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g0nxvlnbiwfh5r3dcr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8 июня 2017 года № 356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регистрации объектов в государственном реестре опасных производственных объектов и ведении государственного реестра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требования по регистрации объектов в государственном реестре опасных производственных объектов и по ведению этого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опасный производственный объект (далее - объект)</w:t>
      </w:r>
      <w:r>
        <w:rPr>
          <w:rFonts w:ascii="Arial" w:cs="Arial" w:eastAsia="Arial" w:hAnsi="Arial"/>
          <w:sz w:val="24"/>
          <w:szCs w:val="24"/>
        </w:rPr>
        <w:t xml:space="preserve"> - производственный объект (предприятие, цех, участок, площадка, а также иной объект повышенной опасности), представляющий потенциальную опасность жизни и здоровью людей, их имуществу, окружающей среде, которая может реализоваться в случае аварии, определенный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q-sfgaflbyrlyahg4e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промышленной безопасности опасных производственных объектов";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реестр опасных производственных объектов (далее - государственный реестр)</w:t>
      </w:r>
      <w:r>
        <w:rPr>
          <w:rFonts w:ascii="Arial" w:cs="Arial" w:eastAsia="Arial" w:hAnsi="Arial"/>
          <w:sz w:val="24"/>
          <w:szCs w:val="24"/>
        </w:rPr>
        <w:t xml:space="preserve"> - единый банк данных (система управления базами данных и единая база данных производственных объектов), основанный на единых методологических и программно-технологических принципах и содержащий сведения об опасных производственных объектах, которые эксплуатируются юридическими лицами или индивидуальными предпринимателями (далее - эксплуатирующая организация)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регистрация объекта в государственном реестре </w:t>
      </w:r>
      <w:r>
        <w:rPr>
          <w:rFonts w:ascii="Arial" w:cs="Arial" w:eastAsia="Arial" w:hAnsi="Arial"/>
          <w:sz w:val="24"/>
          <w:szCs w:val="24"/>
        </w:rPr>
        <w:t xml:space="preserve">- занесение в банк данных государственного реестра сведений о действующем объекте, присвоение ему регистрационного номера и выдача свидетельства о регистрации объекта эксплуатирующей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ведение государственного реестра</w:t>
      </w:r>
      <w:r>
        <w:rPr>
          <w:rFonts w:ascii="Arial" w:cs="Arial" w:eastAsia="Arial" w:hAnsi="Arial"/>
          <w:sz w:val="24"/>
          <w:szCs w:val="24"/>
        </w:rPr>
        <w:t xml:space="preserve"> - накопление в банке данных государственного реестра сведений о действующих объектах, внесение в банк данных изменений, анализ и хранение систематизированной информации о зарегистрированных объектах и об эксплуатирующих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исключение объекта из государственного реестра</w:t>
      </w:r>
      <w:r>
        <w:rPr>
          <w:rFonts w:ascii="Arial" w:cs="Arial" w:eastAsia="Arial" w:hAnsi="Arial"/>
          <w:sz w:val="24"/>
          <w:szCs w:val="24"/>
        </w:rPr>
        <w:t xml:space="preserve"> - занесение в банк данных государственного реестра сведений об исключении объекта из государственного реестра вследствие ликвидации, вывода из эксплуатации (списания с баланса) объекта или изменения объекта, в связи с которым у объекта не стало признаков 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идентификация опасных производственных объектов (далее - идентификация)</w:t>
      </w:r>
      <w:r>
        <w:rPr>
          <w:rFonts w:ascii="Arial" w:cs="Arial" w:eastAsia="Arial" w:hAnsi="Arial"/>
          <w:sz w:val="24"/>
          <w:szCs w:val="24"/>
        </w:rPr>
        <w:t xml:space="preserve"> - выявление и отнесение объекта в составе эксплуатирующей организации к категории опасного производственного объекта и определение его типа в соответствии с требованиями </w:t>
      </w:r>
      <w:hyperlink w:history="1" r:id="rIdlzm3bj3izz-gm_1y-zb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промышленной безопасности опасных производственных объектов".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Регистрация объектов в государственном реестре осуществляется для учета опасных производственных объектов и эксплуатирующих организаций. Выявление объектов производится в процессе идентификации опасных производственных объектов в соответствии с требованиями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Регистрацию объектов в государственном реестре осуществляет уполномоченный контролирующий орган - орган исполнительной власти, наделенный контрольными и надзорными функциями в области промышленной безопасности (далее - уполномоченный контролирующий орган).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Общие требования к идентификации опасных производственных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Идентификация опасных производственных объектов проводится эксплуатирующей 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Эксплуатирующей организацией устанавливаются сроки идентификации, лица, ответственные за идентификацию, оформление и представление ее результатов в уполномоченный контролирующий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Результатом идентификации опасного производственного объекта для его регистрации в государственном реестре является карта учета объекта в государственном реестре, составленная эксплуатирующей организацией по форме согласно </w:t>
      </w:r>
      <w:hyperlink w:history="1" r:id="rIdvtqqmwffrvh9nf96rvu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Заполнение карты учета осуществляется в порядке приведенным в </w:t>
      </w:r>
      <w:hyperlink w:history="1" r:id="rIdkx9bndhkc5lntvybvwf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Карта учета подписывается руководителем эксплуатирующей организации и заверяется ее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Правильность проведения идентификации опасных производственных объектов контролирует уполномоченный контролирующий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процессе идентификации выявляются опасные производственные объекты, признаки опасности и тип каждого опасного производственного объекта, эксплуатируемого организацией, с учетом требований иных нормативных правовых актов в области промышленной безопасности и на основе анализа состава предприятия, проектной документации, технологических регламентов и других документов, связанных с эксплуатацией опасных производственных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идентификации опасного производственного объекта в качестве объединяющего признака используется производственная площадка или производственное здание, на котором получаются, используются, перерабатываются, образуются, хранятся, транспортируются, уничтожаются (далее - используются) опасные вещества; используется оборудование, работающее под избыточным давлением более 0,05 мегапаскаля или при температуре нагрева воды более 110 градусов по Цельсию; используются стационарно установленные грузоподъемные механизмы, эскалаторы, канатные дороги, фуникулеры, лифты, аттракционы; получаются расплавы черных и цветных металлов и сплавы на основе этих расплавов; ведутся горные, геологоразведочные и взрывные работы, работа по добыче и обогащению полезных ископаемых, а также работы в подземных условиях; ведутся захоронения отходов горно-металлургического производства, содержащих вещества, опасные для жизнедеятельности человека и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опасным производственным объектом считается не отдельный механизм, оборудование, емкость с опасным веществом, а производственный объект, предприятие (или его цех, участок и др.), на котором используется такое техническое устройство или такое вещество, расположенный на одной производственной площадке.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Если на предприятии эксплуатируется несколько объектов и лишь один из них обладает признаками опасности, то в качестве опасного производственного объекта рассматривается этот объект, а не предприятие в целом.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к регистрации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Эксплуатирующая организация представляет в регистрирующий орган документы, необходимые для регистрации в государственном реестре согласно приложениям </w:t>
      </w:r>
      <w:hyperlink w:history="1" r:id="rIdgsazsitvgig8282niby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muph7s3ddlmfhsffoe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не позднее 20 календарных дней с даты начала эксплуатации объекта. Зарегистрированные в государственном реестре опасные производственные объекты перерегистрируются не реже одного раза в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Арендуемые опасные производственные объекты регистрируются или перерегистрируются в составе эксплуатирующей организации-арендатора. Эксплуатирующая организация, сдавшая в аренду зарегистрированный опасный производственный объект, представляет в регистрирующий орган сведения об арендаторе.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регистрации или перерегистрации объектов в государственном реестре эксплуатирующая организация, направляет в регистрирующий орган письмо по форме согласно </w:t>
      </w:r>
      <w:hyperlink w:history="1" r:id="rId8wp1ybalxq0jes_4vni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с приложением к нему: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карт учета объектов, в трех экземплярах на каждый объект;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ранее выданного свидетельства о регистрации (при перерегистрации).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Регистрирующий орган в течение 5 рабочих дней: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проверяет полноту пакета представленных документов, правильность их заполнения и правильность применения критериев идентификации при их составлении;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соответствия представленных документов требованиям настоящего Положения присваивает каждому опасному производственному объекту регистрационный номер в государственном реестре в соответствии с </w:t>
      </w:r>
      <w:hyperlink w:history="1" r:id="rIdr64idvo8_agzsmn0ag6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сведения о регистрации и регистрационные номера объектов в их карты учета и заверяет их печатью;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оформляет свидетельство о регистрации объектов в государственном реестре по форме согласно </w:t>
      </w:r>
      <w:hyperlink w:history="1" r:id="rIdjbk_iven2wmmmdxlngy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заверяет его печатью, вносит запись о выдаче свидетельства в книгу учета свидетельств о регистрации в государственном реестре по форме согласно </w:t>
      </w:r>
      <w:hyperlink w:history="1" r:id="rIdvt8u1-y0ojedmpgsssk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направляет эксплуатирующей организации свидетельство о регистрации и по одному экземпляру каждой карты учета, остальные экземпляры использует в работе по формированию базы данных государственного реестра;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перерегистрации объектов в государственном реестре первоначальные документы о регистрации перерегистрированного объекта сдает в архив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случае несоответствия представленных документов требованиям настоящего Положения возвращает их эксплуатирующей организации, которая переоформляет их в течение 10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Свидетельство о регистрации в комплекте с картой (картами) учета являются документами, подтверждающими регистрацию объектов в государственном реестре.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внесения в государственный реестр изменений в связи с изменениями сведений, содержащихся в свидетельстве о регистрации или в картах учета, эксплуатирующая организация направляет в регистрирующий орган письмо по форме согласно </w:t>
      </w:r>
      <w:hyperlink w:history="1" r:id="rIdd9jy3rcqqvjmcjrb6yl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с приложением к нему: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вновь оформленных или измененных карт учета объектов, в трех экземплярах на каждый объект;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свидетельства о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Регистрирующий орган в срок до 10 календарных дней: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проверяет полноту пакета представленных документов, правильность их заполнения и правильность применения критериев идентификации при их составлении;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соответствия представленных документов требованиям настоящего Положения регистрационные номера и даты регистрации зарегистрированных ранее объектов не изменяются, регистрационные номера новым объектам присваиваются в соответствии с </w:t>
      </w:r>
      <w:hyperlink w:history="1" r:id="rId5v_bmmnavfg8oianfxz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сведения о регистрации и регистрационные номера объектов в их карты учета и заверяет их печатью;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внесения в карты учета изменений, затрагивающих содержание свидетельства о регистрации, оформляет новое свидетельство о регистрации объекта в государственном реестре, заверяет его печатью, вносит запись о выдаче свидетельства в книгу учета свидетельств о регистрации в государственном реестре, направляет эксплуатирующей организации свидетельство о регистрации и по одному экземпляру каждой вновь оформленной или измененной карты учета, остальные экземпляры использует в работе по формированию базы данных государственного реестра;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внесения в карты учета изменений, не затрагивающих содержания свидетельства о регистрации, направляет эксплуатирующей организации по одному экземпляру каждой измененной карты учета, остальные экземпляры использует в работе по формированию базы данных государственного реестра;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внесении изменений в государственный реестр первоначальные документы сдает в архив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случае несоответствия представленных документов требованиям настоящего Положения возвращает их эксплуатирующей организации, которая переоформляет их в течение 10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внесения в государственный реестр сведений об исключении объекта вследствие ликвидации, вывода из эксплуатации объекта или изменения объекта, в связи с которым у объекта не стало признаков опасности, эксплуатирующая организация направляет в регистрирующий орган письмо по форме согласно </w:t>
      </w:r>
      <w:hyperlink w:history="1" r:id="rIdrekjrjn06h6wc55adov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с приложением к нему: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документа, подтверждающего ликвидацию или вывод из эксплуатации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карты учета исключаемого из государственного реестра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свидетельства о регистрации, подтверждающего, что этот объект включен в государственный реестр (в случае, если исключенный объект зарегистрирован в государственном реестре как единственный опасный производственный объект, эксплуатируемый организацией);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свидетельства о регистрации (в случае, если в государственном реестре зарегистрированы другие, кроме исключаемого, опасные производственные объекты, эксплуатируемые организацией).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исключения объекта из государственного реестра вследствие изменений объекта, в связи с которыми у объекта не стало признаков опасности, в письме эксплуатирующей организации должны быть указаны эти изменения.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Регистрирующий орган в срок до 10 календарных дней: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проверяет полноту пакета представленных документов и правильность их заполнения;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заносит в государственный реестр сведения об исключении объекта из государственного реестра;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случае, если в государственном реестре зарегистрированы другие, кроме исключенного, опасные производственные объекты, эксплуатируемые организацией, оформляет новое свидетельство о регистрации объектов в государственном реестре, вносит запись о его выдаче в книгу учета свидетельств о регистрации в государственном реестре и направляет его эксплуатирующей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случае, если исключенный объект был зарегистрирован в государственном реестре как единственный опасный производственный объект, эксплуатируемый организацией, сообщает эксплуатирующей организации об исключении объекта из государственного реестра;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сдает копию документа, подтверждающего ликвидацию или вывод из эксплуатации объекта, свидетельство о регистрации и карту учета в архив, где они хранятся до следующей перерегистрации объектов, эксплуатируемых организацией, или при отсутствии таких объектов в течение 5 лет, а затем передаются на уничтожение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
 к Положению о регистрации объектов в государственном реестре опасных производственных объектов и ведении государственного реестра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КАРТА
 учета опасного производственного объекта в государственном реестре опасных производственных объектов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Опасный производственный объект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Полное наименование объекта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Местонахождение (адрес) объекта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Признаки опасности объекта</w:t>
      </w:r>
      <w:r>
        <w:rPr>
          <w:rFonts w:ascii="Arial" w:cs="Arial" w:eastAsia="Arial" w:hAnsi="Arial"/>
          <w:sz w:val="24"/>
          <w:szCs w:val="24"/>
        </w:rPr>
        <w:t xml:space="preserve"> (отметить в правом поле знаком "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" нужные признаки)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41"/>
        <w:gridCol w:w="1537"/>
      </w:tblGrid>
      <w:tr>
        <w:tc>
          <w:tcPr>
            <w:tcW w:type="dxa" w:w="8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Получение, использование, переработка, образование, хранение, транспортирование, уничтожение опасных веществ, указанных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статье 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hqxabop0g3f1pmca1s_b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промышленной безопасности опасных производственных объектов"</w:t>
            </w:r>
          </w:p>
        </w:tc>
        <w:tc>
          <w:tcPr>
            <w:tcW w:type="dxa" w:w="1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Использование оборудования, работающего под давлением более 0,05 МПа или при температуре нагрева воды более 110 ºС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Использование стационарно установленных грузоподъемных механизмов, эскалаторов, канатных дорог, фуникулеров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Получение расплавов черных и цветных металлов и сплавов на основе этих расплавов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Ведение горных работ, работ по обогащению полезных ископаемых, а также работ в подземных условиях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Тип объекта</w:t>
      </w:r>
      <w:r>
        <w:rPr>
          <w:rFonts w:ascii="Arial" w:cs="Arial" w:eastAsia="Arial" w:hAnsi="Arial"/>
          <w:sz w:val="24"/>
          <w:szCs w:val="24"/>
        </w:rPr>
        <w:t xml:space="preserve"> (отметить в правом поле знаком "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" один из типов)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41"/>
        <w:gridCol w:w="1537"/>
      </w:tblGrid>
      <w:tr>
        <w:tc>
          <w:tcPr>
            <w:tcW w:type="dxa" w:w="8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Объект с опасными веществами в количестве, равном или превышающем количество, указанное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статье 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dpxa3bzhw-kyddalvge1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промышленной безопасности опасных производственных объектов"</w:t>
            </w:r>
          </w:p>
        </w:tc>
        <w:tc>
          <w:tcPr>
            <w:tcW w:type="dxa" w:w="1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Не относящийся к объектам, указанным в пункте 3.1 настоящей карты, объект с опасными веществами в количестве меньшем предельного количества, указанного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статье 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4pib0utc1gvhqau9v0_n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промышленной безопасности опасных производственных объектов"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Не относящийся к объектам, указанным в пунктах 3.1 и 3.2 настоящей карты, объект, обладающий признаками опасности, указанными в пунктах 2.1-2.5 настоящей карты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Эксплуатирующая организация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07"/>
        <w:gridCol w:w="2607"/>
        <w:gridCol w:w="1655"/>
        <w:gridCol w:w="1655"/>
        <w:gridCol w:w="1655"/>
      </w:tblGrid>
      <w:tr>
        <w:tc>
          <w:tcPr>
            <w:tcW w:type="dxa" w:w="521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Полное наименование организации</w:t>
            </w:r>
          </w:p>
        </w:tc>
        <w:tc>
          <w:tcPr>
            <w:tcW w:type="dxa" w:w="496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1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Почтовый индекс, адрес организации</w:t>
            </w:r>
          </w:p>
        </w:tc>
        <w:tc>
          <w:tcPr>
            <w:tcW w:type="dxa" w:w="49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6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Код организации по ОКПО</w:t>
            </w:r>
          </w:p>
        </w:tc>
        <w:tc>
          <w:tcPr>
            <w:tcW w:type="dxa" w:w="3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6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Код ведомственной принадлежности организации по ОКОГУ</w:t>
            </w:r>
          </w:p>
        </w:tc>
        <w:tc>
          <w:tcPr>
            <w:tcW w:type="dxa" w:w="3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Телефон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 Факс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1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 руководителя организации</w:t>
            </w:r>
          </w:p>
        </w:tc>
        <w:tc>
          <w:tcPr>
            <w:tcW w:type="dxa" w:w="49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1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руководителя организации</w:t>
            </w:r>
          </w:p>
        </w:tc>
        <w:tc>
          <w:tcPr>
            <w:tcW w:type="dxa" w:w="496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Сведения о регистрации объекта в государственном реестре </w:t>
      </w:r>
      <w:r>
        <w:rPr>
          <w:rFonts w:ascii="Arial" w:cs="Arial" w:eastAsia="Arial" w:hAnsi="Arial"/>
          <w:sz w:val="24"/>
          <w:szCs w:val="24"/>
        </w:rPr>
        <w:t xml:space="preserve">(заполняются регистрирующим органом)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3"/>
        <w:gridCol w:w="3423"/>
        <w:gridCol w:w="1666"/>
        <w:gridCol w:w="1666"/>
      </w:tblGrid>
      <w:tr>
        <w:tc>
          <w:tcPr>
            <w:tcW w:type="dxa" w:w="68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Регистрационный №</w:t>
            </w:r>
          </w:p>
        </w:tc>
        <w:tc>
          <w:tcPr>
            <w:tcW w:type="dxa" w:w="33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4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Дата регистрации</w:t>
            </w:r>
          </w:p>
        </w:tc>
        <w:tc>
          <w:tcPr>
            <w:tcW w:type="dxa" w:w="33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4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Регистрирующий орган</w:t>
            </w:r>
          </w:p>
        </w:tc>
        <w:tc>
          <w:tcPr>
            <w:tcW w:type="dxa" w:w="33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4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 руководителя регистрирующего органа</w:t>
            </w:r>
          </w:p>
        </w:tc>
        <w:tc>
          <w:tcPr>
            <w:tcW w:type="dxa" w:w="33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4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руководителя регистрирующего органа</w:t>
            </w:r>
          </w:p>
        </w:tc>
        <w:tc>
          <w:tcPr>
            <w:tcW w:type="dxa" w:w="33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50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Положению о регистрации объектов в государственном реестре опасных производственных объектов и ведении государственного реестра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заполнения карты учета опасного производственного объекта в государственном реестре опасных производственных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2.1-2.5 карты учета опасного производственного объекта в государственном реестре опасных производственных объектов (далее - карта учета) могут быть отмечены как один признак опасности (если у объекта нет других признаков), так и несколько признаков, например, при наличии на объекте как опасных веществ, так и оборудования, работающего под давлением, и грузоподъемных механизмов.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3.1-3.3 карты учета отмечается только один тип опасного производственного объекта по принципу отнесения объекта к типу, характеризующемуся наибольшей опасностью. При отсутствии на объекте таких веществ (например, имеются только грузоподъемные механизмы и горючие пыли) отмечается только в пункте 3.3 карты учета, пункты 3.1 и 3.2 карты учета остаются неотмеченными.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деятельности и их коды в карте учета устанавливаются уполномоченным контролирующим органом - органом исполнительной власти, наделенным контрольными и надзорными функциями в области промышленной безопасности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
 к Положению о регистрации объектов в государственном реестре опасных производственных объектов и ведении государственного реестра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(оформляется на бланке организации)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(наименование регистрирующего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(выбрать нужное)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зарегистрировать в государственном реестре опасных производственных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объекты, эксплуатируемые организацией: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перерегистрировать в государственном реестре опасных производственных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объекты, эксплуатируемые организацией: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внести изменения в государственный реестр опасных производственных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сведений о следующих объектах, эксплуатируемых организацией: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внести изменения в государственный реестр опасных производственных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сведений об организации, эксплуатирующей опасные производственные объекты: 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исключить из государственного реестра опасных производственных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объекты, эксплуатировавшиеся организацией: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исключить из государственного реестра опасных производственных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объекты, эксплуатируемые организацией, вследствие изменений, в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которыми у этих объектов не стало признаков опасности: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(выбрать нужное)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Карты учета объектов на _____ л., в 3 экз.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Карты учета объектов до изменения на _____ л., в 1 экз.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Измененные карты учета объектов на _____ л., в 3 экз.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Заключение экспертизы промышленной безопасности на ______ л., в 1 экз.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Свидетельство о регистрации на ______ л., в 1 экз.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Копия свидетельства о регистрации на _____ л., в 1 экз.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Копии документов о списании с баланса на _____ л., в 1 экз.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организации: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Почтовый адрес: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_______________________________ Факс: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руководителя организации            (Подпись)                          ФИО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
 к Положению о регистрации объектов в государственном реестре опасных производственных объектов и ведении государственного реестра</w:t>
      </w:r>
    </w:p>
    <w:p>
      <w:pPr>
        <w:spacing w:after="6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
 (уполномоченный контролирующий орган - орган исполнительной власти,
 наделенный контрольными и надзорными функциями в области промышленной
 безопасности и осуществляющий государственный надзор в области
 промышленной безопасности)</w:t>
      </w:r>
    </w:p>
    <w:p>
      <w:pPr>
        <w:spacing w:after="12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РЕЕСТР ОПАСНЫХ ПРОИЗВОДСТВЕННЫХ ОБЪЕКТОВ</w:t>
      </w:r>
    </w:p>
    <w:p>
      <w:pPr>
        <w:spacing w:after="40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СВИДЕТЕЛЬСТВО О РЕГИСТРАЦИИ
 ХХХ-ХХХХХ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свидетельство выдано "___" _______________________________ ____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                   (наименование организации, почтовый индекс,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том, что опасные производственные объекты, эксплуатируемые организацией,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зарегистрированы в государственном реестре опасных производственных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jfq82rldefylgctjqbl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промышленной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опасных производственных объектов"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20"/>
        <w:gridCol w:w="3423"/>
        <w:gridCol w:w="2936"/>
      </w:tblGrid>
      <w:tr>
        <w:tc>
          <w:tcPr>
            <w:tcW w:type="dxa" w:w="38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3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Регистрационный №</w:t>
            </w:r>
          </w:p>
        </w:tc>
        <w:tc>
          <w:tcPr>
            <w:tcW w:type="dxa" w:w="2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регистрации</w:t>
            </w:r>
          </w:p>
        </w:tc>
      </w:tr>
      <w:tr>
        <w:tc>
          <w:tcPr>
            <w:tcW w:type="dxa" w:w="38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объекты подлежат перерегистрации до "___" _________________ ____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(внесение изменений) в государственный реестр произвел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 ____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(должность, 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регистрирующего органа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(должность, 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
 к Положению о регистрации объектов в государственном реестре опасных производственных объектов и ведении государственного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КНИГА
 учета свидетельств о регистрации объектов в государственном реестре опасных производственных объектов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
 (регистрирующий орган)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Начата 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Окончена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8"/>
        <w:gridCol w:w="1643"/>
        <w:gridCol w:w="2042"/>
        <w:gridCol w:w="1264"/>
        <w:gridCol w:w="1818"/>
        <w:gridCol w:w="1623"/>
        <w:gridCol w:w="989"/>
      </w:tblGrid>
      <w:tr>
        <w:tc>
          <w:tcPr>
            <w:tcW w:type="dxa" w:w="7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записи</w:t>
            </w:r>
          </w:p>
        </w:tc>
        <w:tc>
          <w:tcPr>
            <w:tcW w:type="dxa" w:w="1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Выдано свидетельство (№, дата)</w:t>
            </w:r>
          </w:p>
        </w:tc>
        <w:tc>
          <w:tcPr>
            <w:tcW w:type="dxa" w:w="2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Эксплуатирующая организация (получатель)</w:t>
            </w:r>
          </w:p>
        </w:tc>
        <w:tc>
          <w:tcPr>
            <w:tcW w:type="dxa" w:w="1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объектов</w:t>
            </w:r>
          </w:p>
        </w:tc>
        <w:tc>
          <w:tcPr>
            <w:tcW w:type="dxa" w:w="1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Подлежат перерегистрации до (дата)</w:t>
            </w:r>
          </w:p>
        </w:tc>
        <w:tc>
          <w:tcPr>
            <w:tcW w:type="dxa" w:w="1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Взамен свидетельства (№, дата)</w:t>
            </w:r>
          </w:p>
        </w:tc>
        <w:tc>
          <w:tcPr>
            <w:tcW w:type="dxa" w:w="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 выдаче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Положению о регистрации объектов в государственном реестре опасных производственных объектов и ведении государственного реестра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
 к присвоению регистрационных номеров и оформлению свидетельства о регистрации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регистрации в государственном реестре опасных производственных объектов (далее - государственный реестр) каждому объекту присваивается регистрационный номер, который является идентификатором регистрирующего органа, эксплуатирующей его организации и самого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состоит из трех групп знаков, разделенных тире (дефисом): ХХХ-ХХХХХ-ХХХ.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Первые две группы знаков повторяют номер свидетельства о регистрации, при этом первая группа знаков идентифицирует регистрирующие органы. Вторая группа знаков (идентификатор организации) идентифицирует эксплуатирующие организации. Третья группа знаков (идентификатор объекта) идентифицирует опасные производственные объекты.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первой группе знаков первый знак (символ кириллицы) обозначает региональное подразделение уполномоченного контролирующего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группа знаков является цифровой и содержит числа от 00001 до 99999. В ней каждой эксплуатирующей организации присваивается число, идентифицирующее организацию, в порядке выдачи свидетельств о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Третья группа знаков является цифровой и содержит числа от 001 до 999. В ней каждому зарегистрированному объекту присваивается число, идентифицирующее его в составе эксплуатирующей организации, в порядке его регистрации регистрирующим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вводе в эксплуатацию объекта эксплуатирующей организацией, ранее зарегистрировавшей эксплуатируемые объекты, вновь введенному в эксплуатацию объекту присваивается следующий по порядку идентификатор.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перерегистрации и внесении изменений в государственный реестр вследствие изменившихся сведений об эксплуатируемом объекте идентификаторы организации и этого объекта остаются неизменными.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Даты первичной регистрации объекта в государственном реестре, внесенная в карту учета и в свидетельство о регистрации, остаются неизменными при перерегистрации или изменении сведений об объекте.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перерегистрации вносится в свидетельство при первичной регистрации и перерегистрации и остается неизменной до следующей перерегистрации.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nm0vnei-kddhqnamu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dalil.kg/document/100054</w:t>
      </w:r>
    </w:hyperlink>
  </w:p>
  <w:p>
    <w:pPr>
      <w:spacing w:after="0" w:before="40"/>
      <w:jc w:val="center"/>
    </w:pPr>
    <w:hyperlink w:history="1" r:id="rIdgvxz9jmpznfcjozxrs4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0nxvlnbiwfh5r3dcrau" Type="http://schemas.openxmlformats.org/officeDocument/2006/relationships/hyperlink" Target="https://dalil.kg/document/100055" TargetMode="External"/><Relationship Id="rIdiq-sfgaflbyrlyahg4eya" Type="http://schemas.openxmlformats.org/officeDocument/2006/relationships/hyperlink" Target="https://dalil.kg/document/111439" TargetMode="External"/><Relationship Id="rIdlzm3bj3izz-gm_1y-zb0w" Type="http://schemas.openxmlformats.org/officeDocument/2006/relationships/hyperlink" Target="https://dalil.kg/document/111439" TargetMode="External"/><Relationship Id="rIdvtqqmwffrvh9nf96rvupv" Type="http://schemas.openxmlformats.org/officeDocument/2006/relationships/hyperlink" Target="https://dalil.kg/document/100054#&#1088;1" TargetMode="External"/><Relationship Id="rIdkx9bndhkc5lntvybvwfev" Type="http://schemas.openxmlformats.org/officeDocument/2006/relationships/hyperlink" Target="https://dalil.kg/document/100054#&#1088;2" TargetMode="External"/><Relationship Id="rIdgsazsitvgig8282nibyai" Type="http://schemas.openxmlformats.org/officeDocument/2006/relationships/hyperlink" Target="https://dalil.kg/document/100054#&#1088;1" TargetMode="External"/><Relationship Id="rIdvmuph7s3ddlmfhsffoe82" Type="http://schemas.openxmlformats.org/officeDocument/2006/relationships/hyperlink" Target="https://dalil.kg/document/100054#&#1088;2" TargetMode="External"/><Relationship Id="rId8wp1ybalxq0jes_4vnibc" Type="http://schemas.openxmlformats.org/officeDocument/2006/relationships/hyperlink" Target="https://dalil.kg/document/100054#&#1088;3" TargetMode="External"/><Relationship Id="rIdr64idvo8_agzsmn0ag6jq" Type="http://schemas.openxmlformats.org/officeDocument/2006/relationships/hyperlink" Target="https://dalil.kg/document/100054#&#1088;6" TargetMode="External"/><Relationship Id="rIdjbk_iven2wmmmdxlngy0v" Type="http://schemas.openxmlformats.org/officeDocument/2006/relationships/hyperlink" Target="https://dalil.kg/document/100054#&#1088;4" TargetMode="External"/><Relationship Id="rIdvt8u1-y0ojedmpgssskxu" Type="http://schemas.openxmlformats.org/officeDocument/2006/relationships/hyperlink" Target="https://dalil.kg/document/100054#&#1088;5" TargetMode="External"/><Relationship Id="rIdd9jy3rcqqvjmcjrb6ylua" Type="http://schemas.openxmlformats.org/officeDocument/2006/relationships/hyperlink" Target="https://dalil.kg/document/100054#&#1088;3" TargetMode="External"/><Relationship Id="rId5v_bmmnavfg8oianfxz6j" Type="http://schemas.openxmlformats.org/officeDocument/2006/relationships/hyperlink" Target="https://dalil.kg/document/100054#&#1088;6" TargetMode="External"/><Relationship Id="rIdrekjrjn06h6wc55adov7w" Type="http://schemas.openxmlformats.org/officeDocument/2006/relationships/hyperlink" Target="https://dalil.kg/document/100054#&#1088;3" TargetMode="External"/><Relationship Id="rIdhqxabop0g3f1pmca1s_b5" Type="http://schemas.openxmlformats.org/officeDocument/2006/relationships/hyperlink" Target="https://dalil.kg/document/111439" TargetMode="External"/><Relationship Id="rIddpxa3bzhw-kyddalvge12" Type="http://schemas.openxmlformats.org/officeDocument/2006/relationships/hyperlink" Target="https://dalil.kg/document/111439" TargetMode="External"/><Relationship Id="rId4pib0utc1gvhqau9v0_n0" Type="http://schemas.openxmlformats.org/officeDocument/2006/relationships/hyperlink" Target="https://dalil.kg/document/111439" TargetMode="External"/><Relationship Id="rIdjfq82rldefylgctjqblps" Type="http://schemas.openxmlformats.org/officeDocument/2006/relationships/hyperlink" Target="https://dalil.kg/document/111439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nm0vnei-kddhqnamukg" Type="http://schemas.openxmlformats.org/officeDocument/2006/relationships/hyperlink" Target="https://dalil.kg/document/100054" TargetMode="External"/><Relationship Id="rIdgvxz9jmpznfcjozxrs4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2026-09-27T13:55:24.321Z</dcterms:created>
  <dcterms:modified xsi:type="dcterms:W3CDTF">2026-09-27T13:55:24.321Z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