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2017 года № 378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Саудовским фондом развития по проекту "Реконструкция и расширение государственной детской больницы скорой медицинской помощи города Бишкек", подписанного 17 мая 2017 года в городе Джидда"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,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i6_aewfgtfy9j4nnje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ajcxhviqyogv0qmwgy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и </w:t>
      </w:r>
      <w:hyperlink w:history="1" r:id="rIdb9pftmwvjvrzkesfxom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ws4hdmmossaoajihs5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Саудовским фондом развития по проекту "Реконструкция и расширение государственной детской больницы скорой медицинской помощи города Бишкек", подписанного 17 мая 2017 года в городе Джидда;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ci-p6uctg0egl-8u_s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Кредитному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Саудовским фондом развития по проекту "Реконструкция и расширение государственной детской больницы скорой медицинской помощи города Бишкек" подписанному 17 мая 2017 года в городе Джидда.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здравоохранения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Кыргызской Республикой и Саудовским фондом развития по проекту "Реконструкция и расширение государственной детской больницы скорой медицинской помощи города Бишкек", подписанного 17 мая 2017 года в городе Джидда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Саудовским фондом развития по проекту "Реконструкция и расширение государственной детской больницы скорой медицинской помощи города Бишкек", подписанное 17 мая 2017 года в городе Джидда.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Саудовский фонд развития о выполнении Кыргызской Республикой внутригосударственных процедур, необходимых для вступления в силу данного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16 июня 2017 года № 378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к Кредитному соглашению между Кыргызской Республикой и Саудовским фондом развития по проекту "Реконструкция и расширение государственной детской больницы скорой медицинской помощи города Бишкек", подписанному 17 мая 2017 года в городе Джидда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последние годы в городе Бишкек сложилась серьезная ситуация с обеспечением детского населения специализированной стационарной медицинской помощью.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Единственным медицинским учреждением, оказывающим стационарную многопрофильную экстренную медицинскую помощь детям, является Городская детская клиническая больница скорой медицинской помощи (далее - ГДКБ СМП). Ежегодно в ГДКБ СМП обращаются более 130 тыс. детей, из них стационарное лечение получают более 16 тыс. детей, среди последних более половины, вынуждены лечиться амбулаторно (в домашних условиях) из-за отсутствия коечных мест в больнице.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Материально-техническая база больницы значительно устарела и требует капитального ремонта и технического переоснащения.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постоянным увеличением количества детского населения увеличивается потребность в дополнительном коечном фонде и качественном предоставлении современных медицинских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второго круглого стола с Арабской Координационной Группой, состоявшегося в городе Бишкек в период с 31 октября по 1 ноября 2014 года, между Кыргызской Республикой и Саудовским фондом развития была достигнута договоренность о реализации проекта "Реконструкция и расширение государственной детской больницы скорой медицинской помощи города Бишкек".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реконструкция и расширение государственной детской больницы скорой медицинской помощи города Бишкек способной в любое время суток обеспечить детское население не только города, но и близлежащих районов, качественной медицинской помощью.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данного соглашения Саудовский фонд развития предоставит Кыргызской Республике кредит со ставкой 1% годовых, сроком на двадцать пять лет, включая пятилетний льготный период, в размере сто двенадцать миллионов пятьсот тысяч (112,5 млн.) саудовских риалов, что составляет около 30 миллионов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Кредитного соглашения до его подписания согласован с профильными комитетами Жогорку Кенеша Кыргызской Республики: Комитетом по международным делам, обороне и безопасности, Комитетом по бюджету и финансам, Комитетом по социальным вопросам, образованию, науке и культуре, и здравоохранению, одобрен распоряжением Правительства Кыргызской Республики от 23 ноября 2016 года № 503-р.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было подписано министром финансов Кыргызской Республики 17 мая 2017 года в городе Джидда.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в целом соответствует нормам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за собой каких-либо негативных экономических, правовых, правозащитных, гендерных, экологических, коррупционных последствий, не нуждается в проведении соответствующих экспертиз и общественного слушания.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финансово-экономическому заключению Министерства финансов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Кредитному соглашению</w:t>
      </w:r>
      <w:r>
        <w:rPr>
          <w:rFonts w:ascii="Arial" w:cs="Arial" w:eastAsia="Arial" w:hAnsi="Arial"/>
          <w:sz w:val="24"/>
          <w:szCs w:val="24"/>
        </w:rPr>
        <w:t xml:space="preserve">, финансовые средства для реализации проекта предоставляются полностью Саудовским фондом развития, в связи с чем софинансирование с кыргызской стороны в рамках данного проекта не предусматривается.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 органом за выполнение обязательств, вытекающих из соглашения, является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uipuguawzb0gaxoe3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dalil.kg/document/100082</w:t>
      </w:r>
    </w:hyperlink>
  </w:p>
  <w:p>
    <w:pPr>
      <w:spacing w:after="0" w:before="40"/>
      <w:jc w:val="center"/>
    </w:pPr>
    <w:hyperlink w:history="1" r:id="rIduqkdjkbikbw5otxfjjz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6_aewfgtfy9j4nnje4g" Type="http://schemas.openxmlformats.org/officeDocument/2006/relationships/hyperlink" Target="https://dalil.kg/document/202913" TargetMode="External"/><Relationship Id="rIdoajcxhviqyogv0qmwgysh" Type="http://schemas.openxmlformats.org/officeDocument/2006/relationships/hyperlink" Target="https://dalil.kg/document/203166" TargetMode="External"/><Relationship Id="rIdb9pftmwvjvrzkesfxomew" Type="http://schemas.openxmlformats.org/officeDocument/2006/relationships/hyperlink" Target="https://dalil.kg/document/205286" TargetMode="External"/><Relationship Id="rIdnws4hdmmossaoajihs5v6" Type="http://schemas.openxmlformats.org/officeDocument/2006/relationships/hyperlink" Target="https://dalil.kg/document/100082#&#1088;1" TargetMode="External"/><Relationship Id="rIdoci-p6uctg0egl-8u_si3" Type="http://schemas.openxmlformats.org/officeDocument/2006/relationships/hyperlink" Target="https://dalil.kg/document/100082#&#1088;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uipuguawzb0gaxoe3dp" Type="http://schemas.openxmlformats.org/officeDocument/2006/relationships/hyperlink" Target="https://dalil.kg/document/100082" TargetMode="External"/><Relationship Id="rIduqkdjkbikbw5otxfjjz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2026-10-03T17:53:30.766Z</dcterms:created>
  <dcterms:modified xsi:type="dcterms:W3CDTF">2026-10-03T17:53:30.766Z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