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efd59zpquzr9aqdpth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2020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2017 года № 381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образования, и Минимальных требований, предъявляемых к аккредитуемым образовательным организациям, реализующим программы основного и/или среднего общего образования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nn7rng0tiumlxghfwm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 в образовательных организациях, реализующих программы основного и/или среднего общего образования, начального и среднего профессионального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40</w:t>
      </w:r>
      <w:hyperlink w:history="1" r:id="rIdpn8h_bzlwfrph7goqmz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bhcfufzfu3ek_hyt6vq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jst3jjyz9trcujbu58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ftukniygczijud5tp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dou-ubzurp-c3lrbg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аккредитуемым образовательным организациям, реализующим программы основного и/или среднего общего образования, согласно приложению 2.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vlbfqxxzizrjrw1whn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ТРЕБОВАНИЯ,
 предъявляемые к аккредитуемым образовательным организациям, реализующим программы основного и/или среднего общего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4x-aehbn9mogegj5qg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организациям, реализующим программы основного и/или среднего общего образования (далее - Минимальные требования), устанавливают обязательные минимальные требования к аккредитуемым образовательным организациям, реализующие программы основного и/или среднего общего образования (далее -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документированная система менеджмента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система, позволяющая документировать планы, процессы, действия и результаты, относящиеся к реализации политики обеспечения качества образования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заинтересованные стороны</w:t>
      </w:r>
      <w:r>
        <w:rPr>
          <w:rFonts w:ascii="Arial" w:cs="Arial" w:eastAsia="Arial" w:hAnsi="Arial"/>
          <w:sz w:val="24"/>
          <w:szCs w:val="24"/>
        </w:rPr>
        <w:t xml:space="preserve"> - заинтересованные в высоком качестве образования государственные органы, органы местного самоуправления, обучающиеся и их родители (законные представители), образовательная организация, социальные партнеры, некоммерческие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миссия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- совокупность ключевых стратегических целей, вытекающих из потребностей заинтересованных сторон и объективной оценки собственного потенциала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образовательные цели</w:t>
      </w:r>
      <w:r>
        <w:rPr>
          <w:rFonts w:ascii="Arial" w:cs="Arial" w:eastAsia="Arial" w:hAnsi="Arial"/>
          <w:sz w:val="24"/>
          <w:szCs w:val="24"/>
        </w:rPr>
        <w:t xml:space="preserve"> - цели, которых должна достичь образовательная организация для того, чтобы сформировать у своих обучающихся (выпускников) компетенции, необходимые в дальнейшем для успешной реализации их творческого потенциала в образовании, профессиональной деятельности и социально-экономической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обеспечения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утвержденных педагогическим советом образовательной организации документов и планируемых периодических процедур (действий), реализация которых приведет к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формулировки того, что будет знать, уметь и будет в состоянии продемонстрировать (делать) обучающийся после завершения периода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Минимальные требования к эффективности управления и политике обеспечения качества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должна иметь утвержденную педагогическим советом политику обеспечения качества образования, включающую миссию, стратегические и текущие планы, образовательные цели, результаты обучения,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эффективности управления и политики обеспечения качества образования в образовательной организации, реализующей программы основного и/или среднего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внутренних актов образовательной организации, регулирующих деятельность образовательной организации в соответствии с </w:t>
      </w:r>
      <w:hyperlink w:history="1" r:id="rIdx2we7jlo2rdddndfqw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Государственным образовательным 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Республики, утвержденного </w:t>
      </w:r>
      <w:hyperlink w:history="1" r:id="rIdi94ycl1wdcfgzblftno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2014 года № 403 (далее - Госстандарт), и выявленными потребностями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утвержденной миссии, стратегического и текущих планов образовательной организации, разработанных и принятых образовательных целей и ожидаемых результатов обучения в соответствии с политикой обеспечения качества образования с учетом потребностей и ожиданий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принятия объективных решений и внесение соответствующих корректировок на основе достоверной информации, позволяющей эффективное управление с вовлечением заинтересованных сторон (попечительский совет, родительский комитет, бюджетные слушания, внешняя оценка, инвестиции, социальные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сбора, оценки и анализа выполнения стратегических и текущих планов, образовательных целей, результатов обучения и совершенствования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механизма участия педагогического коллектива, обучающихся образовательной организации и заинтересованных сторон в реализации, контроле и пересмотре системы обеспечения качества образования (обратная связь с заинтересованными сторонами);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внедрение системы обеспечения качества образования и наличие ответственных лиц образовательной организации, отвечающих за внедрение системы обеспечения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утвержденных этических норм поведения персонала образовательной организации, обучающихся, социальных партнеров.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Минимальные требования к разработке, утверждению, мониторингу и периодической оценке образовательных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Образовательная организация должна иметь утвержденный порядок для разработки и утверждения образовательных программ. Содержание образовательных программ должно соответствовать Госстандарту, потребностям обучающихся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Образовательная организация должна осуществлять мониторинг и периодическую оценку образовательных программ для гарантии и подтверждения того, что они достигают своей цели и отвечают потребностям обучающихся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Критерии к разработке, утверждению, мониторингу и периодической оценке образовательных программ: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правил для разработки и утверждения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образовательной цели требованиям Госстандарта и потребностям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соответствующей требованиям Госстандарта учебной нагрузки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периодической оценки (мониторинга):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ожиданий, потребностей и удовлетворенности обучающихся, их родителей (законных представителей) и других заинтересованных сторон обучением по образовательной программе в целях улучшения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ожидаемых и достигнутых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учебной нагрузки, успеваемости и выпуска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процедур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образовательной среды и служб поддержки, их соответствия целям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ответственных должностных лиц за проведение мониторинга и периодической оценки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результатов анализа, обсуждения с привлечением заинтересованных сторон результатов мониторинга и периодической оценки и плана по улучшению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соответствие учебно-методического обеспечения образовательной программы образовательным целям и Госстандарту.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Минимальные требования к компетентностному обучению и оценке успеваемости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Образовательная организация должна внедрять процессы компетентностного обучения в свои образовательные программы. Методы, посредством которых реализуются образовательные программы, должны стимулировать обучающихся к активным действиям в совместном построении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к компетентностному подходу к обучению и оценке успеваемости обучающихся в образовательных организациях: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планируемых целей на основе компетентностного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при подготовке к урокам и на уроках информационно-коммуникативных технологий и методов в целях формирования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инновационных технологий в учебный и воспитательный процессы с использованием социальных проектов и привлечением общественности;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обратной связи с обучающимися для оценки и корректировки педагогических методов, образовательных форм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утвержденных правил и процедур, обеспечивающих объективную и прозрачную оценку учебных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процедуры апелляции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механизмов и соответствующей среды для обеспечения развития и реализации творческих способностей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обучающихся в районных, городских, республиканских и международных олимпиадах;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обучающихся в различных конкурсных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спортивных состязаниях;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системы информирования обучающихся об используемых правилах, процедурах оценивания результатов обучения (экзамены, зачеты, тестирование) и результатов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анализа причин отсева обучающихся и принятых мер по их закреплению и повышению успеваемости;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разработанных и внедренных процедур реагирования на правонарушения участников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утвержденных планов по воспитательной работе обучающихся и результаты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разработанных и внедренных процедур реагирования на обращения, заявления и жалобы обучающихся, родителей (законных представителей) и заинтересованных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Минимальные требования к приему обучающихся, признанию результатов образования и выпуску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Образовательная организация должна иметь прозрачные, утвержденные и последовательно применяемые правила, регулирующие прием обучающихся, признание результатов образования и выпуск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к приему обучающихся, признанию результатов образования и выпуску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правил приема обучающихся в образовательную организацию;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утвержденных правил и процедур для обеспечения образовательной организацией объективного признания периодов обучения предшествующего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образовательной организацией обучающихся, завершивших курс обучения по образовательной программе и достигших ожидаемых результатов обучения, документом об образовании.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Минимальные требования к кадровой политике, педагогическому и учебно-вспомогательному составу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Педагогической деятельностью могут заниматься лица, имеющие необходимое образование и соответствующую педагогическую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Критерии к кадровой политике, педагогическому и учебно-вспомогательному составу: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механизмов и процедур, обеспечивающих объективные критерии и условия приема педагогического и учебно-вспомогательного состава на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укомплектованности, квалификаций, образования и опыта педагогического и учебно-вспомогательного состава для достижения образовательных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постоянно действующей системы повышения квалификации педагогического и учебно-вспомогательного состава.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Минимальные требования к материально-технической базе и информационным ресурсам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Образовательная организация должна гарантировать наличие достаточных, доступных и соответствующих образовательным целям материально-технической базы и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Критерии к материально-технической базе и информационным ресурсам: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материальных ресурсов (библиотечные фонды, компьютерные классы, сетевые ресурсы, учебные оборудования и техника, иные ресурсы), доступных педагогическому и учебно-вспомогательному составу и обучающимися, в том числе лицам с ограниченными возможностями здоровья для достижения ожидаемых (запланированных)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учебных зданий и помещений, соответствующих требованиям санитарно-гигиенических норм и правил, противопожарной безопасности, охраны труда и техники безопасности для реализации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общежитий (в интернатах) с соответствующими условиями для учебы, проживания и досуга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соответствующих условий для работы в читальных залах и библиотеках;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соответствующих условий для питания (столовой или буфета), а также медицинского обслуживания в медпунктах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человеческих ресурсов (учителя, классные руководители, воспитатели в общежитиях, медицинские работники, психологи, логопеды, социальный педагог) в целях поддержки и стимулирования обучающихся к достижению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механизма по сбору и оценке, анализу и улучшению материально-технической базы и информационных ресурсов образовательной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Минимальные требования к управлению информацией и доведению ее до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должна регулярно публиковать количественную и качественную информацию об образовательной программе и о своей деятельности, которая должна быть точной, беспристрастной, объективной и 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Критерии к управлению информацией и доведению ее до общественности: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правил и процедур, форм и требований к портфолио образовательной организации с целью обеспечения общественности соответствующей информацией о деятельности по реализации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информационной системы управления образованием (сбор, систематизация, обобщение и хранение образовательной организацией следующей информации для планирования и реализации своей образовательной цели):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контингенте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посещаемости и успеваемости, о достижениях обучающихся и отсеве;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обучающихся, их родителей реализацией и результатами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материальных и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участия в олимпиадах, проектных конкурсах, спортивных состязаниях;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ключевые показатели эффективности деятельности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информационных ресурсов (веб-сайта, электронной почты, телефонной и факсимильной связи, газеты) для предоставления образовательной организацией общественности на постоянной основе информации о своей деятельности,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средства обучения и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общереспубликанского тестирования и исследований в части образовательных достижений обучающихся.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jzvc9sdoog1_i0j8d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dalil.kg/document/100083</w:t>
      </w:r>
    </w:hyperlink>
  </w:p>
  <w:p>
    <w:pPr>
      <w:spacing w:after="0" w:before="40"/>
      <w:jc w:val="center"/>
    </w:pPr>
    <w:hyperlink w:history="1" r:id="rIde4hees5kjw731qgk7qq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fd59zpquzr9aqdpthnj" Type="http://schemas.openxmlformats.org/officeDocument/2006/relationships/hyperlink" Target="https://dalil.kg/document/157577" TargetMode="External"/><Relationship Id="rId2nn7rng0tiumlxghfwmhf" Type="http://schemas.openxmlformats.org/officeDocument/2006/relationships/hyperlink" Target="https://dalil.kg/document/11633" TargetMode="External"/><Relationship Id="rIdpn8h_bzlwfrph7goqmzaq" Type="http://schemas.openxmlformats.org/officeDocument/2006/relationships/hyperlink" Target="https://dalil.kg/document/1216" TargetMode="External"/><Relationship Id="rIdbhcfufzfu3ek_hyt6vqu8" Type="http://schemas.openxmlformats.org/officeDocument/2006/relationships/hyperlink" Target="https://dalil.kg/document/203685" TargetMode="External"/><Relationship Id="rIdhjst3jjyz9trcujbu58zp" Type="http://schemas.openxmlformats.org/officeDocument/2006/relationships/hyperlink" Target="https://dalil.kg/document/11633" TargetMode="External"/><Relationship Id="rIdiftukniygczijud5tpyns" Type="http://schemas.openxmlformats.org/officeDocument/2006/relationships/hyperlink" Target="https://dalil.kg/document/100084" TargetMode="External"/><Relationship Id="rId4dou-ubzurp-c3lrbgkrc" Type="http://schemas.openxmlformats.org/officeDocument/2006/relationships/hyperlink" Target="https://dalil.kg/document/100083#p1" TargetMode="External"/><Relationship Id="rIdevlbfqxxzizrjrw1whn2w" Type="http://schemas.openxmlformats.org/officeDocument/2006/relationships/hyperlink" Target="https://dalil.kg/document/11633" TargetMode="External"/><Relationship Id="rIdf4x-aehbn9mogegj5qgec" Type="http://schemas.openxmlformats.org/officeDocument/2006/relationships/hyperlink" Target="https://dalil.kg/document/11633" TargetMode="External"/><Relationship Id="rIdx2we7jlo2rdddndfqwdse" Type="http://schemas.openxmlformats.org/officeDocument/2006/relationships/hyperlink" Target="https://dalil.kg/document/96691" TargetMode="External"/><Relationship Id="rIdi94ycl1wdcfgzblftnoo9" Type="http://schemas.openxmlformats.org/officeDocument/2006/relationships/hyperlink" Target="https://dalil.kg/document/9669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jzvc9sdoog1_i0j8dzz" Type="http://schemas.openxmlformats.org/officeDocument/2006/relationships/hyperlink" Target="https://dalil.kg/document/100083" TargetMode="External"/><Relationship Id="rIde4hees5kjw731qgk7qq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2026-09-24T03:30:51.478Z</dcterms:created>
  <dcterms:modified xsi:type="dcterms:W3CDTF">2026-09-24T03:30:51.478Z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