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ПОСТАНОВЛЕНИЕ</w:t>
      </w:r>
    </w:p>
    <w:p>
      <w:pPr>
        <w:spacing w:after="120"/>
        <w:jc w:val="both"/>
      </w:pPr>
      <w:r>
        <w:rPr>
          <w:rFonts w:ascii="Arial" w:cs="Arial" w:eastAsia="Arial" w:hAnsi="Arial"/>
          <w:sz w:val="24"/>
          <w:szCs w:val="24"/>
        </w:rPr>
        <w:t xml:space="preserve">от 16 июня 2017 года № 382</w:t>
      </w:r>
    </w:p>
    <w:p>
      <w:pPr>
        <w:spacing w:after="120"/>
        <w:jc w:val="both"/>
      </w:pPr>
      <w:r>
        <w:rPr>
          <w:rFonts w:ascii="Arial" w:cs="Arial" w:eastAsia="Arial" w:hAnsi="Arial"/>
          <w:sz w:val="24"/>
          <w:szCs w:val="24"/>
        </w:rPr>
        <w:t xml:space="preserve">О заключении Правительства Кыргызской Республики на проект Закона Кыргызской Республики "О внесении изменений и дополнений в Закон Кыргызской Республики "О государственных пособиях в Кыргызской Республике"</w:t>
      </w:r>
    </w:p>
    <w:p>
      <w:pPr>
        <w:spacing w:after="120"/>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80</w:t>
      </w:r>
      <w:r>
        <w:rPr>
          <w:rFonts w:ascii="Arial" w:cs="Arial" w:eastAsia="Arial" w:hAnsi="Arial"/>
          <w:sz w:val="24"/>
          <w:szCs w:val="24"/>
        </w:rPr>
        <w:t xml:space="preserve"> </w:t>
      </w:r>
      <w:hyperlink w:history="1" r:id="rIdh_ydzbpt0kkvokas-7b64">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w:t>
      </w:r>
      <w:r>
        <w:rPr>
          <w:rFonts w:ascii="Arial" w:cs="Arial" w:eastAsia="Arial" w:hAnsi="Arial"/>
          <w:sz w:val="24"/>
          <w:szCs w:val="24"/>
        </w:rPr>
        <w:t xml:space="preserve">статьей 31</w:t>
      </w:r>
      <w:r>
        <w:rPr>
          <w:rFonts w:ascii="Arial" w:cs="Arial" w:eastAsia="Arial" w:hAnsi="Arial"/>
          <w:sz w:val="24"/>
          <w:szCs w:val="24"/>
        </w:rPr>
        <w:t xml:space="preserve"> </w:t>
      </w:r>
      <w:hyperlink w:history="1" r:id="rIdldfbueqivdiwtlftuy9sx">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прилагаемое </w:t>
      </w:r>
      <w:hyperlink w:history="1" r:id="rIds0k_gqa79ahpl_hxmdh4l">
        <w:r>
          <w:rPr>
            <w:rFonts w:ascii="Arial" w:cs="Arial" w:eastAsia="Arial" w:hAnsi="Arial"/>
            <w:color w:val="1D4ED8"/>
            <w:sz w:val="24"/>
            <w:szCs w:val="24"/>
            <w:u w:val="single"/>
          </w:rPr>
          <w:t xml:space="preserve">заключение</w:t>
        </w:r>
      </w:hyperlink>
      <w:r>
        <w:rPr>
          <w:rFonts w:ascii="Arial" w:cs="Arial" w:eastAsia="Arial" w:hAnsi="Arial"/>
          <w:sz w:val="24"/>
          <w:szCs w:val="24"/>
        </w:rPr>
        <w:t xml:space="preserve"> Правительства Кыргызской Республики на проект Закона Кыргызской Республики "О внесении изменений и дополнений в </w:t>
      </w:r>
      <w:hyperlink w:history="1" r:id="rIdfxa7xgaeljsizxfzse95c">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государственных пособиях в Кыргызской Республике", инициированный депутатами Жогорку Кенеша Кыргызской Республики Джумабековым Д.А., Баатырбековым А.Б., Масабировым Т.А. и др.</w:t>
      </w:r>
    </w:p>
    <w:p>
      <w:pPr>
        <w:spacing w:after="120"/>
        <w:jc w:val="both"/>
      </w:pPr>
      <w:r>
        <w:rPr>
          <w:rFonts w:ascii="Arial" w:cs="Arial" w:eastAsia="Arial" w:hAnsi="Arial"/>
          <w:sz w:val="24"/>
          <w:szCs w:val="24"/>
        </w:rPr>
        <w:t xml:space="preserve">2. Направить настоящее постановление в Жогорку Кенеш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С.Ш.Жээнбеков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Одобрено
 постановлением Правительства Кыргызской Республики
 от 16 июня 2017 года № 382</w:t>
      </w:r>
    </w:p>
    <w:p>
      <w:pPr>
        <w:spacing w:after="400" w:before="400"/>
        <w:jc w:val="center"/>
      </w:pPr>
      <w:r>
        <w:rPr>
          <w:rFonts w:ascii="Arial" w:cs="Arial" w:eastAsia="Arial" w:hAnsi="Arial"/>
          <w:b/>
          <w:bCs/>
          <w:sz w:val="32"/>
          <w:szCs w:val="32"/>
        </w:rPr>
        <w:t xml:space="preserve">ЗАКЛЮЧЕНИЕ</w:t>
      </w:r>
      <w:r>
        <w:rPr>
          <w:rFonts w:ascii="Arial" w:cs="Arial" w:eastAsia="Arial" w:hAnsi="Arial"/>
          <w:b/>
          <w:bCs/>
          <w:sz w:val="32"/>
          <w:szCs w:val="32"/>
        </w:rPr>
        <w:t xml:space="preserve">
 Правительства Кыргызской Республики на проект Закона Кыргызской Республики "О внесении изменений и дополнений в Закон Кыргызской Республики "О государственных пособиях в Кыргызской Республике"</w:t>
      </w:r>
    </w:p>
    <w:p>
      <w:pPr>
        <w:spacing w:after="60"/>
        <w:ind w:firstLine="567"/>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80</w:t>
      </w:r>
      <w:r>
        <w:rPr>
          <w:rFonts w:ascii="Arial" w:cs="Arial" w:eastAsia="Arial" w:hAnsi="Arial"/>
          <w:sz w:val="24"/>
          <w:szCs w:val="24"/>
        </w:rPr>
        <w:t xml:space="preserve"> Конституции Кыргызской Республики, </w:t>
      </w:r>
      <w:r>
        <w:rPr>
          <w:rFonts w:ascii="Arial" w:cs="Arial" w:eastAsia="Arial" w:hAnsi="Arial"/>
          <w:sz w:val="24"/>
          <w:szCs w:val="24"/>
        </w:rPr>
        <w:t xml:space="preserve">статьей 31</w:t>
      </w:r>
      <w:r>
        <w:rPr>
          <w:rFonts w:ascii="Arial" w:cs="Arial" w:eastAsia="Arial" w:hAnsi="Arial"/>
          <w:sz w:val="24"/>
          <w:szCs w:val="24"/>
        </w:rPr>
        <w:t xml:space="preserve"> конституционного Закона Кыргызской Республики "О Правительстве Кыргызской Республики" Правительство Кыргызской Республики, рассмотрев проект Закона Кыргызской Республики "О внесении изменений и дополнений в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государственных пособиях в Кыргызской Республике", инициированный депутатами Жогорку Кенеша Кыргызской Республики Джумабековым Д.А., Баатырбековым А.Б., Масабировым Т.А. и др., приходит к следующему заключению.</w:t>
      </w:r>
    </w:p>
    <w:p>
      <w:pPr>
        <w:spacing w:after="60"/>
        <w:ind w:firstLine="567"/>
        <w:jc w:val="both"/>
      </w:pPr>
      <w:r>
        <w:rPr>
          <w:rFonts w:ascii="Arial" w:cs="Arial" w:eastAsia="Arial" w:hAnsi="Arial"/>
          <w:sz w:val="24"/>
          <w:szCs w:val="24"/>
        </w:rPr>
        <w:t xml:space="preserve">Проект Закона Кыргызской Республики "О внесении изменений и дополнений в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государственных пособиях в Кыргызской Республике" (далее - проект Закона) разработан в целях улучшение жилищных условий новорожденных детей до достижения ими возраста одного года.</w:t>
      </w:r>
    </w:p>
    <w:p>
      <w:pPr>
        <w:spacing w:after="60"/>
        <w:ind w:firstLine="567"/>
        <w:jc w:val="both"/>
      </w:pPr>
      <w:r>
        <w:rPr>
          <w:rFonts w:ascii="Arial" w:cs="Arial" w:eastAsia="Arial" w:hAnsi="Arial"/>
          <w:sz w:val="24"/>
          <w:szCs w:val="24"/>
        </w:rPr>
        <w:t xml:space="preserve">В абзаце четвертом статьи 1 проекта Закона предлагается </w:t>
      </w:r>
      <w:r>
        <w:rPr>
          <w:rFonts w:ascii="Arial" w:cs="Arial" w:eastAsia="Arial" w:hAnsi="Arial"/>
          <w:sz w:val="24"/>
          <w:szCs w:val="24"/>
        </w:rPr>
        <w:t xml:space="preserve">статью 3</w:t>
      </w:r>
      <w:r>
        <w:rPr>
          <w:rFonts w:ascii="Arial" w:cs="Arial" w:eastAsia="Arial" w:hAnsi="Arial"/>
          <w:sz w:val="24"/>
          <w:szCs w:val="24"/>
        </w:rPr>
        <w:t xml:space="preserve"> Закона Кыргызской Республики "О государственных пособиях в Кыргызской Республике" дополнить определением "Дополнительные меры государственной поддержки семей, имеющих новорожденных детей, - меры, обеспечивающие возможность улучшения жилищных условий новорожденным детям до одного года".</w:t>
      </w:r>
    </w:p>
    <w:p>
      <w:pPr>
        <w:spacing w:after="60"/>
        <w:ind w:firstLine="567"/>
        <w:jc w:val="both"/>
      </w:pPr>
      <w:r>
        <w:rPr>
          <w:rFonts w:ascii="Arial" w:cs="Arial" w:eastAsia="Arial" w:hAnsi="Arial"/>
          <w:sz w:val="24"/>
          <w:szCs w:val="24"/>
        </w:rPr>
        <w:t xml:space="preserve">Вместе с этим отмечаем, что в проекте Закона отсутствуют нормы, устанавливающие, что пособие должно быть использовано исключительно на улучшение жилищных условий новорожденных детей.</w:t>
      </w:r>
    </w:p>
    <w:p>
      <w:pPr>
        <w:spacing w:after="60"/>
        <w:ind w:firstLine="567"/>
        <w:jc w:val="both"/>
      </w:pPr>
      <w:r>
        <w:rPr>
          <w:rFonts w:ascii="Arial" w:cs="Arial" w:eastAsia="Arial" w:hAnsi="Arial"/>
          <w:sz w:val="24"/>
          <w:szCs w:val="24"/>
        </w:rPr>
        <w:t xml:space="preserve">В связи с этим предлагаем доработать абзац четвертый статьи 1 проекта Закона.</w:t>
      </w:r>
    </w:p>
    <w:p>
      <w:pPr>
        <w:spacing w:after="60"/>
        <w:ind w:firstLine="567"/>
        <w:jc w:val="both"/>
      </w:pPr>
      <w:r>
        <w:rPr>
          <w:rFonts w:ascii="Arial" w:cs="Arial" w:eastAsia="Arial" w:hAnsi="Arial"/>
          <w:sz w:val="24"/>
          <w:szCs w:val="24"/>
        </w:rPr>
        <w:t xml:space="preserve">В абзацах пятнадцатом и шестнадцатом статьи 1 проекта Закона предлагается установить норму о том, что на дополнительные меры государственной поддержки имеют право опекун, если подопечный ребенок до достижения 16 лет не воспользовался государственной поддержкой семей, и ребенок, если по достижении 16 лет не воспользовался дополнительными мерами государственной поддержки.</w:t>
      </w:r>
    </w:p>
    <w:p>
      <w:pPr>
        <w:spacing w:after="60"/>
        <w:ind w:firstLine="567"/>
        <w:jc w:val="both"/>
      </w:pPr>
      <w:r>
        <w:rPr>
          <w:rFonts w:ascii="Arial" w:cs="Arial" w:eastAsia="Arial" w:hAnsi="Arial"/>
          <w:sz w:val="24"/>
          <w:szCs w:val="24"/>
        </w:rPr>
        <w:t xml:space="preserve">Однако согласно абзацу четвертому статьи 1 проекта Закона дополнительные меры государственной поддержки семей направлены на обеспечение улучшения жилищных условий новорожденным детям до одного года. Соответственно, дополнительные меры направлены на государственную поддержку не только новорожденных детей до одного года, но и детей до и после 16 лет.</w:t>
      </w:r>
    </w:p>
    <w:p>
      <w:pPr>
        <w:spacing w:after="60"/>
        <w:ind w:firstLine="567"/>
        <w:jc w:val="both"/>
      </w:pPr>
      <w:r>
        <w:rPr>
          <w:rFonts w:ascii="Arial" w:cs="Arial" w:eastAsia="Arial" w:hAnsi="Arial"/>
          <w:sz w:val="24"/>
          <w:szCs w:val="24"/>
        </w:rPr>
        <w:t xml:space="preserve">В связи с этим считаем необходимым доработать указанные положения проекта Закона.</w:t>
      </w:r>
    </w:p>
    <w:p>
      <w:pPr>
        <w:spacing w:after="60"/>
        <w:ind w:firstLine="567"/>
        <w:jc w:val="both"/>
      </w:pPr>
      <w:r>
        <w:rPr>
          <w:rFonts w:ascii="Arial" w:cs="Arial" w:eastAsia="Arial" w:hAnsi="Arial"/>
          <w:sz w:val="24"/>
          <w:szCs w:val="24"/>
        </w:rPr>
        <w:t xml:space="preserve">Абзацем двадцать шестым статьи 1 проекта Закона предлагается предусмотреть, что в случае, если ребенок по достижении 16 лет не воспользовался дополнительными мерами государственной поддержки семей, то он получает единовременное пособие в размере, указанном в предлагаемой проектом Закона редакции пункта 5 </w:t>
      </w:r>
      <w:r>
        <w:rPr>
          <w:rFonts w:ascii="Arial" w:cs="Arial" w:eastAsia="Arial" w:hAnsi="Arial"/>
          <w:sz w:val="24"/>
          <w:szCs w:val="24"/>
        </w:rPr>
        <w:t xml:space="preserve">статьи 8</w:t>
      </w:r>
      <w:r>
        <w:rPr>
          <w:rFonts w:ascii="Arial" w:cs="Arial" w:eastAsia="Arial" w:hAnsi="Arial"/>
          <w:sz w:val="24"/>
          <w:szCs w:val="24"/>
        </w:rPr>
        <w:t xml:space="preserve"> Закона "О государственных пособиях в Кыргызской Республике", при этом в указанном пункте обозначены разные суммы пособий на 2018, 2019 и 2020 годы.</w:t>
      </w:r>
    </w:p>
    <w:p>
      <w:pPr>
        <w:spacing w:after="60"/>
        <w:ind w:firstLine="567"/>
        <w:jc w:val="both"/>
      </w:pPr>
      <w:r>
        <w:rPr>
          <w:rFonts w:ascii="Arial" w:cs="Arial" w:eastAsia="Arial" w:hAnsi="Arial"/>
          <w:sz w:val="24"/>
          <w:szCs w:val="24"/>
        </w:rPr>
        <w:t xml:space="preserve">В связи с этим считаем необходимым в абзаце двадцать шестом статьи 1 проекта Закона определить, что размер единовременного пособия исчисляется в зависимости от года рождения ребенка.</w:t>
      </w:r>
    </w:p>
    <w:p>
      <w:pPr>
        <w:spacing w:after="60"/>
        <w:ind w:firstLine="567"/>
        <w:jc w:val="both"/>
      </w:pPr>
      <w:r>
        <w:rPr>
          <w:rFonts w:ascii="Arial" w:cs="Arial" w:eastAsia="Arial" w:hAnsi="Arial"/>
          <w:sz w:val="24"/>
          <w:szCs w:val="24"/>
        </w:rPr>
        <w:t xml:space="preserve">В абзаце двадцать восьмом статьи 1 проекта Закона указан перечень необходимых документов для представления лицом, обратившимся за пособием новорожденным детям, одним из которых является документ, удостоверяющий личность (матери и отца).</w:t>
      </w:r>
    </w:p>
    <w:p>
      <w:pPr>
        <w:spacing w:after="60"/>
        <w:ind w:firstLine="567"/>
        <w:jc w:val="both"/>
      </w:pPr>
      <w:r>
        <w:rPr>
          <w:rFonts w:ascii="Arial" w:cs="Arial" w:eastAsia="Arial" w:hAnsi="Arial"/>
          <w:sz w:val="24"/>
          <w:szCs w:val="24"/>
        </w:rPr>
        <w:t xml:space="preserve">Вместе с тем в абзаце двенадцатом статьи 1 проекта Закона предлагается </w:t>
      </w:r>
      <w:r>
        <w:rPr>
          <w:rFonts w:ascii="Arial" w:cs="Arial" w:eastAsia="Arial" w:hAnsi="Arial"/>
          <w:sz w:val="24"/>
          <w:szCs w:val="24"/>
        </w:rPr>
        <w:t xml:space="preserve">статью 7</w:t>
      </w:r>
      <w:r>
        <w:rPr>
          <w:rFonts w:ascii="Arial" w:cs="Arial" w:eastAsia="Arial" w:hAnsi="Arial"/>
          <w:sz w:val="24"/>
          <w:szCs w:val="24"/>
        </w:rPr>
        <w:t xml:space="preserve"> действующего Закона дополнить положениями, устанавливающими, что право на дополнительные меры государственной поддержки возникает при рождении (усыновлении) ребенка (детей) до одного года, имеющего гражданство Кыргызской Республики, у женщин, родивших (усыновивших) ребенка, у мужчин, являющихся единственным усыновителем, у опекуна, а также у ребенка, который не воспользовался дополнительными мерами государственной поддержки семей по достижении 16 лет.</w:t>
      </w:r>
    </w:p>
    <w:p>
      <w:pPr>
        <w:spacing w:after="60"/>
        <w:ind w:firstLine="567"/>
        <w:jc w:val="both"/>
      </w:pPr>
      <w:r>
        <w:rPr>
          <w:rFonts w:ascii="Arial" w:cs="Arial" w:eastAsia="Arial" w:hAnsi="Arial"/>
          <w:sz w:val="24"/>
          <w:szCs w:val="24"/>
        </w:rPr>
        <w:t xml:space="preserve">В связи с этим необходимо абзац двадцать девятый статьи 1 проекта Закона привести в соответствие с абзацем двенадцатым статьи 1 проекта Закона.</w:t>
      </w:r>
    </w:p>
    <w:p>
      <w:pPr>
        <w:spacing w:after="60"/>
        <w:ind w:firstLine="567"/>
        <w:jc w:val="both"/>
      </w:pPr>
      <w:r>
        <w:rPr>
          <w:rFonts w:ascii="Arial" w:cs="Arial" w:eastAsia="Arial" w:hAnsi="Arial"/>
          <w:sz w:val="24"/>
          <w:szCs w:val="24"/>
        </w:rPr>
        <w:t xml:space="preserve">Кроме того, в абзаце двадцать восьмом статьи 1 проекта Закона в перечне документов предлагаем справку о составе семьи исключить.</w:t>
      </w:r>
    </w:p>
    <w:p>
      <w:pPr>
        <w:spacing w:after="60"/>
        <w:ind w:firstLine="567"/>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11</w:t>
      </w:r>
      <w:r>
        <w:rPr>
          <w:rFonts w:ascii="Arial" w:cs="Arial" w:eastAsia="Arial" w:hAnsi="Arial"/>
          <w:sz w:val="24"/>
          <w:szCs w:val="24"/>
        </w:rPr>
        <w:t xml:space="preserve"> Закона Кыргызской Республики "О нормативных правовых актах Кыргызской Республики" текст статьи (пункта) не излагается повторно в других статьях (пунктах).</w:t>
      </w:r>
    </w:p>
    <w:p>
      <w:pPr>
        <w:spacing w:after="60"/>
        <w:ind w:firstLine="567"/>
        <w:jc w:val="both"/>
      </w:pPr>
      <w:r>
        <w:rPr>
          <w:rFonts w:ascii="Arial" w:cs="Arial" w:eastAsia="Arial" w:hAnsi="Arial"/>
          <w:sz w:val="24"/>
          <w:szCs w:val="24"/>
        </w:rPr>
        <w:t xml:space="preserve">В этой связи абзац тридцать седьмой статьи 1 проекта Закона, где указывается, что ежемесячное пособие новорожденным детям назначается на один год и не подлежит изменению, необходимо исключить, так как данное положение содержится в абзаце двадцать пятом статьи 1 проекта Закона.</w:t>
      </w:r>
    </w:p>
    <w:p>
      <w:pPr>
        <w:spacing w:after="60"/>
        <w:ind w:firstLine="567"/>
        <w:jc w:val="both"/>
      </w:pPr>
      <w:r>
        <w:rPr>
          <w:rFonts w:ascii="Arial" w:cs="Arial" w:eastAsia="Arial" w:hAnsi="Arial"/>
          <w:sz w:val="24"/>
          <w:szCs w:val="24"/>
        </w:rPr>
        <w:t xml:space="preserve">В абзаце тридцать втором статьи 1 проекта Закона указано, что при необходимости лицо, обратившееся за пособием новорожденным детям, дополнительно представляет документы, дающие право на пособие новорожденным детям (копии справки о рождении ребенка выданное в родильном доме, свидетельство о рождении детей, о браке, о расторжении брака, решение об опеке (попечительстве).</w:t>
      </w:r>
    </w:p>
    <w:p>
      <w:pPr>
        <w:spacing w:after="60"/>
        <w:ind w:firstLine="567"/>
        <w:jc w:val="both"/>
      </w:pPr>
      <w:r>
        <w:rPr>
          <w:rFonts w:ascii="Arial" w:cs="Arial" w:eastAsia="Arial" w:hAnsi="Arial"/>
          <w:sz w:val="24"/>
          <w:szCs w:val="24"/>
        </w:rPr>
        <w:t xml:space="preserve">В связи с этим предлагаем в абзаце тридцать втором статьи 1 проекта Закона указать исчерпывающий перечень необходимых случаев, при которых требуется представление дополнительных документов.</w:t>
      </w:r>
    </w:p>
    <w:p>
      <w:pPr>
        <w:spacing w:after="60"/>
        <w:ind w:firstLine="567"/>
        <w:jc w:val="both"/>
      </w:pPr>
      <w:r>
        <w:rPr>
          <w:rFonts w:ascii="Arial" w:cs="Arial" w:eastAsia="Arial" w:hAnsi="Arial"/>
          <w:sz w:val="24"/>
          <w:szCs w:val="24"/>
        </w:rPr>
        <w:t xml:space="preserve">В абзаце двенадцатом статьи 1 проекта Закона указан перечень лиц, имеющих право на дополнительные меры государственной поддержки при рождении (усыновлении) ребенка (детей) до одного года.</w:t>
      </w:r>
    </w:p>
    <w:p>
      <w:pPr>
        <w:spacing w:after="60"/>
        <w:ind w:firstLine="567"/>
        <w:jc w:val="both"/>
      </w:pPr>
      <w:r>
        <w:rPr>
          <w:rFonts w:ascii="Arial" w:cs="Arial" w:eastAsia="Arial" w:hAnsi="Arial"/>
          <w:sz w:val="24"/>
          <w:szCs w:val="24"/>
        </w:rPr>
        <w:t xml:space="preserve">В этой связи отмечаем, что данный перечень не охватывает случай, когда у новорожденного ребенка может быть только один родитель - отец, который может претендовать на дополнительные меры государственной поддержки.</w:t>
      </w:r>
    </w:p>
    <w:p>
      <w:pPr>
        <w:spacing w:after="60"/>
        <w:ind w:firstLine="567"/>
        <w:jc w:val="both"/>
      </w:pPr>
      <w:r>
        <w:rPr>
          <w:rFonts w:ascii="Arial" w:cs="Arial" w:eastAsia="Arial" w:hAnsi="Arial"/>
          <w:sz w:val="24"/>
          <w:szCs w:val="24"/>
        </w:rPr>
        <w:t xml:space="preserve">В связи с этим предлагаем доработать перечень лиц, имеющих право на дополнительные меры государственной поддержки.</w:t>
      </w:r>
    </w:p>
    <w:p>
      <w:pPr>
        <w:spacing w:after="60"/>
        <w:ind w:firstLine="567"/>
        <w:jc w:val="both"/>
      </w:pPr>
      <w:r>
        <w:rPr>
          <w:rFonts w:ascii="Arial" w:cs="Arial" w:eastAsia="Arial" w:hAnsi="Arial"/>
          <w:sz w:val="24"/>
          <w:szCs w:val="24"/>
        </w:rPr>
        <w:t xml:space="preserve">Прилагаемая к проекту Закона справка-обоснование не соответствует требованиям статей </w:t>
      </w:r>
      <w:r>
        <w:rPr>
          <w:rFonts w:ascii="Arial" w:cs="Arial" w:eastAsia="Arial" w:hAnsi="Arial"/>
          <w:sz w:val="24"/>
          <w:szCs w:val="24"/>
        </w:rPr>
        <w:t xml:space="preserve">25</w:t>
      </w:r>
      <w:r>
        <w:rPr>
          <w:rFonts w:ascii="Arial" w:cs="Arial" w:eastAsia="Arial" w:hAnsi="Arial"/>
          <w:sz w:val="24"/>
          <w:szCs w:val="24"/>
        </w:rPr>
        <w:t xml:space="preserve"> и </w:t>
      </w:r>
      <w:r>
        <w:rPr>
          <w:rFonts w:ascii="Arial" w:cs="Arial" w:eastAsia="Arial" w:hAnsi="Arial"/>
          <w:sz w:val="24"/>
          <w:szCs w:val="24"/>
        </w:rPr>
        <w:t xml:space="preserve">26</w:t>
      </w:r>
      <w:r>
        <w:rPr>
          <w:rFonts w:ascii="Arial" w:cs="Arial" w:eastAsia="Arial" w:hAnsi="Arial"/>
          <w:sz w:val="24"/>
          <w:szCs w:val="24"/>
        </w:rPr>
        <w:t xml:space="preserve"> Закона "О нормативных правовых актах Кыргызской Республики", поскольку не содержит сведений о наличии источников финансирования проекта Закона.</w:t>
      </w:r>
    </w:p>
    <w:p>
      <w:pPr>
        <w:spacing w:after="60"/>
        <w:ind w:firstLine="567"/>
        <w:jc w:val="both"/>
      </w:pPr>
      <w:r>
        <w:rPr>
          <w:rFonts w:ascii="Arial" w:cs="Arial" w:eastAsia="Arial" w:hAnsi="Arial"/>
          <w:sz w:val="24"/>
          <w:szCs w:val="24"/>
        </w:rPr>
        <w:t xml:space="preserve">В целом отмечаем, что проект Закона требует тщательной стилистической и редакционной доработки, а также приведения в соответствие с </w:t>
      </w:r>
      <w:r>
        <w:rPr>
          <w:rFonts w:ascii="Arial" w:cs="Arial" w:eastAsia="Arial" w:hAnsi="Arial"/>
          <w:sz w:val="24"/>
          <w:szCs w:val="24"/>
        </w:rPr>
        <w:t xml:space="preserve">Инструкцией</w:t>
      </w:r>
      <w:r>
        <w:rPr>
          <w:rFonts w:ascii="Arial" w:cs="Arial" w:eastAsia="Arial" w:hAnsi="Arial"/>
          <w:sz w:val="24"/>
          <w:szCs w:val="24"/>
        </w:rPr>
        <w:t xml:space="preserve"> по законодательной технике, утвержденной </w:t>
      </w:r>
      <w:r>
        <w:rPr>
          <w:rFonts w:ascii="Arial" w:cs="Arial" w:eastAsia="Arial" w:hAnsi="Arial"/>
          <w:sz w:val="24"/>
          <w:szCs w:val="24"/>
        </w:rPr>
        <w:t xml:space="preserve">постановлением</w:t>
      </w:r>
      <w:r>
        <w:rPr>
          <w:rFonts w:ascii="Arial" w:cs="Arial" w:eastAsia="Arial" w:hAnsi="Arial"/>
          <w:sz w:val="24"/>
          <w:szCs w:val="24"/>
        </w:rPr>
        <w:t xml:space="preserve"> Жогорку Кенеша Кыргызской Республики от 26 июня 2015 года № 5389-V.</w:t>
      </w:r>
    </w:p>
    <w:p>
      <w:pPr>
        <w:spacing w:after="60"/>
        <w:ind w:firstLine="567"/>
        <w:jc w:val="both"/>
      </w:pPr>
      <w:r>
        <w:rPr>
          <w:rFonts w:ascii="Arial" w:cs="Arial" w:eastAsia="Arial" w:hAnsi="Arial"/>
          <w:sz w:val="24"/>
          <w:szCs w:val="24"/>
        </w:rPr>
        <w:t xml:space="preserve">Также необходимо отметить, что в настоящее время социальная поддержка семьям с детьми предоставляется на адресной основе, т.е. с учетом доходов семьи.</w:t>
      </w:r>
    </w:p>
    <w:p>
      <w:pPr>
        <w:spacing w:after="60"/>
        <w:ind w:firstLine="567"/>
        <w:jc w:val="both"/>
      </w:pPr>
      <w:r>
        <w:rPr>
          <w:rFonts w:ascii="Arial" w:cs="Arial" w:eastAsia="Arial" w:hAnsi="Arial"/>
          <w:sz w:val="24"/>
          <w:szCs w:val="24"/>
        </w:rPr>
        <w:t xml:space="preserve">Если доход на одного человека в семье ниже размера гарантированного минимального дохода (ГМД), размер которого составляет 900 сомов, то на каждого ребенка назначается ежемесячное пособие малообеспеченным семьям, имеющим детей (ЕПМС), в размере 810 сомов и единовременное пособие при рождении ребенка в размере 2700 сомов (300% от ГМД).</w:t>
      </w:r>
    </w:p>
    <w:p>
      <w:pPr>
        <w:spacing w:after="60"/>
        <w:ind w:firstLine="567"/>
        <w:jc w:val="both"/>
      </w:pPr>
      <w:r>
        <w:rPr>
          <w:rFonts w:ascii="Arial" w:cs="Arial" w:eastAsia="Arial" w:hAnsi="Arial"/>
          <w:sz w:val="24"/>
          <w:szCs w:val="24"/>
        </w:rPr>
        <w:t xml:space="preserve">Размеры пособий ежегодно повышаются не менее чем на 10 процентов. В 2017 году на выплату ЕПМС в бюджете предусмотрено 3479,2 млн. сомов.</w:t>
      </w:r>
    </w:p>
    <w:p>
      <w:pPr>
        <w:spacing w:after="60"/>
        <w:ind w:firstLine="567"/>
        <w:jc w:val="both"/>
      </w:pPr>
      <w:r>
        <w:rPr>
          <w:rFonts w:ascii="Arial" w:cs="Arial" w:eastAsia="Arial" w:hAnsi="Arial"/>
          <w:sz w:val="24"/>
          <w:szCs w:val="24"/>
        </w:rPr>
        <w:t xml:space="preserve">Кроме того, в соответствии с законодательством Кыргызской Республики, выплачивается пособие по беременности и родам, которое нацелено на поддержку беременной и родившей женщины в период отпуска по беременности и родам. Пособие по беременности и родам выплачивается работающим женщинам, состоящим в трудовых отношениях с работодателем, членам крестьянско-фермерских хозяйств, индивидуальным предпринимателям, зарегистрированным в налоговых органах, и безработным женщинам, имеющим официальный статус безработного и состоящим на учете в органах занятости населения (средний размер пособия по беременности и родам - 7681 сом).</w:t>
      </w:r>
    </w:p>
    <w:p>
      <w:pPr>
        <w:spacing w:after="60"/>
        <w:ind w:firstLine="567"/>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80</w:t>
      </w:r>
      <w:r>
        <w:rPr>
          <w:rFonts w:ascii="Arial" w:cs="Arial" w:eastAsia="Arial" w:hAnsi="Arial"/>
          <w:sz w:val="24"/>
          <w:szCs w:val="24"/>
        </w:rPr>
        <w:t xml:space="preserve"> Конституции Кыргызской Республики проекты законов, предусматривающие увеличение расходов, покрываемых за счет государственного бюджета, могут быть приняты Жогорку Кенешем Кыргызской Республики после определения Правительством источника финансирования.</w:t>
      </w:r>
    </w:p>
    <w:p>
      <w:pPr>
        <w:spacing w:after="60"/>
        <w:ind w:firstLine="567"/>
        <w:jc w:val="both"/>
      </w:pPr>
      <w:r>
        <w:rPr>
          <w:rFonts w:ascii="Arial" w:cs="Arial" w:eastAsia="Arial" w:hAnsi="Arial"/>
          <w:sz w:val="24"/>
          <w:szCs w:val="24"/>
        </w:rPr>
        <w:t xml:space="preserve">Проектом Закона предусматривается дополнительная социальная поддержка, направленная на всех детей в виде предоставления им пособия до достижения ими возраста одного года в следующих размерах:</w:t>
      </w:r>
    </w:p>
    <w:p>
      <w:pPr>
        <w:spacing w:after="60"/>
        <w:ind w:firstLine="567"/>
        <w:jc w:val="both"/>
      </w:pPr>
      <w:r>
        <w:rPr>
          <w:rFonts w:ascii="Arial" w:cs="Arial" w:eastAsia="Arial" w:hAnsi="Arial"/>
          <w:sz w:val="24"/>
          <w:szCs w:val="24"/>
        </w:rPr>
        <w:t xml:space="preserve">- с 15 января 2018 года в размере 30000 сомов в год (2500 сомов в месяц);</w:t>
      </w:r>
    </w:p>
    <w:p>
      <w:pPr>
        <w:spacing w:after="60"/>
        <w:ind w:firstLine="567"/>
        <w:jc w:val="both"/>
      </w:pPr>
      <w:r>
        <w:rPr>
          <w:rFonts w:ascii="Arial" w:cs="Arial" w:eastAsia="Arial" w:hAnsi="Arial"/>
          <w:sz w:val="24"/>
          <w:szCs w:val="24"/>
        </w:rPr>
        <w:t xml:space="preserve">- с 15 января 2019 года в размере 40000 сомов в год (3333 сомов в месяц);</w:t>
      </w:r>
    </w:p>
    <w:p>
      <w:pPr>
        <w:spacing w:after="60"/>
        <w:ind w:firstLine="567"/>
        <w:jc w:val="both"/>
      </w:pPr>
      <w:r>
        <w:rPr>
          <w:rFonts w:ascii="Arial" w:cs="Arial" w:eastAsia="Arial" w:hAnsi="Arial"/>
          <w:sz w:val="24"/>
          <w:szCs w:val="24"/>
        </w:rPr>
        <w:t xml:space="preserve">- с 15 января 2020 года в размере 50000 сомов в год (4166 сомов в месяц).</w:t>
      </w:r>
    </w:p>
    <w:p>
      <w:pPr>
        <w:spacing w:after="60"/>
        <w:ind w:firstLine="567"/>
        <w:jc w:val="both"/>
      </w:pPr>
      <w:r>
        <w:rPr>
          <w:rFonts w:ascii="Arial" w:cs="Arial" w:eastAsia="Arial" w:hAnsi="Arial"/>
          <w:sz w:val="24"/>
          <w:szCs w:val="24"/>
        </w:rPr>
        <w:t xml:space="preserve">В справке-обосновании указано, что на реализацию настоящего проекта Закона потребуется от 4665 до 7776 млрд. сомов.</w:t>
      </w:r>
    </w:p>
    <w:p>
      <w:pPr>
        <w:spacing w:after="60"/>
        <w:ind w:firstLine="567"/>
        <w:jc w:val="both"/>
      </w:pPr>
      <w:r>
        <w:rPr>
          <w:rFonts w:ascii="Arial" w:cs="Arial" w:eastAsia="Arial" w:hAnsi="Arial"/>
          <w:sz w:val="24"/>
          <w:szCs w:val="24"/>
        </w:rPr>
        <w:t xml:space="preserve">По предварительным расчетам потребная сумма на выплату данного пособия составит:</w:t>
      </w:r>
    </w:p>
    <w:p>
      <w:pPr>
        <w:spacing w:after="60"/>
        <w:ind w:firstLine="567"/>
        <w:jc w:val="both"/>
      </w:pPr>
      <w:r>
        <w:rPr>
          <w:rFonts w:ascii="Arial" w:cs="Arial" w:eastAsia="Arial" w:hAnsi="Arial"/>
          <w:sz w:val="24"/>
          <w:szCs w:val="24"/>
        </w:rPr>
        <w:t xml:space="preserve">- в 2018 году - 5098,7 млн. сомов;</w:t>
      </w:r>
    </w:p>
    <w:p>
      <w:pPr>
        <w:spacing w:after="60"/>
        <w:ind w:firstLine="567"/>
        <w:jc w:val="both"/>
      </w:pPr>
      <w:r>
        <w:rPr>
          <w:rFonts w:ascii="Arial" w:cs="Arial" w:eastAsia="Arial" w:hAnsi="Arial"/>
          <w:sz w:val="24"/>
          <w:szCs w:val="24"/>
        </w:rPr>
        <w:t xml:space="preserve">- в 2019 году - 6910,4 млн. сомов;</w:t>
      </w:r>
    </w:p>
    <w:p>
      <w:pPr>
        <w:spacing w:after="60"/>
        <w:ind w:firstLine="567"/>
        <w:jc w:val="both"/>
      </w:pPr>
      <w:r>
        <w:rPr>
          <w:rFonts w:ascii="Arial" w:cs="Arial" w:eastAsia="Arial" w:hAnsi="Arial"/>
          <w:sz w:val="24"/>
          <w:szCs w:val="24"/>
        </w:rPr>
        <w:t xml:space="preserve">- в 2020 году - 8780,8 млн. сомов.</w:t>
      </w:r>
    </w:p>
    <w:p>
      <w:pPr>
        <w:spacing w:after="60"/>
        <w:ind w:firstLine="567"/>
        <w:jc w:val="both"/>
      </w:pPr>
      <w:r>
        <w:rPr>
          <w:rFonts w:ascii="Arial" w:cs="Arial" w:eastAsia="Arial" w:hAnsi="Arial"/>
          <w:sz w:val="24"/>
          <w:szCs w:val="24"/>
        </w:rPr>
        <w:t xml:space="preserve">Также необходимо обратить внимание на то, что в случае принятия данного проекта Закона существует риск повышения демографической нагрузки. Так, по официальным данным Национального статистического комитета Кыргызской Республики, коэффициент демографической нагрузки в настоящее время составляет 52,8 процента, т.е. Кыргызстан испытывает относительно высокую социальную нагрузку на общество и экономику со стороны населения, не относящегося к трудоспособному населению. Это означает, что каждый работающий человек в Кыргызстане должен обеспечить более чем в 1,5 раза больше количество товаров и услуг, чем было бы необходимо для него самого.</w:t>
      </w:r>
    </w:p>
    <w:p>
      <w:pPr>
        <w:spacing w:after="60"/>
        <w:ind w:firstLine="567"/>
        <w:jc w:val="both"/>
      </w:pPr>
      <w:r>
        <w:rPr>
          <w:rFonts w:ascii="Arial" w:cs="Arial" w:eastAsia="Arial" w:hAnsi="Arial"/>
          <w:sz w:val="24"/>
          <w:szCs w:val="24"/>
        </w:rPr>
        <w:t xml:space="preserve">Необходимо отметить, что при увеличении данного коэффициента должны быть параллельно увеличены расходы на социальную защиту, строительство учреждений образования, здравоохранения, выплату пенсий и т.д.</w:t>
      </w:r>
    </w:p>
    <w:p>
      <w:pPr>
        <w:spacing w:after="60"/>
        <w:ind w:firstLine="567"/>
        <w:jc w:val="both"/>
      </w:pPr>
      <w:r>
        <w:rPr>
          <w:rFonts w:ascii="Arial" w:cs="Arial" w:eastAsia="Arial" w:hAnsi="Arial"/>
          <w:sz w:val="24"/>
          <w:szCs w:val="24"/>
        </w:rPr>
        <w:t xml:space="preserve">Таким образом, в случае принятия проекта Закона в ближайшей перспективе потребуются дополнительные государственные ресурсы на расходы в области социальной защиты. При дефиците бюджета существует риск социальной нестабильности.</w:t>
      </w:r>
    </w:p>
    <w:p>
      <w:pPr>
        <w:spacing w:after="60"/>
        <w:ind w:firstLine="567"/>
        <w:jc w:val="both"/>
      </w:pPr>
      <w:r>
        <w:rPr>
          <w:rFonts w:ascii="Arial" w:cs="Arial" w:eastAsia="Arial" w:hAnsi="Arial"/>
          <w:sz w:val="24"/>
          <w:szCs w:val="24"/>
        </w:rPr>
        <w:t xml:space="preserve">На основании вышеизложенного Правительство Кыргызской Республики считает принятие указанного проекта Закона нецелесообразным.</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mjyrkc1yu0gdbz9vufmu">
      <w:r>
        <w:rPr>
          <w:rFonts w:ascii="Arial" w:cs="Arial" w:eastAsia="Arial" w:hAnsi="Arial"/>
          <w:color w:val="132D3F"/>
          <w:sz w:val="16"/>
          <w:szCs w:val="16"/>
          <w:u w:val="single"/>
        </w:rPr>
        <w:t xml:space="preserve">dalil.kg/document/100085</w:t>
      </w:r>
    </w:hyperlink>
  </w:p>
  <w:p>
    <w:pPr>
      <w:spacing w:after="0" w:before="40"/>
      <w:jc w:val="center"/>
    </w:pPr>
    <w:hyperlink w:history="1" r:id="rId5r2yyfu_lro2iiwncaar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_ydzbpt0kkvokas-7b64" Type="http://schemas.openxmlformats.org/officeDocument/2006/relationships/hyperlink" Target="https://dalil.kg/document/202913" TargetMode="External"/><Relationship Id="rIdldfbueqivdiwtlftuy9sx" Type="http://schemas.openxmlformats.org/officeDocument/2006/relationships/hyperlink" Target="https://dalil.kg/document/203685" TargetMode="External"/><Relationship Id="rIds0k_gqa79ahpl_hxmdh4l" Type="http://schemas.openxmlformats.org/officeDocument/2006/relationships/hyperlink" Target="https://dalil.kg/document/100085#&#1088;1" TargetMode="External"/><Relationship Id="rIdfxa7xgaeljsizxfzse95c" Type="http://schemas.openxmlformats.org/officeDocument/2006/relationships/hyperlink" Target="https://dalil.kg/document/202692"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mjyrkc1yu0gdbz9vufmu" Type="http://schemas.openxmlformats.org/officeDocument/2006/relationships/hyperlink" Target="https://dalil.kg/document/100085" TargetMode="External"/><Relationship Id="rId5r2yyfu_lro2iiwncaar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2026-10-03T18:27:11.327Z</dcterms:created>
  <dcterms:modified xsi:type="dcterms:W3CDTF">2026-10-03T18:27:11.327Z</dcterms:modified>
</cp:coreProperties>
</file>

<file path=docProps/custom.xml><?xml version="1.0" encoding="utf-8"?>
<Properties xmlns="http://schemas.openxmlformats.org/officeDocument/2006/custom-properties" xmlns:vt="http://schemas.openxmlformats.org/officeDocument/2006/docPropsVTypes"/>
</file>