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tbngrlqoqzl2hrn9l_ock">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18 ноября </w:t>
      </w:r>
      <w:r>
        <w:rPr>
          <w:rFonts w:ascii="Arial" w:cs="Arial" w:eastAsia="Arial" w:hAnsi="Arial"/>
          <w:i/>
          <w:iCs/>
          <w:sz w:val="24"/>
          <w:szCs w:val="24"/>
        </w:rPr>
        <w:t xml:space="preserve">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641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2017 года № 422           </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w:t>
      </w:r>
    </w:p>
    <w:p>
      <w:pPr>
        <w:spacing w:after="120"/>
        <w:jc w:val="both"/>
      </w:pPr>
      <w:r>
        <w:rPr>
          <w:rFonts w:ascii="Arial" w:cs="Arial" w:eastAsia="Arial" w:hAnsi="Arial"/>
          <w:sz w:val="24"/>
          <w:szCs w:val="24"/>
        </w:rPr>
        <w:t xml:space="preserve">В целях скорейшего восстановления социальных объектов (объектов образования, здравоохранения, инженерной инфраструктуры) и жилых домов, пострадавших от стихийных бедствий, произошедших на территории Кыргызской Республики, обеспечения информационной безопасности, в соответствии с </w:t>
      </w:r>
      <w:hyperlink w:history="1" r:id="rIdrkftwfonm34bekgpgvfb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k4fmicmcqxdvollxofmyl">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dkowdzh9wmwspsaya-bg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следующие изменения:</w:t>
      </w:r>
    </w:p>
    <w:p>
      <w:pPr>
        <w:spacing w:after="120"/>
        <w:jc w:val="both"/>
      </w:pPr>
      <w:r>
        <w:rPr>
          <w:rFonts w:ascii="Arial" w:cs="Arial" w:eastAsia="Arial" w:hAnsi="Arial"/>
          <w:sz w:val="24"/>
          <w:szCs w:val="24"/>
        </w:rPr>
        <w:t xml:space="preserve">наименование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в пункте 1 слова "защитой национальных информационных ресурсов" заменить словами "информационной безопасностью";</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юстиции Кыргызской Республики, Министерству внутренних дел Кыргызской Республики, Министерству транспорта и дорог Кыргызской Республики, Государственному комитету национальной безопасности Кыргызской Республики, Государственному комитету информационных технологий и связи Кыргызской Республики, Государственному агентству архитектуры, строительства и жилищно-коммунального хозяйства при Правительстве Кыргызской Республики, Государственной пограничной службе Кыргызской Республики, Государственной регистрационной службе при Правительстве Кыргызской Республики, Центру судебного представительства Правительства Кыргызской Республики, государственному предприятию "Бишкекский штамповочный завод", открытому акционерному обществу "Республиканское производственное объединение радиорелейных магистралей телевидения и радиовещания", открытому акционерному обществу "Транснациональная корпорация "Дастан", открытому акционерному обществу "Бишкекский машиностроительный завод" и открытому акционерному обществу "Кыргызалтын"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jc w:val="both"/>
      </w:pPr>
      <w:r>
        <w:rPr>
          <w:rFonts w:ascii="Arial" w:cs="Arial" w:eastAsia="Arial" w:hAnsi="Arial"/>
          <w:sz w:val="24"/>
          <w:szCs w:val="24"/>
        </w:rPr>
        <w:t xml:space="preserve">Руководителям указанных министерств, государственных комитетов, административных ведомств, государственного предприятия, Центра судебного представительства Правительства Кыргызской Республики, акционерных обществ представлять в уполномоченный орган по государственным закупкам ежегодные отчеты о закупках товаров, работ и услуг.";</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 слова "комитета, акционерных обществ, государственного предприятия, службы" заменить словами "государственных комитетов, административных ведомств, государственного предприятия, акционерных обществ";</w:t>
      </w:r>
    </w:p>
    <w:p>
      <w:pPr>
        <w:spacing w:after="120"/>
        <w:jc w:val="both"/>
      </w:pPr>
      <w:r>
        <w:rPr>
          <w:rFonts w:ascii="Arial" w:cs="Arial" w:eastAsia="Arial" w:hAnsi="Arial"/>
          <w:sz w:val="24"/>
          <w:szCs w:val="24"/>
        </w:rPr>
        <w:t xml:space="preserve">в </w:t>
      </w:r>
      <w:hyperlink w:history="1" r:id="rIdgbaiiwjkywfsg8ysiffr_">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осуществления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утвержденном вышеуказанным </w:t>
      </w:r>
      <w:hyperlink w:history="1" r:id="rIdjbaqd04lzt5d13yc_kzo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 пункт 4 дополнить абзацами четвертым и пятым следующего содержания:</w:t>
      </w:r>
    </w:p>
    <w:p>
      <w:pPr>
        <w:spacing w:after="120"/>
        <w:jc w:val="both"/>
      </w:pPr>
      <w:r>
        <w:rPr>
          <w:rFonts w:ascii="Arial" w:cs="Arial" w:eastAsia="Arial" w:hAnsi="Arial"/>
          <w:sz w:val="24"/>
          <w:szCs w:val="24"/>
        </w:rPr>
        <w:t xml:space="preserve">"- проведения Государственным агентством архитектуры, строительства и жилищно-коммунального хозяйства при Правительстве Кыргызской Республики закупок товаров, работ и услуг, связанных с восстановительными работами социальных объектов (объектов образования, здравоохранения, инженерной инфраструктуры) и жилых домов, пострадавших в последствии стихийных бедствий (ремонт, реконструкция, капитальный ремонт и строительство);</w:t>
      </w:r>
    </w:p>
    <w:p>
      <w:pPr>
        <w:spacing w:after="120"/>
        <w:jc w:val="both"/>
      </w:pPr>
      <w:r>
        <w:rPr>
          <w:rFonts w:ascii="Arial" w:cs="Arial" w:eastAsia="Arial" w:hAnsi="Arial"/>
          <w:sz w:val="24"/>
          <w:szCs w:val="24"/>
        </w:rPr>
        <w:t xml:space="preserve">- проведения открытым акционерным обществом "Республиканское производственное объединение радиорелейных магистралей телевидения и радиовещания" закупок товаров,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Все остальные закупки товаров, работ и услуг, производимые Министерством обороны Кыргызской Республики, Министерством юстиции Кыргызской Республики, Министерством внутренних дел Кыргызской Республики, Министерством чрезвычайных ситуаций Кыргызской Республики, Министерством транспорта и дорог Кыргызской Республики, Государственным комитетом национальной безопасности Кыргызской Республики, Государственным комитетом информационных технологий и связи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пограничной службой Кыргызской Республики, Государственной регистрационной службой при Правительстве Кыргызской Республики, Центром судебного представительства Правительства Кыргызской Республики, государственным предприятием "Бишкекский штамповочный завод", открытым акционерным обществом "Республиканское производственное объединение радиорелейных магистралей телевидения и радиовещания", открытым акционерным обществом "Транснациональная корпорация "Дастан", открытым акционерным обществом "Бишкекский машиностроительный завод" и открытым акционерным обществом "Кыргызалтын" должны осуществляться в соответствии с требованиями </w:t>
      </w:r>
      <w:hyperlink w:history="1" r:id="rId9m-psomgh4ypxx6smx9n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bngrlqoqzl2hrn9l_ock" Type="http://schemas.openxmlformats.org/officeDocument/2006/relationships/hyperlink" Target="http://kodeks.duckdns.org/document/159556" TargetMode="External"/><Relationship Id="rIdrkftwfonm34bekgpgvfby" Type="http://schemas.openxmlformats.org/officeDocument/2006/relationships/hyperlink" Target="http://kodeks.duckdns.org/document/111125" TargetMode="External"/><Relationship Id="rIdk4fmicmcqxdvollxofmyl" Type="http://schemas.openxmlformats.org/officeDocument/2006/relationships/hyperlink" Target="http://kodeks.duckdns.org/document/203685" TargetMode="External"/><Relationship Id="rIddkowdzh9wmwspsaya-bgo" Type="http://schemas.openxmlformats.org/officeDocument/2006/relationships/hyperlink" Target="http://kodeks.duckdns.org/document/5540" TargetMode="External"/><Relationship Id="rIdgbaiiwjkywfsg8ysiffr_" Type="http://schemas.openxmlformats.org/officeDocument/2006/relationships/hyperlink" Target="http://kodeks.duckdns.org/document/97855" TargetMode="External"/><Relationship Id="rIdjbaqd04lzt5d13yc_kzo_" Type="http://schemas.openxmlformats.org/officeDocument/2006/relationships/hyperlink" Target="http://kodeks.duckdns.org/document/5540" TargetMode="External"/><Relationship Id="rId9m-psomgh4ypxx6smx9nb" Type="http://schemas.openxmlformats.org/officeDocument/2006/relationships/hyperlink" Target="http://kodeks.duckdns.org/document/111125" TargetMode="External"/><Relationship Id="rId7" Type="http://schemas.openxmlformats.org/officeDocument/2006/relationships/image" Target="media/93bec1c1538034512fe33c1434ae0ea86b639d33.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2026-09-23T13:48:29.389Z</dcterms:created>
  <dcterms:modified xsi:type="dcterms:W3CDTF">2026-09-23T13:48:29.389Z</dcterms:modified>
</cp:coreProperties>
</file>

<file path=docProps/custom.xml><?xml version="1.0" encoding="utf-8"?>
<Properties xmlns="http://schemas.openxmlformats.org/officeDocument/2006/custom-properties" xmlns:vt="http://schemas.openxmlformats.org/officeDocument/2006/docPropsVTypes"/>
</file>