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июля 2017 года № 440</w:t>
      </w:r>
    </w:p>
    <w:p>
      <w:pPr>
        <w:spacing w:after="120"/>
        <w:jc w:val="both"/>
      </w:pPr>
      <w:r>
        <w:rPr>
          <w:rFonts w:ascii="Arial" w:cs="Arial" w:eastAsia="Arial" w:hAnsi="Arial"/>
          <w:sz w:val="24"/>
          <w:szCs w:val="24"/>
        </w:rPr>
        <w:t xml:space="preserve">Об утверждении Государственной программы развития ирригации Кыргызской Республики на 2017-2026 годы</w:t>
      </w:r>
    </w:p>
    <w:p>
      <w:pPr>
        <w:spacing w:after="120"/>
        <w:jc w:val="both"/>
      </w:pPr>
      <w:r>
        <w:rPr>
          <w:rFonts w:ascii="Arial" w:cs="Arial" w:eastAsia="Arial" w:hAnsi="Arial"/>
          <w:sz w:val="24"/>
          <w:szCs w:val="24"/>
        </w:rPr>
        <w:t xml:space="preserve">В целях решения социальных вопросов сельского населения, развития орошаемого земледелия, строительства ирригационных объектов, в соответствии со статьями 10 и 17 </w:t>
      </w:r>
      <w:hyperlink w:history="1" r:id="rIdqw1arxkq8egdci3ndo3q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Государственную программу развития ирригации Кыргызской Республики на 2017-2026 годы (далее – Госпрограмма) согласно </w:t>
      </w:r>
      <w:hyperlink w:history="1" r:id="rId_mc0pw_iapglky-v6x8on">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финансов Кыргызской Республики ежегодно предусматривать в республиканском бюджете на 2017-2026 годы средства на реализацию Госпрограммы и осуществлять контроль за ее финансированием и привлечением инвестиций.</w:t>
      </w:r>
    </w:p>
    <w:p>
      <w:pPr>
        <w:spacing w:after="120"/>
        <w:jc w:val="both"/>
      </w:pPr>
      <w:r>
        <w:rPr>
          <w:rFonts w:ascii="Arial" w:cs="Arial" w:eastAsia="Arial" w:hAnsi="Arial"/>
          <w:sz w:val="24"/>
          <w:szCs w:val="24"/>
        </w:rPr>
        <w:t xml:space="preserve">3. Возложить реализацию Госпрограммы на Министерство сельского хозяйства, пищевой промышленности и мелиорации Кыргызской Республики.</w:t>
      </w:r>
    </w:p>
    <w:p>
      <w:pPr>
        <w:spacing w:after="120"/>
        <w:jc w:val="both"/>
      </w:pPr>
      <w:r>
        <w:rPr>
          <w:rFonts w:ascii="Arial" w:cs="Arial" w:eastAsia="Arial" w:hAnsi="Arial"/>
          <w:sz w:val="24"/>
          <w:szCs w:val="24"/>
        </w:rPr>
        <w:t xml:space="preserve">4. Министерству сельского хозяйства, пищевой промышленности и мелиорации Кыргызской Республики ежеквартально представлять информацию о реализации Госпрограммы в Аппарат Правительства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w:t>
      </w:r>
      <w:r>
        <w:rPr>
          <w:rFonts w:ascii="Arial" w:cs="Arial" w:eastAsia="Arial" w:hAnsi="Arial"/>
          <w:sz w:val="24"/>
          <w:szCs w:val="24"/>
        </w:rPr>
        <w:t xml:space="preserve">риложение</w:t>
      </w:r>
    </w:p>
    <w:p>
      <w:pPr>
        <w:spacing w:after="120"/>
        <w:jc w:val="both"/>
      </w:pPr>
      <w:r>
        <w:rPr>
          <w:rFonts w:ascii="Arial" w:cs="Arial" w:eastAsia="Arial" w:hAnsi="Arial"/>
          <w:sz w:val="24"/>
          <w:szCs w:val="24"/>
        </w:rPr>
        <w:t xml:space="preserve">Государственная программа развития ирригации Кыргызской Республики на 2017-2026 годы</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Введение</w:t>
      </w:r>
    </w:p>
    <w:p>
      <w:pPr>
        <w:spacing w:after="120"/>
        <w:jc w:val="both"/>
      </w:pPr>
      <w:r>
        <w:rPr>
          <w:rFonts w:ascii="Arial" w:cs="Arial" w:eastAsia="Arial" w:hAnsi="Arial"/>
          <w:sz w:val="24"/>
          <w:szCs w:val="24"/>
        </w:rPr>
        <w:t xml:space="preserve">В Кыргызской Республике больше трети валового внутреннего продукта приходится на аграрный сектор. Более половины населения проживает в сельской местности. Их основной деятельностью является сельхозпроизводство, а с учетом того, что Кыргызстан расположен в аридной зоне, основой сельского хозяйства является орошаемое земледелие. Более 90 процентов продукции растениеводства в республике получают на поливных землях. Растениеводство на орошаемых землях является основным источником доходов для более половины населения Кыргызстана.</w:t>
      </w:r>
    </w:p>
    <w:p>
      <w:pPr>
        <w:spacing w:after="120"/>
        <w:jc w:val="both"/>
      </w:pPr>
      <w:r>
        <w:rPr>
          <w:rFonts w:ascii="Arial" w:cs="Arial" w:eastAsia="Arial" w:hAnsi="Arial"/>
          <w:sz w:val="24"/>
          <w:szCs w:val="24"/>
        </w:rPr>
        <w:t xml:space="preserve">Социально-экономический уровень проживания населения, развитие страны и ее экономика во многом зависят от обеспеченности поливными землями. В связи с недостаточностью бюджетных ресурсов в Кыргызской Республике после распада СССР не было достаточных и необходимых вводов новых поливных площадей для фермеров и крестьян.</w:t>
      </w:r>
    </w:p>
    <w:p>
      <w:pPr>
        <w:spacing w:after="120"/>
        <w:jc w:val="both"/>
      </w:pPr>
      <w:r>
        <w:rPr>
          <w:rFonts w:ascii="Arial" w:cs="Arial" w:eastAsia="Arial" w:hAnsi="Arial"/>
          <w:sz w:val="24"/>
          <w:szCs w:val="24"/>
        </w:rPr>
        <w:t xml:space="preserve">Кыргызская Республика обладает значительными земельными и водными ресурсами для развития ирригации. Запасы пресной воды в горных ледниках оцениваются в 650 км3. По мнению специалистов, потепление климата вызывает сокращение поверхности ледников, площади которых могут уменьшиться к 2025 году на 30-40 процентов. В стране около 3000 рек и ручьев с общим годовым стоком около 47 км3, из которых Кыргызская Республика использует только около 10 км3 (около 20 процентов). В Кыргызской Республике имеются значительные земельные ресурсы, в перспективе можно увеличить площадь поливных земель на 500-700 тыс. га.</w:t>
      </w:r>
    </w:p>
    <w:p>
      <w:pPr>
        <w:spacing w:after="120"/>
        <w:jc w:val="both"/>
      </w:pPr>
      <w:r>
        <w:rPr>
          <w:rFonts w:ascii="Arial" w:cs="Arial" w:eastAsia="Arial" w:hAnsi="Arial"/>
          <w:sz w:val="24"/>
          <w:szCs w:val="24"/>
        </w:rPr>
        <w:t xml:space="preserve">Одним из путей решения вопросов продовольственной безопасности, борьбы с бедностью и миграции сельского населения в Кыргызской Республике является развитие ирригации.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Анализ ситуации</w:t>
      </w:r>
    </w:p>
    <w:p>
      <w:pPr>
        <w:spacing w:after="120"/>
        <w:jc w:val="both"/>
      </w:pPr>
      <w:r>
        <w:rPr>
          <w:rFonts w:ascii="Arial" w:cs="Arial" w:eastAsia="Arial" w:hAnsi="Arial"/>
          <w:sz w:val="24"/>
          <w:szCs w:val="24"/>
        </w:rPr>
        <w:t xml:space="preserve">В Кыргызской Республике насчитывается 1023 тыс. га орошаемых земель. Для подачи воды на орошаемых землях республики имеется 28,9 тыс. км оросительных каналов, их них 5,7 тыс. км - являются межхозяйственным и находятся на балансе Департамента водного хозяйства и мелиорации при Министерстве сельского хозяйства, пищевой промышленности и мелиорации Кыргызской Республики (далее – ДВХ), 23,2 тыс. км являются внутрихозяйственными и находятся на балансе айыл окмоту, ассоциаций водопользователей (далее - АВП) и других хозяйствующих субъектов. В республике имеются 274 ирригационные системы и 93 аккумулирующие ирригационных сооружения (водохранилищ, БДР, БСР), находящихся на балансе ДВХ.</w:t>
      </w:r>
    </w:p>
    <w:p>
      <w:pPr>
        <w:spacing w:after="120"/>
        <w:jc w:val="both"/>
      </w:pPr>
      <w:r>
        <w:rPr>
          <w:rFonts w:ascii="Arial" w:cs="Arial" w:eastAsia="Arial" w:hAnsi="Arial"/>
          <w:sz w:val="24"/>
          <w:szCs w:val="24"/>
        </w:rPr>
        <w:t xml:space="preserve">Всего в республике имеется 219 насосных станций, из них 111 электрифицированных насосных станций находятся на балансе ДВХ.</w:t>
      </w:r>
    </w:p>
    <w:p>
      <w:pPr>
        <w:spacing w:after="120"/>
        <w:jc w:val="both"/>
      </w:pPr>
      <w:r>
        <w:rPr>
          <w:rFonts w:ascii="Arial" w:cs="Arial" w:eastAsia="Arial" w:hAnsi="Arial"/>
          <w:sz w:val="24"/>
          <w:szCs w:val="24"/>
        </w:rPr>
        <w:t xml:space="preserve">В республике имеется 5705 км коллекторно–дренажной сети, из них 1187,1 км находятся на балансе ДВХ, 460,7 км - на балансе АВП и 4057,2 км - на балансе айыл окмоту. В республике 240 тыс. га земель с коллекторно-дренажной сетью, в неудовлетворительном мелиоративном состоянии находятся 87 тыс. га орошаемых земель.</w:t>
      </w:r>
    </w:p>
    <w:p>
      <w:pPr>
        <w:spacing w:after="120"/>
        <w:jc w:val="both"/>
      </w:pPr>
      <w:r>
        <w:rPr>
          <w:rFonts w:ascii="Arial" w:cs="Arial" w:eastAsia="Arial" w:hAnsi="Arial"/>
          <w:sz w:val="24"/>
          <w:szCs w:val="24"/>
        </w:rPr>
        <w:t xml:space="preserve">Подавляющее большинство ирригационной инфраструктуры в республике эксплуатируется 30, 40 и более лет.</w:t>
      </w:r>
    </w:p>
    <w:p>
      <w:pPr>
        <w:spacing w:after="120"/>
        <w:jc w:val="both"/>
      </w:pPr>
      <w:r>
        <w:rPr>
          <w:rFonts w:ascii="Arial" w:cs="Arial" w:eastAsia="Arial" w:hAnsi="Arial"/>
          <w:sz w:val="24"/>
          <w:szCs w:val="24"/>
        </w:rPr>
        <w:t xml:space="preserve">С учетом роста населения за последние годы потребность в строительстве ирригационных объектов и введении новых орошаемых земель является наиболее приоритетной и актуальной задачей для Кыргызской Республики.</w:t>
      </w:r>
    </w:p>
    <w:p>
      <w:pPr>
        <w:spacing w:after="120"/>
        <w:jc w:val="both"/>
      </w:pPr>
      <w:r>
        <w:rPr>
          <w:rFonts w:ascii="Arial" w:cs="Arial" w:eastAsia="Arial" w:hAnsi="Arial"/>
          <w:sz w:val="24"/>
          <w:szCs w:val="24"/>
        </w:rPr>
        <w:t xml:space="preserve">В Национальной стратегии устойчивого развития Кыргызской Республики на период 2013-2017 годы, утвержденный Указом Президента Кыргызской Республики от 21 января 2013 года № 11 (далее - НСУР), значительное внимание уделено развитию ирригации и реализации водохозяйственных инвестиционных проектов.</w:t>
      </w:r>
    </w:p>
    <w:p>
      <w:pPr>
        <w:spacing w:after="120"/>
        <w:jc w:val="both"/>
      </w:pPr>
      <w:r>
        <w:rPr>
          <w:rFonts w:ascii="Arial" w:cs="Arial" w:eastAsia="Arial" w:hAnsi="Arial"/>
          <w:sz w:val="24"/>
          <w:szCs w:val="24"/>
        </w:rPr>
        <w:t xml:space="preserve">В НСУР вошли 16 ирригационных инвестиционных проектов на общую сумму 81 млн долл. США. На реализацию НСУР в 2013-2016 годы предусматривалось выделение 3382 млн сомов, фактически выделено 1592 млн сомов. Из них на ирригационные проекты предусматривалось 2902 млн сомов, фактически выделено 1112 млн сомов, недофинансирование составило 1790 млн сомов. Из 16 инвестиционных ирригационных проектов НСУР реализованы 4 проекта.</w:t>
      </w:r>
    </w:p>
    <w:p>
      <w:pPr>
        <w:spacing w:after="120"/>
        <w:jc w:val="both"/>
      </w:pPr>
      <w:r>
        <w:rPr>
          <w:rFonts w:ascii="Arial" w:cs="Arial" w:eastAsia="Arial" w:hAnsi="Arial"/>
          <w:sz w:val="24"/>
          <w:szCs w:val="24"/>
        </w:rPr>
        <w:t xml:space="preserve">В целях решения социальных вопросов сельского населения, развития орошаемого земледелия, строительства ирригационных объектов постановлением Правительства Кыргызской Республики от 16 мая 2011 года № 229 утверждена Государственная программа строительства водохозяйственных объектов и освоения новых орошаемых земель в Кыргызской Республике на 2011-2015 годы (далее - Госпрограмма 2011-2015 годов), в которой предусматривалось строительство 22 наиболее социально и экономически значимых для республики водохозяйственных объектов. Из 22 объектов был введен только один водохозяйственный объект. На реализацию Госпрограммы 2011-2015 годов предусматривалось выделение 4928 млн сомов, фактически было выделено 763 млн сомов, недофинансирование составило 4165 млн сомов.</w:t>
      </w:r>
    </w:p>
    <w:p>
      <w:pPr>
        <w:spacing w:after="120"/>
        <w:jc w:val="both"/>
      </w:pPr>
      <w:r>
        <w:rPr>
          <w:rFonts w:ascii="Arial" w:cs="Arial" w:eastAsia="Arial" w:hAnsi="Arial"/>
          <w:sz w:val="24"/>
          <w:szCs w:val="24"/>
        </w:rPr>
        <w:t xml:space="preserve">Основной причиной неполной реализации ирригационных инвестиционных проектов НСУР и Госпрограммы 2011-2015 годов является недостаточное финансирование, обусловленное ограниченностью бюджетных ресурсов, наличием значительного дефицита республиканского бюджета и выпадение доходов. В целях успешной реализации Государственной программы развития ирригации необходимо более активно вести работу по привлечению внешних источников финансирования.</w:t>
      </w:r>
    </w:p>
    <w:p>
      <w:pPr>
        <w:spacing w:after="120"/>
        <w:jc w:val="both"/>
      </w:pPr>
      <w:r>
        <w:rPr>
          <w:rFonts w:ascii="Arial" w:cs="Arial" w:eastAsia="Arial" w:hAnsi="Arial"/>
          <w:sz w:val="24"/>
          <w:szCs w:val="24"/>
        </w:rPr>
        <w:t xml:space="preserve">В рамках подготовки нового проекта Государственной программы развития ирригации Кыргызской Республики на 2017-2026 годы (далее – Госпрограмма) было рассмотрено около 100 ирригационных строительных объектов, имеющихся в республике. Было отобрано 46 водохозяйственных объекта с учетом их актуальности, экономических и технических показателей, социальной значимости для регионов, обращений жителей к Президенту Кыргызской Республики, в Правительство Кыргызской Республики и Жогорку Кенеш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Цель, сфера применения и ожидаемые результаты</w:t>
      </w:r>
    </w:p>
    <w:p>
      <w:pPr>
        <w:spacing w:after="120"/>
        <w:jc w:val="both"/>
      </w:pPr>
      <w:r>
        <w:rPr>
          <w:rFonts w:ascii="Arial" w:cs="Arial" w:eastAsia="Arial" w:hAnsi="Arial"/>
          <w:sz w:val="24"/>
          <w:szCs w:val="24"/>
        </w:rPr>
        <w:t xml:space="preserve">Госпрограмма предусматривает строительство ирригационной инфраструктуры для обеспечения новыми орошаемыми землями сельских жителей. Введенные для выращивания сельхозпродукции новые орошаемые земли позволят улучшить социально-экономическое положение и обеспечат развитие регионов, а также будут содействовать решению вопросов продовольственной безопасности и борьбы с бедностью.</w:t>
      </w:r>
    </w:p>
    <w:p>
      <w:pPr>
        <w:spacing w:after="120"/>
        <w:jc w:val="both"/>
      </w:pPr>
      <w:r>
        <w:rPr>
          <w:rFonts w:ascii="Arial" w:cs="Arial" w:eastAsia="Arial" w:hAnsi="Arial"/>
          <w:sz w:val="24"/>
          <w:szCs w:val="24"/>
        </w:rPr>
        <w:t xml:space="preserve">Госпрограмма позволит при изыскании и выделении 58,8 млрд сомов на реализацию 46 водохозяйственных объекта (проектов) ввести 66,5 тыс. га новых орошаемых земель, на 51,08 тыс. га повысить водобеспеченность земель, 9,5 тыс. га перевести с машинного на самотечное орошение, на 50 тыс. га улучшить мелиоративное состояние земель согласно прилагаемому Перечню.</w:t>
      </w:r>
    </w:p>
    <w:p>
      <w:pPr>
        <w:spacing w:after="120"/>
        <w:jc w:val="both"/>
      </w:pPr>
      <w:r>
        <w:rPr>
          <w:rFonts w:ascii="Arial" w:cs="Arial" w:eastAsia="Arial" w:hAnsi="Arial"/>
          <w:sz w:val="24"/>
          <w:szCs w:val="24"/>
        </w:rPr>
        <w:t xml:space="preserve">Выгоды:</w:t>
      </w:r>
    </w:p>
    <w:p>
      <w:pPr>
        <w:spacing w:after="120"/>
        <w:jc w:val="both"/>
      </w:pPr>
      <w:r>
        <w:rPr>
          <w:rFonts w:ascii="Arial" w:cs="Arial" w:eastAsia="Arial" w:hAnsi="Arial"/>
          <w:sz w:val="24"/>
          <w:szCs w:val="24"/>
        </w:rPr>
        <w:t xml:space="preserve">создание новых рабочих мест (через распределение новых орошаемых земельных наделов сельскому населению);</w:t>
      </w:r>
    </w:p>
    <w:p>
      <w:pPr>
        <w:spacing w:after="120"/>
        <w:jc w:val="both"/>
      </w:pPr>
      <w:r>
        <w:rPr>
          <w:rFonts w:ascii="Arial" w:cs="Arial" w:eastAsia="Arial" w:hAnsi="Arial"/>
          <w:sz w:val="24"/>
          <w:szCs w:val="24"/>
        </w:rPr>
        <w:t xml:space="preserve">- развитие сельхозпроизводства;</w:t>
      </w:r>
    </w:p>
    <w:p>
      <w:pPr>
        <w:spacing w:after="120"/>
        <w:jc w:val="both"/>
      </w:pPr>
      <w:r>
        <w:rPr>
          <w:rFonts w:ascii="Arial" w:cs="Arial" w:eastAsia="Arial" w:hAnsi="Arial"/>
          <w:sz w:val="24"/>
          <w:szCs w:val="24"/>
        </w:rPr>
        <w:t xml:space="preserve">- улучшение социально-экономического положения в регионе;</w:t>
      </w:r>
    </w:p>
    <w:p>
      <w:pPr>
        <w:spacing w:after="120"/>
        <w:jc w:val="both"/>
      </w:pPr>
      <w:r>
        <w:rPr>
          <w:rFonts w:ascii="Arial" w:cs="Arial" w:eastAsia="Arial" w:hAnsi="Arial"/>
          <w:sz w:val="24"/>
          <w:szCs w:val="24"/>
        </w:rPr>
        <w:t xml:space="preserve">- возможность создания сельхозкооперативов на новых орошаемых землях;</w:t>
      </w:r>
    </w:p>
    <w:p>
      <w:pPr>
        <w:spacing w:after="120"/>
        <w:jc w:val="both"/>
      </w:pPr>
      <w:r>
        <w:rPr>
          <w:rFonts w:ascii="Arial" w:cs="Arial" w:eastAsia="Arial" w:hAnsi="Arial"/>
          <w:sz w:val="24"/>
          <w:szCs w:val="24"/>
        </w:rPr>
        <w:t xml:space="preserve">- укрепление приграничных территорий;</w:t>
      </w:r>
    </w:p>
    <w:p>
      <w:pPr>
        <w:spacing w:after="120"/>
        <w:jc w:val="both"/>
      </w:pPr>
      <w:r>
        <w:rPr>
          <w:rFonts w:ascii="Arial" w:cs="Arial" w:eastAsia="Arial" w:hAnsi="Arial"/>
          <w:sz w:val="24"/>
          <w:szCs w:val="24"/>
        </w:rPr>
        <w:t xml:space="preserve">- уменьшение миграции местного населения;</w:t>
      </w:r>
    </w:p>
    <w:p>
      <w:pPr>
        <w:spacing w:after="120"/>
        <w:jc w:val="both"/>
      </w:pPr>
      <w:r>
        <w:rPr>
          <w:rFonts w:ascii="Arial" w:cs="Arial" w:eastAsia="Arial" w:hAnsi="Arial"/>
          <w:sz w:val="24"/>
          <w:szCs w:val="24"/>
        </w:rPr>
        <w:t xml:space="preserve">- создание кормовой базы для развития животноводства;</w:t>
      </w:r>
    </w:p>
    <w:p>
      <w:pPr>
        <w:spacing w:after="120"/>
        <w:jc w:val="both"/>
      </w:pPr>
      <w:r>
        <w:rPr>
          <w:rFonts w:ascii="Arial" w:cs="Arial" w:eastAsia="Arial" w:hAnsi="Arial"/>
          <w:sz w:val="24"/>
          <w:szCs w:val="24"/>
        </w:rPr>
        <w:t xml:space="preserve">содействие и создание предпосылок к развитию перерабатывающей и горнодобывающей отраслей производства и малой гидроэнергетики.</w:t>
      </w:r>
    </w:p>
    <w:p>
      <w:pPr>
        <w:spacing w:after="120"/>
        <w:jc w:val="both"/>
      </w:pPr>
      <w:r>
        <w:rPr>
          <w:rFonts w:ascii="Arial" w:cs="Arial" w:eastAsia="Arial" w:hAnsi="Arial"/>
          <w:sz w:val="24"/>
          <w:szCs w:val="24"/>
        </w:rPr>
        <w:t xml:space="preserve">Бенефициары. Жители сельских регионов, занимающиеся выращиванием сельхоз культур на орошаемых землях, представители бизнеса, желающие развивать сельскохозяйственную и перерабатывающую отрасли.</w:t>
      </w:r>
    </w:p>
    <w:p>
      <w:pPr>
        <w:spacing w:after="120"/>
        <w:jc w:val="both"/>
      </w:pPr>
      <w:r>
        <w:rPr>
          <w:rFonts w:ascii="Arial" w:cs="Arial" w:eastAsia="Arial" w:hAnsi="Arial"/>
          <w:sz w:val="24"/>
          <w:szCs w:val="24"/>
        </w:rPr>
        <w:t xml:space="preserve">Количество людей, получающих выгоды. Земельные наделы получат около 245 тыс. человек. Для около 200 тыс. человек улучшится обеспечение поливной водой и около 150 тыс. человек после улучшения мелиоративного состояния земель получат выгоды через повышение урожайности сельхозкультур на этих землях.</w:t>
      </w:r>
    </w:p>
    <w:p>
      <w:pPr>
        <w:spacing w:after="120"/>
        <w:jc w:val="both"/>
      </w:pPr>
      <w:r>
        <w:rPr>
          <w:rFonts w:ascii="Arial" w:cs="Arial" w:eastAsia="Arial" w:hAnsi="Arial"/>
          <w:sz w:val="24"/>
          <w:szCs w:val="24"/>
        </w:rPr>
        <w:t xml:space="preserve">Экологические аспекты. Растениеводство на орошаемых землях является основным потребителем пресной воды в Кыргызстане (около 90 процентов от всего водопотребления). Строительство ирригационных объектов и водохранилищ позволит использовать воду для предотвращения деградации и опустынивания земель. Вода, собираемая в водохранилищах, позволит смягчить периоды маловодья и будет содействовать решению проблемы связанной с прохождением паводковых вод и селевых потоков. Всего предполагается строительство 20 аккумулирующих сооружений общей емкостью около 487 млн м3.</w:t>
      </w:r>
    </w:p>
    <w:p>
      <w:pPr>
        <w:spacing w:after="120"/>
        <w:jc w:val="both"/>
      </w:pPr>
      <w:r>
        <w:rPr>
          <w:rFonts w:ascii="Arial" w:cs="Arial" w:eastAsia="Arial" w:hAnsi="Arial"/>
          <w:sz w:val="24"/>
          <w:szCs w:val="24"/>
        </w:rPr>
        <w:t xml:space="preserve">С учетом глобальных тенденций, связанных с потеплением климата на земле и в связи с этим прогнозы по уменьшению запасов пресной воды, особенно актуальным является ирригационное строительство. Ирригационное строительство (в том числе аккумулирующих сооружений), модернизация ирригационной инфраструктуры, внедрение водосберегающей техники полива и передовых технологий в строительстве являются одним из важных инструментов по адаптации к глобальному потеплению климата на земле, так как решает вопросы эффективного, рационального и экономного использования имеющихся у нас водных ресурсов на нужды республики.</w:t>
      </w:r>
    </w:p>
    <w:p>
      <w:pPr>
        <w:spacing w:after="120"/>
        <w:jc w:val="both"/>
      </w:pPr>
      <w:r>
        <w:rPr>
          <w:rFonts w:ascii="Arial" w:cs="Arial" w:eastAsia="Arial" w:hAnsi="Arial"/>
          <w:sz w:val="24"/>
          <w:szCs w:val="24"/>
        </w:rPr>
        <w:t xml:space="preserve">Экономические аспекты. Введенные новые орошаемые земли и гарантированная и своевременная подача поливной воды не только создадут новые рабочие места, но и при пересчете на среднюю арендную плату позволят ежегодно получать около 1,5 млрд сомов (из расчета 20-25 тыс. сомов на 1 га). Возможный ВВП на новых орошаемых землях составит около 12 млрд сомов (из расчета 180-200 тыс. сомов на 1 га). Новые поливные земли позволят развивать перерабатывающую промышленность, создадут кормовую базу для развития животноводства. Новые ирригационные плотины могут быть использованы для выработки электроэнергии (но только в ирригационном режиме эксплуатации). Это создаст условия для развития горнодобывающей отрасли и промышленности, что будет способствовать экономическому развитию отдаленных сельских регионов. На новых орошаемых землях можно создавать сельскохозяйственные кооперативы, что позволит сельскому хозяйству перейти на новые более прогрессивные, интенсивные технологии и экономически выгодный уровень развития. Соблюдение севооборотов создаст условия для сохранения плодородия орошаемых земель.</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Финансовое обеспечение</w:t>
      </w:r>
    </w:p>
    <w:p>
      <w:pPr>
        <w:spacing w:after="120"/>
        <w:jc w:val="both"/>
      </w:pPr>
      <w:r>
        <w:rPr>
          <w:rFonts w:ascii="Arial" w:cs="Arial" w:eastAsia="Arial" w:hAnsi="Arial"/>
          <w:sz w:val="24"/>
          <w:szCs w:val="24"/>
        </w:rPr>
        <w:t xml:space="preserve">Финансирование Госпрограммы осуществляется за счет средств республиканского бюджета, внешних источников финансирования и инвестиций (ИБР, ВБ, АКГ, грант КНР, Фонд содействия экономическому развитию (Республика Корея), Азиатский банк развития, Всемирный банк, Европейский банк реконструкции и развития) и иных источников, не противоречащих законодательству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Реализация Госпрограммы</w:t>
      </w:r>
    </w:p>
    <w:p>
      <w:pPr>
        <w:spacing w:after="120"/>
        <w:jc w:val="both"/>
      </w:pPr>
      <w:r>
        <w:rPr>
          <w:rFonts w:ascii="Arial" w:cs="Arial" w:eastAsia="Arial" w:hAnsi="Arial"/>
          <w:sz w:val="24"/>
          <w:szCs w:val="24"/>
        </w:rPr>
        <w:t xml:space="preserve">Госпрограмма является документом, направленным на продолжение решение вопросов развития ирригации и введения новых орошаемых земель, начатых в рамках реализации НСУР и Госпрограммы 2011-2015 годов.</w:t>
      </w:r>
    </w:p>
    <w:p>
      <w:pPr>
        <w:spacing w:after="120"/>
        <w:jc w:val="both"/>
      </w:pPr>
      <w:r>
        <w:rPr>
          <w:rFonts w:ascii="Arial" w:cs="Arial" w:eastAsia="Arial" w:hAnsi="Arial"/>
          <w:sz w:val="24"/>
          <w:szCs w:val="24"/>
        </w:rPr>
        <w:t xml:space="preserve">Реализация Госпрограммы возложена на Министерство сельского хозяйства, пищевой промышленности и мелиорации Кыргызской Республики при содействии Министерства финансов Кыргызской Республики и Министерства экономики Кыргызской Республики по вопросам финансирования и привлечения внешних инвестиционных источников.</w:t>
      </w:r>
    </w:p>
    <w:p>
      <w:pPr>
        <w:spacing w:after="120"/>
        <w:jc w:val="both"/>
      </w:pPr>
      <w:r>
        <w:rPr>
          <w:rFonts w:ascii="Arial" w:cs="Arial" w:eastAsia="Arial" w:hAnsi="Arial"/>
          <w:sz w:val="24"/>
          <w:szCs w:val="24"/>
        </w:rPr>
        <w:t xml:space="preserve">Реализация Госпрограммы предусматривает строительство водохозяйственных объектов с разбивкой на три категории согласно прилагаемому Перечню.</w:t>
      </w:r>
    </w:p>
    <w:p>
      <w:pPr>
        <w:spacing w:after="120"/>
        <w:jc w:val="both"/>
      </w:pPr>
      <w:r>
        <w:rPr>
          <w:rFonts w:ascii="Arial" w:cs="Arial" w:eastAsia="Arial" w:hAnsi="Arial"/>
          <w:sz w:val="24"/>
          <w:szCs w:val="24"/>
        </w:rPr>
        <w:t xml:space="preserve">В первую категорию включены ирригационные объекты, строительство которых предусмотрено за счет средств гранта Китайской Народной Республики, кредита Исламского банка развития, а также объекты, на которых уже начаты работы за счет средств республиканского бюджета.</w:t>
      </w:r>
    </w:p>
    <w:p>
      <w:pPr>
        <w:spacing w:after="120"/>
        <w:jc w:val="both"/>
      </w:pPr>
      <w:r>
        <w:rPr>
          <w:rFonts w:ascii="Arial" w:cs="Arial" w:eastAsia="Arial" w:hAnsi="Arial"/>
          <w:sz w:val="24"/>
          <w:szCs w:val="24"/>
        </w:rPr>
        <w:t xml:space="preserve">К данной категории отнесены 17 объектов, стоимостью около 4895 млн сомов, мощностью 8965 га новых орошаемых земель, 29340 га повышения водобеспеченности земель, 2800 га перевод с условно орошаемых в орошаемые земли. Будет создано 28290 рабочих мест.</w:t>
      </w:r>
    </w:p>
    <w:p>
      <w:pPr>
        <w:spacing w:after="120"/>
        <w:jc w:val="both"/>
      </w:pPr>
      <w:r>
        <w:rPr>
          <w:rFonts w:ascii="Arial" w:cs="Arial" w:eastAsia="Arial" w:hAnsi="Arial"/>
          <w:sz w:val="24"/>
          <w:szCs w:val="24"/>
        </w:rPr>
        <w:t xml:space="preserve">Во вторую категорию включены объекты, по которым уже начаты проработки с международными финансовыми организациями, донорами и инвесторами (ИБР, ВБ, АКГ, Фонд содействия экономическому развитию (Республика Корея) и др.).</w:t>
      </w:r>
    </w:p>
    <w:p>
      <w:pPr>
        <w:spacing w:after="120"/>
        <w:jc w:val="both"/>
      </w:pPr>
      <w:r>
        <w:rPr>
          <w:rFonts w:ascii="Arial" w:cs="Arial" w:eastAsia="Arial" w:hAnsi="Arial"/>
          <w:sz w:val="24"/>
          <w:szCs w:val="24"/>
        </w:rPr>
        <w:t xml:space="preserve">К данной категории отнесены 17 объектов, стоимостью около 36526 млн сомов, мощностью 40256 га новых орошаемых земель, 9662 га повышения водобеспеченности земель, 5000 га перевод на самотечное орошение и 200-400 млн м3 экономии воды. Будет создано 150500 рабочих мест.</w:t>
      </w:r>
    </w:p>
    <w:p>
      <w:pPr>
        <w:spacing w:after="120"/>
        <w:jc w:val="both"/>
      </w:pPr>
      <w:r>
        <w:rPr>
          <w:rFonts w:ascii="Arial" w:cs="Arial" w:eastAsia="Arial" w:hAnsi="Arial"/>
          <w:sz w:val="24"/>
          <w:szCs w:val="24"/>
        </w:rPr>
        <w:t xml:space="preserve">В третью категории включены объекты, на строительство которых предстоит изыскать внешние и внутренние источники финансирования, прорабатывать вопрос с международными финансовыми организациями, донорами и инвесторами.</w:t>
      </w:r>
    </w:p>
    <w:p>
      <w:pPr>
        <w:spacing w:after="120"/>
        <w:jc w:val="both"/>
      </w:pPr>
      <w:r>
        <w:rPr>
          <w:rFonts w:ascii="Arial" w:cs="Arial" w:eastAsia="Arial" w:hAnsi="Arial"/>
          <w:sz w:val="24"/>
          <w:szCs w:val="24"/>
        </w:rPr>
        <w:t xml:space="preserve">К данной категории отнесены 12 объектов, стоимостью около 17365 млн сомов, мощностью 17350 га новых орошаемых земель, 12083 га повышения водобеспеченности земель, 4511 га перевод на самотечное орошение. Будет создано 66400 рабочих мест.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Возможные риски</w:t>
      </w:r>
    </w:p>
    <w:p>
      <w:pPr>
        <w:spacing w:after="120"/>
        <w:jc w:val="both"/>
      </w:pPr>
      <w:r>
        <w:rPr>
          <w:rFonts w:ascii="Arial" w:cs="Arial" w:eastAsia="Arial" w:hAnsi="Arial"/>
          <w:sz w:val="24"/>
          <w:szCs w:val="24"/>
        </w:rPr>
        <w:t xml:space="preserve">Основные возможные риски при реализации Госпрограммы:</w:t>
      </w:r>
    </w:p>
    <w:p>
      <w:pPr>
        <w:spacing w:after="120"/>
        <w:jc w:val="both"/>
      </w:pPr>
      <w:r>
        <w:rPr>
          <w:rFonts w:ascii="Arial" w:cs="Arial" w:eastAsia="Arial" w:hAnsi="Arial"/>
          <w:sz w:val="24"/>
          <w:szCs w:val="24"/>
        </w:rPr>
        <w:t xml:space="preserve">- экономические;</w:t>
      </w:r>
    </w:p>
    <w:p>
      <w:pPr>
        <w:spacing w:after="120"/>
        <w:jc w:val="both"/>
      </w:pPr>
      <w:r>
        <w:rPr>
          <w:rFonts w:ascii="Arial" w:cs="Arial" w:eastAsia="Arial" w:hAnsi="Arial"/>
          <w:sz w:val="24"/>
          <w:szCs w:val="24"/>
        </w:rPr>
        <w:t xml:space="preserve">- социально-политические;</w:t>
      </w:r>
    </w:p>
    <w:p>
      <w:pPr>
        <w:spacing w:after="120"/>
        <w:jc w:val="both"/>
      </w:pPr>
      <w:r>
        <w:rPr>
          <w:rFonts w:ascii="Arial" w:cs="Arial" w:eastAsia="Arial" w:hAnsi="Arial"/>
          <w:sz w:val="24"/>
          <w:szCs w:val="24"/>
        </w:rPr>
        <w:t xml:space="preserve">- организационно-правовые;</w:t>
      </w:r>
    </w:p>
    <w:p>
      <w:pPr>
        <w:spacing w:after="120"/>
        <w:jc w:val="both"/>
      </w:pPr>
      <w:r>
        <w:rPr>
          <w:rFonts w:ascii="Arial" w:cs="Arial" w:eastAsia="Arial" w:hAnsi="Arial"/>
          <w:sz w:val="24"/>
          <w:szCs w:val="24"/>
        </w:rPr>
        <w:t xml:space="preserve">- технические и экологические.</w:t>
      </w:r>
    </w:p>
    <w:p>
      <w:pPr>
        <w:spacing w:after="120"/>
        <w:jc w:val="both"/>
      </w:pPr>
      <w:r>
        <w:rPr>
          <w:rFonts w:ascii="Arial" w:cs="Arial" w:eastAsia="Arial" w:hAnsi="Arial"/>
          <w:sz w:val="24"/>
          <w:szCs w:val="24"/>
        </w:rPr>
        <w:t xml:space="preserve">Для минимизации рисков необходимо проведение следующих мероприятий:</w:t>
      </w:r>
    </w:p>
    <w:p>
      <w:pPr>
        <w:spacing w:after="120"/>
        <w:jc w:val="both"/>
      </w:pPr>
      <w:r>
        <w:rPr>
          <w:rFonts w:ascii="Arial" w:cs="Arial" w:eastAsia="Arial" w:hAnsi="Arial"/>
          <w:sz w:val="24"/>
          <w:szCs w:val="24"/>
        </w:rPr>
        <w:t xml:space="preserve">- повышение инвестиционной привлекательности, использование имеющихся в стране бюджетных ресурсов, тщательная проработка экономических показателей, эффективное и экономное использование имеющихся финансовых выделений на реализацию Госпрограммы, жесткий контроль за использованием финансовых средств;</w:t>
      </w:r>
    </w:p>
    <w:p>
      <w:pPr>
        <w:spacing w:after="120"/>
        <w:jc w:val="both"/>
      </w:pPr>
      <w:r>
        <w:rPr>
          <w:rFonts w:ascii="Arial" w:cs="Arial" w:eastAsia="Arial" w:hAnsi="Arial"/>
          <w:sz w:val="24"/>
          <w:szCs w:val="24"/>
        </w:rPr>
        <w:t xml:space="preserve">организационно-разъяснительная работа с населением, информирование общественности через СМИ, открытая и прозрачная процедура реализации Госпрограммы;</w:t>
      </w:r>
    </w:p>
    <w:p>
      <w:pPr>
        <w:spacing w:after="120"/>
        <w:jc w:val="both"/>
      </w:pPr>
      <w:r>
        <w:rPr>
          <w:rFonts w:ascii="Arial" w:cs="Arial" w:eastAsia="Arial" w:hAnsi="Arial"/>
          <w:sz w:val="24"/>
          <w:szCs w:val="24"/>
        </w:rPr>
        <w:t xml:space="preserve">- мобилизация имеющихся проектно-изыскательских и строительных ресурсов, отбор на реализацию Госпрограммы наиболее подготовленных кадров и оснащенных, имеющих производственный опыт организаций;</w:t>
      </w:r>
    </w:p>
    <w:p>
      <w:pPr>
        <w:spacing w:after="120"/>
        <w:jc w:val="both"/>
      </w:pPr>
      <w:r>
        <w:rPr>
          <w:rFonts w:ascii="Arial" w:cs="Arial" w:eastAsia="Arial" w:hAnsi="Arial"/>
          <w:sz w:val="24"/>
          <w:szCs w:val="24"/>
        </w:rPr>
        <w:t xml:space="preserve">- строгое соблюдение строительных норм, правил и экологических требований, тщательный учет природных факторов, проведение Государственной экспертизы каждого проекта.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ПЕРЕЧЕНЬ</w:t>
      </w:r>
    </w:p>
    <w:p>
      <w:pPr>
        <w:spacing w:after="240" w:before="200"/>
        <w:jc w:val="center"/>
      </w:pPr>
      <w:r>
        <w:rPr>
          <w:rFonts w:ascii="Arial" w:cs="Arial" w:eastAsia="Arial" w:hAnsi="Arial"/>
          <w:b/>
          <w:bCs/>
          <w:sz w:val="32"/>
          <w:szCs w:val="32"/>
        </w:rPr>
        <w:t xml:space="preserve">водохозяйственных объектов, предлагаемых к строительству в рамках Государственной программы развития ирригации Кыргызской Республики на 2017-2026 годы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903"/>
        <w:gridCol w:w="903"/>
        <w:gridCol w:w="284"/>
        <w:gridCol w:w="477"/>
        <w:gridCol w:w="609"/>
        <w:gridCol w:w="446"/>
        <w:gridCol w:w="578"/>
        <w:gridCol w:w="578"/>
        <w:gridCol w:w="578"/>
        <w:gridCol w:w="578"/>
        <w:gridCol w:w="599"/>
        <w:gridCol w:w="578"/>
        <w:gridCol w:w="578"/>
        <w:gridCol w:w="578"/>
        <w:gridCol w:w="670"/>
        <w:gridCol w:w="863"/>
      </w:tblGrid>
      <w:tr>
        <w:tc>
          <w:tcPr>
            <w:tcW w:type="dxa" w:w="3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tc>
        <w:tc>
          <w:tcPr>
            <w:tcW w:type="dxa" w:w="180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объектов</w:t>
            </w:r>
          </w:p>
          <w:p>
            <w:pPr>
              <w:jc w:val="left"/>
            </w:pPr>
            <w:r>
              <w:rPr>
                <w:rFonts w:ascii="Arial" w:cs="Arial" w:eastAsia="Arial" w:hAnsi="Arial"/>
                <w:sz w:val="24"/>
                <w:szCs w:val="24"/>
              </w:rPr>
              <w:t xml:space="preserve"/>
            </w:r>
          </w:p>
        </w:tc>
        <w:tc>
          <w:tcPr>
            <w:tcW w:type="dxa" w:w="2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4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Ориент. стоим. млн сомов</w:t>
            </w:r>
          </w:p>
        </w:tc>
        <w:tc>
          <w:tcPr>
            <w:tcW w:type="dxa" w:w="6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Мощ-ность</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га</w:t>
            </w:r>
          </w:p>
          <w:p>
            <w:pPr>
              <w:jc w:val="left"/>
            </w:pPr>
            <w:r>
              <w:rPr>
                <w:rFonts w:ascii="Arial" w:cs="Arial" w:eastAsia="Arial" w:hAnsi="Arial"/>
                <w:b/>
                <w:bCs/>
                <w:sz w:val="24"/>
                <w:szCs w:val="24"/>
              </w:rPr>
              <w:t xml:space="preserve">(НРМ)</w:t>
            </w:r>
          </w:p>
        </w:tc>
        <w:tc>
          <w:tcPr>
            <w:tcW w:type="dxa" w:w="4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2020 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2021</w:t>
            </w:r>
          </w:p>
          <w:p>
            <w:pPr>
              <w:jc w:val="left"/>
            </w:pPr>
            <w:r>
              <w:rPr>
                <w:rFonts w:ascii="Arial" w:cs="Arial" w:eastAsia="Arial" w:hAnsi="Arial"/>
                <w:b/>
                <w:bCs/>
                <w:sz w:val="24"/>
                <w:szCs w:val="24"/>
              </w:rPr>
              <w:t xml:space="preserve">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2022 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2023 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2024 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5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2025 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2026 год</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млн сом</w:t>
            </w:r>
          </w:p>
          <w:p>
            <w:pPr>
              <w:jc w:val="left"/>
            </w:pPr>
            <w:r>
              <w:rPr>
                <w:rFonts w:ascii="Arial" w:cs="Arial" w:eastAsia="Arial" w:hAnsi="Arial"/>
                <w:b/>
                <w:bCs/>
                <w:sz w:val="24"/>
                <w:szCs w:val="24"/>
              </w:rPr>
              <w:t xml:space="preserve">га</w:t>
            </w:r>
          </w:p>
        </w:tc>
        <w:tc>
          <w:tcPr>
            <w:tcW w:type="dxa" w:w="8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1017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БАТКЕНСКАЯ ОБЛАСТЬ</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из реки Саркент с подачей воды на массив «Тоо-Жайлоо» Сумбулинского айылного аймака Ляйлякского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1300</w:t>
            </w:r>
          </w:p>
          <w:p>
            <w:pPr>
              <w:jc w:val="left"/>
            </w:pPr>
            <w:r>
              <w:rPr>
                <w:rFonts w:ascii="Arial" w:cs="Arial" w:eastAsia="Arial" w:hAnsi="Arial"/>
                <w:sz w:val="24"/>
                <w:szCs w:val="24"/>
              </w:rPr>
              <w:t xml:space="preserve">но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источникифинанси-рования,</w:t>
            </w:r>
          </w:p>
          <w:p>
            <w:pPr>
              <w:jc w:val="left"/>
            </w:pPr>
            <w:r>
              <w:rPr>
                <w:rFonts w:ascii="Arial" w:cs="Arial" w:eastAsia="Arial" w:hAnsi="Arial"/>
                <w:sz w:val="24"/>
                <w:szCs w:val="24"/>
              </w:rPr>
              <w:t xml:space="preserve">госбюжет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дюкера в поселке Максат Ляйлякского </w:t>
            </w:r>
            <w:r>
              <w:rPr>
                <w:rFonts w:ascii="Arial" w:cs="Arial" w:eastAsia="Arial" w:hAnsi="Arial"/>
                <w:sz w:val="24"/>
                <w:szCs w:val="24"/>
              </w:rPr>
              <w:t xml:space="preserve">района с подачей воды на Аркинский массив</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 но</w:t>
            </w:r>
          </w:p>
          <w:p>
            <w:pPr>
              <w:jc w:val="left"/>
            </w:pPr>
            <w:r>
              <w:rPr>
                <w:rFonts w:ascii="Arial" w:cs="Arial" w:eastAsia="Arial" w:hAnsi="Arial"/>
                <w:sz w:val="24"/>
                <w:szCs w:val="24"/>
              </w:rPr>
              <w:t xml:space="preserve">(8000)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800</w:t>
            </w:r>
          </w:p>
          <w:p>
            <w:pPr>
              <w:jc w:val="left"/>
            </w:pPr>
            <w:r>
              <w:rPr>
                <w:rFonts w:ascii="Arial" w:cs="Arial" w:eastAsia="Arial" w:hAnsi="Arial"/>
                <w:sz w:val="24"/>
                <w:szCs w:val="24"/>
              </w:rPr>
              <w:t xml:space="preserve">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1000</w:t>
            </w:r>
            <w:r>
              <w:rPr>
                <w:rFonts w:ascii="Arial" w:cs="Arial" w:eastAsia="Arial" w:hAnsi="Arial"/>
                <w:sz w:val="24"/>
                <w:szCs w:val="24"/>
              </w:rPr>
              <w:t xml:space="preserve">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ИБР,</w:t>
            </w:r>
          </w:p>
          <w:p>
            <w:pPr>
              <w:jc w:val="left"/>
            </w:pP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Ляйлякского </w:t>
            </w:r>
            <w:r>
              <w:rPr>
                <w:rFonts w:ascii="Arial" w:cs="Arial" w:eastAsia="Arial" w:hAnsi="Arial"/>
                <w:sz w:val="24"/>
                <w:szCs w:val="24"/>
              </w:rPr>
              <w:t xml:space="preserve">водохранилища на реке Ходжа-Бакирган</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3111</w:t>
            </w:r>
          </w:p>
          <w:p>
            <w:pPr>
              <w:jc w:val="left"/>
            </w:pPr>
            <w:r>
              <w:rPr>
                <w:rFonts w:ascii="Arial" w:cs="Arial" w:eastAsia="Arial" w:hAnsi="Arial"/>
                <w:sz w:val="24"/>
                <w:szCs w:val="24"/>
              </w:rPr>
              <w:t xml:space="preserve">псо</w:t>
            </w:r>
          </w:p>
          <w:p>
            <w:pPr>
              <w:jc w:val="left"/>
            </w:pPr>
            <w:r>
              <w:rPr>
                <w:rFonts w:ascii="Arial" w:cs="Arial" w:eastAsia="Arial" w:hAnsi="Arial"/>
                <w:sz w:val="24"/>
                <w:szCs w:val="24"/>
              </w:rPr>
              <w:t xml:space="preserve">(10000)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500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3111</w:t>
            </w:r>
          </w:p>
          <w:p>
            <w:pPr>
              <w:jc w:val="left"/>
            </w:pPr>
            <w:r>
              <w:rPr>
                <w:rFonts w:ascii="Arial" w:cs="Arial" w:eastAsia="Arial" w:hAnsi="Arial"/>
                <w:sz w:val="24"/>
                <w:szCs w:val="24"/>
              </w:rPr>
              <w:t xml:space="preserve">псо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w:t>
            </w: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«Каракыштак-Боз» Кадамджайского района </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p>
            <w:pPr>
              <w:jc w:val="center"/>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325</w:t>
            </w:r>
          </w:p>
          <w:p>
            <w:pPr>
              <w:jc w:val="left"/>
            </w:pPr>
            <w:r>
              <w:rPr>
                <w:rFonts w:ascii="Arial" w:cs="Arial" w:eastAsia="Arial" w:hAnsi="Arial"/>
                <w:sz w:val="24"/>
                <w:szCs w:val="24"/>
              </w:rPr>
              <w:t xml:space="preserve">но </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(1200)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p>
            <w:pPr>
              <w:jc w:val="left"/>
            </w:pPr>
            <w:r>
              <w:rPr>
                <w:rFonts w:ascii="Arial" w:cs="Arial" w:eastAsia="Arial" w:hAnsi="Arial"/>
                <w:sz w:val="24"/>
                <w:szCs w:val="24"/>
              </w:rPr>
              <w:t xml:space="preserve">325но</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«Р-4 вх» и наращивание существующего канала «Р-4» в Баткенском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(6000)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450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p>
            <w:pPr>
              <w:jc w:val="left"/>
            </w:pPr>
            <w:r>
              <w:rPr>
                <w:rFonts w:ascii="Arial" w:cs="Arial" w:eastAsia="Arial" w:hAnsi="Arial"/>
                <w:sz w:val="24"/>
                <w:szCs w:val="24"/>
              </w:rPr>
              <w:t xml:space="preserve">500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500 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 КНР</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земель на Бургандинском массиве Кадамжайского района (2 очередь)</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(17000)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1000 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p>
            <w:pPr>
              <w:jc w:val="left"/>
            </w:pPr>
            <w:r>
              <w:rPr>
                <w:rFonts w:ascii="Arial" w:cs="Arial" w:eastAsia="Arial" w:hAnsi="Arial"/>
                <w:sz w:val="24"/>
                <w:szCs w:val="24"/>
              </w:rPr>
              <w:t xml:space="preserve">2000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p>
            <w:pPr>
              <w:jc w:val="left"/>
            </w:pPr>
            <w:r>
              <w:rPr>
                <w:rFonts w:ascii="Arial" w:cs="Arial" w:eastAsia="Arial" w:hAnsi="Arial"/>
                <w:sz w:val="24"/>
                <w:szCs w:val="24"/>
              </w:rPr>
              <w:t xml:space="preserve">2000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в АВП «Молдо-Нияз» Кадамджайского района Баткенской области</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410</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(1500)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410</w:t>
            </w:r>
          </w:p>
          <w:p>
            <w:pPr>
              <w:jc w:val="left"/>
            </w:pPr>
            <w:r>
              <w:rPr>
                <w:rFonts w:ascii="Arial" w:cs="Arial" w:eastAsia="Arial" w:hAnsi="Arial"/>
                <w:sz w:val="24"/>
                <w:szCs w:val="24"/>
              </w:rPr>
              <w:t xml:space="preserve">пв</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w:t>
            </w: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Орошение из реки Сох (канал «Текесекирик») Баткенского района</w:t>
            </w:r>
          </w:p>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r>
              <w:rPr>
                <w:rFonts w:ascii="Arial" w:cs="Arial" w:eastAsia="Arial" w:hAnsi="Arial"/>
                <w:sz w:val="24"/>
                <w:szCs w:val="24"/>
              </w:rPr>
              <w:t xml:space="preserve">00</w:t>
            </w:r>
            <w:r>
              <w:rPr>
                <w:rFonts w:ascii="Arial" w:cs="Arial" w:eastAsia="Arial" w:hAnsi="Arial"/>
                <w:sz w:val="24"/>
                <w:szCs w:val="24"/>
              </w:rPr>
              <w:t xml:space="preserve">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(70000)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4000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4000</w:t>
            </w:r>
          </w:p>
          <w:p>
            <w:pPr>
              <w:jc w:val="left"/>
            </w:pPr>
            <w:r>
              <w:rPr>
                <w:rFonts w:ascii="Arial" w:cs="Arial" w:eastAsia="Arial" w:hAnsi="Arial"/>
                <w:sz w:val="24"/>
                <w:szCs w:val="24"/>
              </w:rPr>
              <w:t xml:space="preserve">но</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но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28</w:t>
            </w:r>
            <w:r>
              <w:rPr>
                <w:rFonts w:ascii="Arial" w:cs="Arial" w:eastAsia="Arial" w:hAnsi="Arial"/>
                <w:b/>
                <w:bCs/>
                <w:sz w:val="24"/>
                <w:szCs w:val="24"/>
              </w:rPr>
              <w:t xml:space="preserve">390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29925</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910</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3111</w:t>
            </w:r>
          </w:p>
          <w:p>
            <w:pPr>
              <w:jc w:val="left"/>
            </w:pPr>
            <w:r>
              <w:rPr>
                <w:rFonts w:ascii="Arial" w:cs="Arial" w:eastAsia="Arial" w:hAnsi="Arial"/>
                <w:b/>
                <w:bCs/>
                <w:sz w:val="24"/>
                <w:szCs w:val="24"/>
              </w:rPr>
              <w:t xml:space="preserve">псо</w:t>
            </w:r>
          </w:p>
          <w:p>
            <w:pPr>
              <w:jc w:val="left"/>
            </w:pPr>
            <w:r>
              <w:rPr>
                <w:rFonts w:ascii="Arial" w:cs="Arial" w:eastAsia="Arial" w:hAnsi="Arial"/>
                <w:b/>
                <w:bCs/>
                <w:sz w:val="24"/>
                <w:szCs w:val="24"/>
              </w:rPr>
              <w:t xml:space="preserve">(123700)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165</w:t>
            </w:r>
          </w:p>
          <w:p>
            <w:pPr>
              <w:jc w:val="left"/>
            </w:pPr>
            <w:r>
              <w:rPr>
                <w:rFonts w:ascii="Arial" w:cs="Arial" w:eastAsia="Arial" w:hAnsi="Arial"/>
                <w:b/>
                <w:bCs/>
                <w:sz w:val="24"/>
                <w:szCs w:val="24"/>
              </w:rPr>
              <w:t xml:space="preserve">325 но</w:t>
            </w:r>
          </w:p>
          <w:p>
            <w:pPr>
              <w:jc w:val="left"/>
            </w:pPr>
            <w:r>
              <w:rPr>
                <w:rFonts w:ascii="Arial" w:cs="Arial" w:eastAsia="Arial" w:hAnsi="Arial"/>
                <w:b/>
                <w:bCs/>
                <w:sz w:val="24"/>
                <w:szCs w:val="24"/>
              </w:rPr>
              <w:t xml:space="preserve">500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900</w:t>
            </w:r>
          </w:p>
          <w:p>
            <w:pPr>
              <w:jc w:val="left"/>
            </w:pPr>
            <w:r>
              <w:rPr>
                <w:rFonts w:ascii="Arial" w:cs="Arial" w:eastAsia="Arial" w:hAnsi="Arial"/>
                <w:b/>
                <w:bCs/>
                <w:sz w:val="24"/>
                <w:szCs w:val="24"/>
              </w:rPr>
              <w:t xml:space="preserve">50 </w:t>
            </w:r>
          </w:p>
          <w:p>
            <w:pPr>
              <w:jc w:val="left"/>
            </w:pPr>
            <w:r>
              <w:rPr>
                <w:rFonts w:ascii="Arial" w:cs="Arial" w:eastAsia="Arial" w:hAnsi="Arial"/>
                <w:b/>
                <w:bCs/>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1700</w:t>
            </w:r>
          </w:p>
          <w:p>
            <w:pPr>
              <w:jc w:val="left"/>
            </w:pPr>
            <w:r>
              <w:rPr>
                <w:rFonts w:ascii="Arial" w:cs="Arial" w:eastAsia="Arial" w:hAnsi="Arial"/>
                <w:b/>
                <w:bCs/>
                <w:sz w:val="24"/>
                <w:szCs w:val="24"/>
              </w:rPr>
              <w:t xml:space="preserve">450 </w:t>
            </w:r>
          </w:p>
          <w:p>
            <w:pPr>
              <w:jc w:val="left"/>
            </w:pPr>
            <w:r>
              <w:rPr>
                <w:rFonts w:ascii="Arial" w:cs="Arial" w:eastAsia="Arial" w:hAnsi="Arial"/>
                <w:b/>
                <w:bCs/>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2725</w:t>
            </w:r>
          </w:p>
          <w:p>
            <w:pPr>
              <w:jc w:val="left"/>
            </w:pPr>
            <w:r>
              <w:rPr>
                <w:rFonts w:ascii="Arial" w:cs="Arial" w:eastAsia="Arial" w:hAnsi="Arial"/>
                <w:b/>
                <w:bCs/>
                <w:sz w:val="24"/>
                <w:szCs w:val="24"/>
              </w:rPr>
              <w:t xml:space="preserve">500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3400</w:t>
            </w:r>
          </w:p>
          <w:p>
            <w:pPr>
              <w:jc w:val="left"/>
            </w:pPr>
            <w:r>
              <w:rPr>
                <w:rFonts w:ascii="Arial" w:cs="Arial" w:eastAsia="Arial" w:hAnsi="Arial"/>
                <w:b/>
                <w:bCs/>
                <w:sz w:val="24"/>
                <w:szCs w:val="24"/>
              </w:rPr>
              <w:t xml:space="preserve">2300 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3900</w:t>
            </w:r>
          </w:p>
          <w:p>
            <w:pPr>
              <w:jc w:val="left"/>
            </w:pPr>
            <w:r>
              <w:rPr>
                <w:rFonts w:ascii="Arial" w:cs="Arial" w:eastAsia="Arial" w:hAnsi="Arial"/>
                <w:b/>
                <w:bCs/>
                <w:sz w:val="24"/>
                <w:szCs w:val="24"/>
              </w:rPr>
              <w:t xml:space="preserve">4000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4100</w:t>
            </w:r>
          </w:p>
          <w:p>
            <w:pPr>
              <w:jc w:val="left"/>
            </w:pPr>
            <w:r>
              <w:rPr>
                <w:rFonts w:ascii="Arial" w:cs="Arial" w:eastAsia="Arial" w:hAnsi="Arial"/>
                <w:b/>
                <w:bCs/>
                <w:sz w:val="24"/>
                <w:szCs w:val="24"/>
              </w:rPr>
              <w:t xml:space="preserve">4000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3850</w:t>
            </w:r>
          </w:p>
          <w:p>
            <w:pPr>
              <w:jc w:val="left"/>
            </w:pPr>
            <w:r>
              <w:rPr>
                <w:rFonts w:ascii="Arial" w:cs="Arial" w:eastAsia="Arial" w:hAnsi="Arial"/>
                <w:b/>
                <w:bCs/>
                <w:sz w:val="24"/>
                <w:szCs w:val="24"/>
              </w:rPr>
              <w:t xml:space="preserve">4700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3850</w:t>
            </w:r>
          </w:p>
          <w:p>
            <w:pPr>
              <w:jc w:val="left"/>
            </w:pPr>
            <w:r>
              <w:rPr>
                <w:rFonts w:ascii="Arial" w:cs="Arial" w:eastAsia="Arial" w:hAnsi="Arial"/>
                <w:b/>
                <w:bCs/>
                <w:sz w:val="24"/>
                <w:szCs w:val="24"/>
              </w:rPr>
              <w:t xml:space="preserve">6300 но</w:t>
            </w:r>
          </w:p>
          <w:p>
            <w:pPr>
              <w:jc w:val="left"/>
            </w:pPr>
            <w:r>
              <w:rPr>
                <w:rFonts w:ascii="Arial" w:cs="Arial" w:eastAsia="Arial" w:hAnsi="Arial"/>
                <w:b/>
                <w:bCs/>
                <w:sz w:val="24"/>
                <w:szCs w:val="24"/>
              </w:rPr>
              <w:t xml:space="preserve">410 </w:t>
            </w:r>
          </w:p>
          <w:p>
            <w:pPr>
              <w:jc w:val="left"/>
            </w:pPr>
            <w:r>
              <w:rPr>
                <w:rFonts w:ascii="Arial" w:cs="Arial" w:eastAsia="Arial" w:hAnsi="Arial"/>
                <w:b/>
                <w:bCs/>
                <w:sz w:val="24"/>
                <w:szCs w:val="24"/>
              </w:rPr>
              <w:t xml:space="preserve">пв</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3800</w:t>
            </w:r>
          </w:p>
          <w:p>
            <w:pPr>
              <w:jc w:val="left"/>
            </w:pPr>
            <w:r>
              <w:rPr>
                <w:rFonts w:ascii="Arial" w:cs="Arial" w:eastAsia="Arial" w:hAnsi="Arial"/>
                <w:b/>
                <w:bCs/>
                <w:sz w:val="24"/>
                <w:szCs w:val="24"/>
              </w:rPr>
              <w:t xml:space="preserve">7300 </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3111 псо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ДЖАЛАЛ-АБАДСКАЯ ОБЛАСТЬ</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самотечного канала Ак-Терек из реки Падша-Ата </w:t>
            </w:r>
            <w:r>
              <w:rPr>
                <w:rFonts w:ascii="Arial" w:cs="Arial" w:eastAsia="Arial" w:hAnsi="Arial"/>
                <w:sz w:val="24"/>
                <w:szCs w:val="24"/>
              </w:rPr>
              <w:t xml:space="preserve">Аксыйского района </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w:t>
            </w:r>
          </w:p>
          <w:p>
            <w:pPr>
              <w:jc w:val="left"/>
            </w:pPr>
            <w:r>
              <w:rPr>
                <w:rFonts w:ascii="Arial" w:cs="Arial" w:eastAsia="Arial" w:hAnsi="Arial"/>
                <w:sz w:val="24"/>
                <w:szCs w:val="24"/>
              </w:rPr>
              <w:t xml:space="preserve">пв</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3400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Сумсарсайского водохранилища в Ала-Букинском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(6000)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второй очереди БСР на реке Чанач-Сай в </w:t>
            </w:r>
            <w:r>
              <w:rPr>
                <w:rFonts w:ascii="Arial" w:cs="Arial" w:eastAsia="Arial" w:hAnsi="Arial"/>
                <w:sz w:val="24"/>
                <w:szCs w:val="24"/>
              </w:rPr>
              <w:t xml:space="preserve">Ала-Букинском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2800</w:t>
            </w:r>
          </w:p>
          <w:p>
            <w:pPr>
              <w:jc w:val="left"/>
            </w:pPr>
            <w:r>
              <w:rPr>
                <w:rFonts w:ascii="Arial" w:cs="Arial" w:eastAsia="Arial" w:hAnsi="Arial"/>
                <w:sz w:val="24"/>
                <w:szCs w:val="24"/>
              </w:rPr>
              <w:t xml:space="preserve">уоз</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уоз</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уоз</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уоз</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1700</w:t>
            </w:r>
          </w:p>
          <w:p>
            <w:pPr>
              <w:jc w:val="left"/>
            </w:pPr>
            <w:r>
              <w:rPr>
                <w:rFonts w:ascii="Arial" w:cs="Arial" w:eastAsia="Arial" w:hAnsi="Arial"/>
                <w:sz w:val="24"/>
                <w:szCs w:val="24"/>
              </w:rPr>
              <w:t xml:space="preserve">уоз</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Кугартского водохранилища в Сузакском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5750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(24000)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2700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но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w:t>
            </w: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водохранилища на реке Кара-Ункур для орошения земель Базар-Коргонского и Ноокенского районов</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(12000)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1500</w:t>
            </w:r>
          </w:p>
          <w:p>
            <w:pPr>
              <w:jc w:val="left"/>
            </w:pPr>
            <w:r>
              <w:rPr>
                <w:rFonts w:ascii="Arial" w:cs="Arial" w:eastAsia="Arial" w:hAnsi="Arial"/>
                <w:sz w:val="24"/>
                <w:szCs w:val="24"/>
              </w:rPr>
              <w:t xml:space="preserve">но</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w:t>
            </w: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«Орток-Бель» из реки «Касан-Сай»</w:t>
            </w:r>
            <w:r>
              <w:rPr>
                <w:rFonts w:ascii="Arial" w:cs="Arial" w:eastAsia="Arial" w:hAnsi="Arial"/>
                <w:sz w:val="24"/>
                <w:szCs w:val="24"/>
              </w:rPr>
              <w:t xml:space="preserve"> в </w:t>
            </w:r>
            <w:r>
              <w:rPr>
                <w:rFonts w:ascii="Arial" w:cs="Arial" w:eastAsia="Arial" w:hAnsi="Arial"/>
                <w:sz w:val="24"/>
                <w:szCs w:val="24"/>
              </w:rPr>
              <w:t xml:space="preserve">Ала-Букинском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(16000)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«Верхний Ак-Куп» в Тогуз-Тороузском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(1500)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380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w:t>
            </w: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«Ничке-Сай» в Ноокенском районе</w:t>
            </w:r>
          </w:p>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(3000)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200 </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825</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13650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w:t>
            </w:r>
            <w:r>
              <w:rPr>
                <w:rFonts w:ascii="Arial" w:cs="Arial" w:eastAsia="Arial" w:hAnsi="Arial"/>
                <w:b/>
                <w:bCs/>
                <w:sz w:val="24"/>
                <w:szCs w:val="24"/>
              </w:rPr>
              <w:t xml:space="preserve">6205</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3400</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2800</w:t>
            </w:r>
          </w:p>
          <w:p>
            <w:pPr>
              <w:jc w:val="left"/>
            </w:pPr>
            <w:r>
              <w:rPr>
                <w:rFonts w:ascii="Arial" w:cs="Arial" w:eastAsia="Arial" w:hAnsi="Arial"/>
                <w:b/>
                <w:bCs/>
                <w:sz w:val="24"/>
                <w:szCs w:val="24"/>
              </w:rPr>
              <w:t xml:space="preserve">уоз</w:t>
            </w:r>
          </w:p>
          <w:p>
            <w:pPr>
              <w:jc w:val="left"/>
            </w:pPr>
            <w:r>
              <w:rPr>
                <w:rFonts w:ascii="Arial" w:cs="Arial" w:eastAsia="Arial" w:hAnsi="Arial"/>
                <w:b/>
                <w:bCs/>
                <w:sz w:val="24"/>
                <w:szCs w:val="24"/>
              </w:rPr>
              <w:t xml:space="preserve">(62500)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300</w:t>
            </w:r>
          </w:p>
          <w:p>
            <w:pPr>
              <w:jc w:val="left"/>
            </w:pPr>
            <w:r>
              <w:rPr>
                <w:rFonts w:ascii="Arial" w:cs="Arial" w:eastAsia="Arial" w:hAnsi="Arial"/>
                <w:b/>
                <w:bCs/>
                <w:sz w:val="24"/>
                <w:szCs w:val="24"/>
              </w:rPr>
              <w:t xml:space="preserve">300 уоз</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710</w:t>
            </w:r>
          </w:p>
          <w:p>
            <w:pPr>
              <w:jc w:val="left"/>
            </w:pPr>
            <w:r>
              <w:rPr>
                <w:rFonts w:ascii="Arial" w:cs="Arial" w:eastAsia="Arial" w:hAnsi="Arial"/>
                <w:b/>
                <w:bCs/>
                <w:sz w:val="24"/>
                <w:szCs w:val="24"/>
              </w:rPr>
              <w:t xml:space="preserve">300 уоз</w:t>
            </w:r>
          </w:p>
          <w:p>
            <w:pPr>
              <w:jc w:val="left"/>
            </w:pPr>
            <w:r>
              <w:rPr>
                <w:rFonts w:ascii="Arial" w:cs="Arial" w:eastAsia="Arial" w:hAnsi="Arial"/>
                <w:b/>
                <w:bCs/>
                <w:sz w:val="24"/>
                <w:szCs w:val="24"/>
              </w:rPr>
              <w:t xml:space="preserve">200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1260</w:t>
            </w:r>
          </w:p>
          <w:p>
            <w:pPr>
              <w:jc w:val="left"/>
            </w:pPr>
            <w:r>
              <w:rPr>
                <w:rFonts w:ascii="Arial" w:cs="Arial" w:eastAsia="Arial" w:hAnsi="Arial"/>
                <w:b/>
                <w:bCs/>
                <w:sz w:val="24"/>
                <w:szCs w:val="24"/>
              </w:rPr>
              <w:t xml:space="preserve">500 уоз</w:t>
            </w:r>
          </w:p>
          <w:p>
            <w:pPr>
              <w:jc w:val="left"/>
            </w:pPr>
            <w:r>
              <w:rPr>
                <w:rFonts w:ascii="Arial" w:cs="Arial" w:eastAsia="Arial" w:hAnsi="Arial"/>
                <w:b/>
                <w:bCs/>
                <w:sz w:val="24"/>
                <w:szCs w:val="24"/>
              </w:rPr>
              <w:t xml:space="preserve">825</w:t>
            </w:r>
          </w:p>
          <w:p>
            <w:pPr>
              <w:jc w:val="left"/>
            </w:pPr>
            <w:r>
              <w:rPr>
                <w:rFonts w:ascii="Arial" w:cs="Arial" w:eastAsia="Arial" w:hAnsi="Arial"/>
                <w:b/>
                <w:bCs/>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2160</w:t>
            </w:r>
          </w:p>
          <w:p>
            <w:pPr>
              <w:jc w:val="left"/>
            </w:pPr>
            <w:r>
              <w:rPr>
                <w:rFonts w:ascii="Arial" w:cs="Arial" w:eastAsia="Arial" w:hAnsi="Arial"/>
                <w:b/>
                <w:bCs/>
                <w:sz w:val="24"/>
                <w:szCs w:val="24"/>
              </w:rPr>
              <w:t xml:space="preserve">1500 но</w:t>
            </w:r>
          </w:p>
          <w:p>
            <w:pPr>
              <w:jc w:val="left"/>
            </w:pPr>
            <w:r>
              <w:rPr>
                <w:rFonts w:ascii="Arial" w:cs="Arial" w:eastAsia="Arial" w:hAnsi="Arial"/>
                <w:b/>
                <w:bCs/>
                <w:sz w:val="24"/>
                <w:szCs w:val="24"/>
              </w:rPr>
              <w:t xml:space="preserve">1700 уоз</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2110</w:t>
            </w:r>
          </w:p>
          <w:p>
            <w:pPr>
              <w:jc w:val="left"/>
            </w:pPr>
            <w:r>
              <w:rPr>
                <w:rFonts w:ascii="Arial" w:cs="Arial" w:eastAsia="Arial" w:hAnsi="Arial"/>
                <w:b/>
                <w:bCs/>
                <w:sz w:val="24"/>
                <w:szCs w:val="24"/>
              </w:rPr>
              <w:t xml:space="preserve">2100 но</w:t>
            </w:r>
          </w:p>
          <w:p>
            <w:pPr>
              <w:jc w:val="left"/>
            </w:pPr>
            <w:r>
              <w:rPr>
                <w:rFonts w:ascii="Arial" w:cs="Arial" w:eastAsia="Arial" w:hAnsi="Arial"/>
                <w:b/>
                <w:bCs/>
                <w:sz w:val="24"/>
                <w:szCs w:val="24"/>
              </w:rPr>
              <w:t xml:space="preserve">3400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2060</w:t>
            </w:r>
          </w:p>
          <w:p>
            <w:pPr>
              <w:jc w:val="left"/>
            </w:pPr>
            <w:r>
              <w:rPr>
                <w:rFonts w:ascii="Arial" w:cs="Arial" w:eastAsia="Arial" w:hAnsi="Arial"/>
                <w:b/>
                <w:bCs/>
                <w:sz w:val="24"/>
                <w:szCs w:val="24"/>
              </w:rPr>
              <w:t xml:space="preserve">2880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2000</w:t>
            </w:r>
          </w:p>
          <w:p>
            <w:pPr>
              <w:jc w:val="left"/>
            </w:pPr>
            <w:r>
              <w:rPr>
                <w:rFonts w:ascii="Arial" w:cs="Arial" w:eastAsia="Arial" w:hAnsi="Arial"/>
                <w:b/>
                <w:bCs/>
                <w:sz w:val="24"/>
                <w:szCs w:val="24"/>
              </w:rPr>
              <w:t xml:space="preserve">1500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2000</w:t>
            </w:r>
          </w:p>
          <w:p>
            <w:pPr>
              <w:jc w:val="left"/>
            </w:pPr>
            <w:r>
              <w:rPr>
                <w:rFonts w:ascii="Arial" w:cs="Arial" w:eastAsia="Arial" w:hAnsi="Arial"/>
                <w:b/>
                <w:bCs/>
                <w:sz w:val="24"/>
                <w:szCs w:val="24"/>
              </w:rPr>
              <w:t xml:space="preserve">4200 но</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1000</w:t>
            </w:r>
          </w:p>
          <w:p>
            <w:pPr>
              <w:jc w:val="left"/>
            </w:pPr>
            <w:r>
              <w:rPr>
                <w:rFonts w:ascii="Arial" w:cs="Arial" w:eastAsia="Arial" w:hAnsi="Arial"/>
                <w:b/>
                <w:bCs/>
                <w:sz w:val="24"/>
                <w:szCs w:val="24"/>
              </w:rPr>
              <w:t xml:space="preserve">3000 </w:t>
            </w:r>
          </w:p>
          <w:p>
            <w:pPr>
              <w:jc w:val="left"/>
            </w:pPr>
            <w:r>
              <w:rPr>
                <w:rFonts w:ascii="Arial" w:cs="Arial" w:eastAsia="Arial" w:hAnsi="Arial"/>
                <w:b/>
                <w:bCs/>
                <w:sz w:val="24"/>
                <w:szCs w:val="24"/>
              </w:rPr>
              <w:t xml:space="preserve">но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ИССЫК-КУЛЬСКАЯ ОБЛАСТЬ</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БСР на реке Жууку Жети-Огузского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 но</w:t>
            </w:r>
          </w:p>
          <w:p>
            <w:pPr>
              <w:jc w:val="left"/>
            </w:pPr>
            <w:r>
              <w:rPr>
                <w:rFonts w:ascii="Arial" w:cs="Arial" w:eastAsia="Arial" w:hAnsi="Arial"/>
                <w:sz w:val="24"/>
                <w:szCs w:val="24"/>
              </w:rPr>
              <w:t xml:space="preserve">(5000)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500 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Орошение земель в айылном аймаке «Кара-Ой» Иссык-Кульского района </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 </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(1000)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330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 КНР</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канала «Ак-Олен» в Тонском районе </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(3500)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1200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 КНР</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БСР в селе Уч-Коргон айылного аймака «Кун-Чыгыш» Тонского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r>
              <w:rPr>
                <w:rFonts w:ascii="Arial" w:cs="Arial" w:eastAsia="Arial" w:hAnsi="Arial"/>
                <w:sz w:val="24"/>
                <w:szCs w:val="24"/>
              </w:rPr>
              <w:t xml:space="preserve">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4300</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(600)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4</w:t>
            </w:r>
            <w:r>
              <w:rPr>
                <w:rFonts w:ascii="Arial" w:cs="Arial" w:eastAsia="Arial" w:hAnsi="Arial"/>
                <w:sz w:val="24"/>
                <w:szCs w:val="24"/>
              </w:rPr>
              <w:t xml:space="preserve">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3600</w:t>
            </w:r>
          </w:p>
          <w:p>
            <w:pPr>
              <w:jc w:val="left"/>
            </w:pPr>
            <w:r>
              <w:rPr>
                <w:rFonts w:ascii="Arial" w:cs="Arial" w:eastAsia="Arial" w:hAnsi="Arial"/>
                <w:sz w:val="24"/>
                <w:szCs w:val="24"/>
              </w:rPr>
              <w:t xml:space="preserve">пв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Орошение земель в Тюпском и Аксуйском районах </w:t>
            </w:r>
            <w:r>
              <w:rPr>
                <w:rFonts w:ascii="Arial" w:cs="Arial" w:eastAsia="Arial" w:hAnsi="Arial"/>
                <w:sz w:val="24"/>
                <w:szCs w:val="24"/>
              </w:rPr>
              <w:t xml:space="preserve">с использованием части стока реки Каркыра </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7800</w:t>
            </w:r>
          </w:p>
          <w:p>
            <w:pPr>
              <w:jc w:val="left"/>
            </w:pPr>
            <w:r>
              <w:rPr>
                <w:rFonts w:ascii="Arial" w:cs="Arial" w:eastAsia="Arial" w:hAnsi="Arial"/>
                <w:sz w:val="24"/>
                <w:szCs w:val="24"/>
              </w:rPr>
              <w:t xml:space="preserve">пв</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пв</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7200</w:t>
            </w:r>
          </w:p>
          <w:p>
            <w:pPr>
              <w:jc w:val="left"/>
            </w:pPr>
            <w:r>
              <w:rPr>
                <w:rFonts w:ascii="Arial" w:cs="Arial" w:eastAsia="Arial" w:hAnsi="Arial"/>
                <w:sz w:val="24"/>
                <w:szCs w:val="24"/>
              </w:rPr>
              <w:t xml:space="preserve">пв</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2360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3230</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12600</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(10100)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130</w:t>
            </w:r>
          </w:p>
          <w:p>
            <w:pPr>
              <w:jc w:val="left"/>
            </w:pPr>
            <w:r>
              <w:rPr>
                <w:rFonts w:ascii="Arial" w:cs="Arial" w:eastAsia="Arial" w:hAnsi="Arial"/>
                <w:b/>
                <w:bCs/>
                <w:sz w:val="24"/>
                <w:szCs w:val="24"/>
              </w:rPr>
              <w:t xml:space="preserve">100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300</w:t>
            </w:r>
          </w:p>
          <w:p>
            <w:pPr>
              <w:jc w:val="left"/>
            </w:pPr>
            <w:r>
              <w:rPr>
                <w:rFonts w:ascii="Arial" w:cs="Arial" w:eastAsia="Arial" w:hAnsi="Arial"/>
                <w:b/>
                <w:bCs/>
                <w:sz w:val="24"/>
                <w:szCs w:val="24"/>
              </w:rPr>
              <w:t xml:space="preserve">330 </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100 </w:t>
            </w:r>
          </w:p>
          <w:p>
            <w:pPr>
              <w:jc w:val="left"/>
            </w:pPr>
            <w:r>
              <w:rPr>
                <w:rFonts w:ascii="Arial" w:cs="Arial" w:eastAsia="Arial" w:hAnsi="Arial"/>
                <w:b/>
                <w:bCs/>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300</w:t>
            </w:r>
          </w:p>
          <w:p>
            <w:pPr>
              <w:jc w:val="left"/>
            </w:pPr>
            <w:r>
              <w:rPr>
                <w:rFonts w:ascii="Arial" w:cs="Arial" w:eastAsia="Arial" w:hAnsi="Arial"/>
                <w:b/>
                <w:bCs/>
                <w:sz w:val="24"/>
                <w:szCs w:val="24"/>
              </w:rPr>
              <w:t xml:space="preserve">600</w:t>
            </w:r>
          </w:p>
          <w:p>
            <w:pPr>
              <w:jc w:val="left"/>
            </w:pPr>
            <w:r>
              <w:rPr>
                <w:rFonts w:ascii="Arial" w:cs="Arial" w:eastAsia="Arial" w:hAnsi="Arial"/>
                <w:b/>
                <w:bCs/>
                <w:sz w:val="24"/>
                <w:szCs w:val="24"/>
              </w:rPr>
              <w:t xml:space="preserve">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350</w:t>
            </w:r>
          </w:p>
          <w:p>
            <w:pPr>
              <w:jc w:val="left"/>
            </w:pPr>
            <w:r>
              <w:rPr>
                <w:rFonts w:ascii="Arial" w:cs="Arial" w:eastAsia="Arial" w:hAnsi="Arial"/>
                <w:b/>
                <w:bCs/>
                <w:sz w:val="24"/>
                <w:szCs w:val="24"/>
              </w:rPr>
              <w:t xml:space="preserve">1200 но</w:t>
            </w:r>
          </w:p>
          <w:p>
            <w:pPr>
              <w:jc w:val="left"/>
            </w:pPr>
            <w:r>
              <w:rPr>
                <w:rFonts w:ascii="Arial" w:cs="Arial" w:eastAsia="Arial" w:hAnsi="Arial"/>
                <w:b/>
                <w:bCs/>
                <w:sz w:val="24"/>
                <w:szCs w:val="24"/>
              </w:rPr>
              <w:t xml:space="preserve">400 </w:t>
            </w:r>
          </w:p>
          <w:p>
            <w:pPr>
              <w:jc w:val="left"/>
            </w:pPr>
            <w:r>
              <w:rPr>
                <w:rFonts w:ascii="Arial" w:cs="Arial" w:eastAsia="Arial" w:hAnsi="Arial"/>
                <w:b/>
                <w:bCs/>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350</w:t>
            </w:r>
          </w:p>
          <w:p>
            <w:pPr>
              <w:jc w:val="left"/>
            </w:pPr>
            <w:r>
              <w:rPr>
                <w:rFonts w:ascii="Arial" w:cs="Arial" w:eastAsia="Arial" w:hAnsi="Arial"/>
                <w:b/>
                <w:bCs/>
                <w:sz w:val="24"/>
                <w:szCs w:val="24"/>
              </w:rPr>
              <w:t xml:space="preserve">700 </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3600 пв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330</w:t>
            </w:r>
          </w:p>
          <w:p>
            <w:pPr>
              <w:jc w:val="left"/>
            </w:pPr>
            <w:r>
              <w:rPr>
                <w:rFonts w:ascii="Arial" w:cs="Arial" w:eastAsia="Arial" w:hAnsi="Arial"/>
                <w:b/>
                <w:bCs/>
                <w:sz w:val="24"/>
                <w:szCs w:val="24"/>
              </w:rPr>
              <w:t xml:space="preserve">1000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w:t>
            </w:r>
          </w:p>
          <w:p>
            <w:pPr>
              <w:jc w:val="left"/>
            </w:pPr>
            <w:r>
              <w:rPr>
                <w:rFonts w:ascii="Arial" w:cs="Arial" w:eastAsia="Arial" w:hAnsi="Arial"/>
                <w:b/>
                <w:bCs/>
                <w:sz w:val="24"/>
                <w:szCs w:val="24"/>
              </w:rPr>
              <w:t xml:space="preserve">200 </w:t>
            </w:r>
          </w:p>
          <w:p>
            <w:pPr>
              <w:jc w:val="left"/>
            </w:pPr>
            <w:r>
              <w:rPr>
                <w:rFonts w:ascii="Arial" w:cs="Arial" w:eastAsia="Arial" w:hAnsi="Arial"/>
                <w:b/>
                <w:bCs/>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w:t>
            </w:r>
          </w:p>
          <w:p>
            <w:pPr>
              <w:jc w:val="left"/>
            </w:pPr>
            <w:r>
              <w:rPr>
                <w:rFonts w:ascii="Arial" w:cs="Arial" w:eastAsia="Arial" w:hAnsi="Arial"/>
                <w:b/>
                <w:bCs/>
                <w:sz w:val="24"/>
                <w:szCs w:val="24"/>
              </w:rPr>
              <w:t xml:space="preserve">200 </w:t>
            </w:r>
          </w:p>
          <w:p>
            <w:pPr>
              <w:jc w:val="left"/>
            </w:pPr>
            <w:r>
              <w:rPr>
                <w:rFonts w:ascii="Arial" w:cs="Arial" w:eastAsia="Arial" w:hAnsi="Arial"/>
                <w:b/>
                <w:bCs/>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w:t>
            </w:r>
          </w:p>
          <w:p>
            <w:pPr>
              <w:jc w:val="left"/>
            </w:pPr>
            <w:r>
              <w:rPr>
                <w:rFonts w:ascii="Arial" w:cs="Arial" w:eastAsia="Arial" w:hAnsi="Arial"/>
                <w:b/>
                <w:bCs/>
                <w:sz w:val="24"/>
                <w:szCs w:val="24"/>
              </w:rPr>
              <w:t xml:space="preserve">200 </w:t>
            </w:r>
          </w:p>
          <w:p>
            <w:pPr>
              <w:jc w:val="left"/>
            </w:pPr>
            <w:r>
              <w:rPr>
                <w:rFonts w:ascii="Arial" w:cs="Arial" w:eastAsia="Arial" w:hAnsi="Arial"/>
                <w:b/>
                <w:bCs/>
                <w:sz w:val="24"/>
                <w:szCs w:val="24"/>
              </w:rPr>
              <w:t xml:space="preserve">пв</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w:t>
            </w:r>
          </w:p>
          <w:p>
            <w:pPr>
              <w:jc w:val="left"/>
            </w:pPr>
            <w:r>
              <w:rPr>
                <w:rFonts w:ascii="Arial" w:cs="Arial" w:eastAsia="Arial" w:hAnsi="Arial"/>
                <w:b/>
                <w:bCs/>
                <w:sz w:val="24"/>
                <w:szCs w:val="24"/>
              </w:rPr>
              <w:t xml:space="preserve">7200 </w:t>
            </w:r>
          </w:p>
          <w:p>
            <w:pPr>
              <w:jc w:val="left"/>
            </w:pPr>
            <w:r>
              <w:rPr>
                <w:rFonts w:ascii="Arial" w:cs="Arial" w:eastAsia="Arial" w:hAnsi="Arial"/>
                <w:b/>
                <w:bCs/>
                <w:sz w:val="24"/>
                <w:szCs w:val="24"/>
              </w:rPr>
              <w:t xml:space="preserve">пв</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НАРЫНСКАЯ ОБЛАСТЬ</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Орошение земель из реки Ала-Буга Ак-Талинского района (2 очередь)</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346</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2451</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(7000)</w:t>
            </w:r>
          </w:p>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800</w:t>
            </w:r>
          </w:p>
          <w:p>
            <w:pPr>
              <w:jc w:val="left"/>
            </w:pPr>
            <w:r>
              <w:rPr>
                <w:rFonts w:ascii="Arial" w:cs="Arial" w:eastAsia="Arial" w:hAnsi="Arial"/>
                <w:sz w:val="24"/>
                <w:szCs w:val="24"/>
              </w:rPr>
              <w:t xml:space="preserve">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1451</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«Ичке-Ташрабат» в Ат-Башинском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пв</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пв</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пв</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«Жаман-Даван» в Ак-Талинском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(6000)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но</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1300</w:t>
            </w:r>
          </w:p>
          <w:p>
            <w:pPr>
              <w:jc w:val="left"/>
            </w:pPr>
            <w:r>
              <w:rPr>
                <w:rFonts w:ascii="Arial" w:cs="Arial" w:eastAsia="Arial" w:hAnsi="Arial"/>
                <w:sz w:val="24"/>
                <w:szCs w:val="24"/>
              </w:rPr>
              <w:t xml:space="preserve">но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Орошение центральной части Куланакской долины Нарынского </w:t>
            </w:r>
            <w:r>
              <w:rPr>
                <w:rFonts w:ascii="Arial" w:cs="Arial" w:eastAsia="Arial" w:hAnsi="Arial"/>
                <w:sz w:val="24"/>
                <w:szCs w:val="24"/>
              </w:rPr>
              <w:t xml:space="preserve">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1880</w:t>
            </w:r>
          </w:p>
          <w:p>
            <w:pPr>
              <w:jc w:val="left"/>
            </w:pPr>
            <w:r>
              <w:rPr>
                <w:rFonts w:ascii="Arial" w:cs="Arial" w:eastAsia="Arial" w:hAnsi="Arial"/>
                <w:sz w:val="24"/>
                <w:szCs w:val="24"/>
              </w:rPr>
              <w:t xml:space="preserve">(без ГЭС)</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псо</w:t>
            </w:r>
          </w:p>
          <w:p>
            <w:pPr>
              <w:jc w:val="left"/>
            </w:pPr>
            <w:r>
              <w:rPr>
                <w:rFonts w:ascii="Arial" w:cs="Arial" w:eastAsia="Arial" w:hAnsi="Arial"/>
                <w:sz w:val="24"/>
                <w:szCs w:val="24"/>
              </w:rPr>
              <w:t xml:space="preserve">(6000)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псо</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1200</w:t>
            </w:r>
          </w:p>
          <w:p>
            <w:pPr>
              <w:jc w:val="left"/>
            </w:pPr>
            <w:r>
              <w:rPr>
                <w:rFonts w:ascii="Arial" w:cs="Arial" w:eastAsia="Arial" w:hAnsi="Arial"/>
                <w:sz w:val="24"/>
                <w:szCs w:val="24"/>
              </w:rPr>
              <w:t xml:space="preserve">но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w:t>
            </w: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БСР на реке Кара-Добо Кызыл-Жарского айылного аймака Джумгальского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368 </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(300)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168</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БСР на реке Тугель-Сай Джумгальского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3400 пв</w:t>
            </w:r>
          </w:p>
          <w:p>
            <w:pPr>
              <w:jc w:val="left"/>
            </w:pPr>
            <w:r>
              <w:rPr>
                <w:rFonts w:ascii="Arial" w:cs="Arial" w:eastAsia="Arial" w:hAnsi="Arial"/>
                <w:sz w:val="24"/>
                <w:szCs w:val="24"/>
              </w:rPr>
              <w:t xml:space="preserve">1500 но</w:t>
            </w:r>
          </w:p>
          <w:p>
            <w:pPr>
              <w:jc w:val="left"/>
            </w:pPr>
            <w:r>
              <w:rPr>
                <w:rFonts w:ascii="Arial" w:cs="Arial" w:eastAsia="Arial" w:hAnsi="Arial"/>
                <w:sz w:val="24"/>
                <w:szCs w:val="24"/>
              </w:rPr>
              <w:t xml:space="preserve">(4000)</w:t>
            </w:r>
          </w:p>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2400</w:t>
            </w:r>
          </w:p>
          <w:p>
            <w:pPr>
              <w:jc w:val="left"/>
            </w:pPr>
            <w:r>
              <w:rPr>
                <w:rFonts w:ascii="Arial" w:cs="Arial" w:eastAsia="Arial" w:hAnsi="Arial"/>
                <w:sz w:val="24"/>
                <w:szCs w:val="24"/>
              </w:rPr>
              <w:t xml:space="preserve">пв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 объекта «Орошение земель из реки Башкууганды Джумгальского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 </w:t>
            </w:r>
          </w:p>
          <w:p>
            <w:pPr>
              <w:jc w:val="left"/>
            </w:pPr>
            <w:r>
              <w:rPr>
                <w:rFonts w:ascii="Arial" w:cs="Arial" w:eastAsia="Arial" w:hAnsi="Arial"/>
                <w:sz w:val="24"/>
                <w:szCs w:val="24"/>
              </w:rPr>
              <w:t xml:space="preserve">но </w:t>
            </w:r>
          </w:p>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(700)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ФСЭР (Республика Корея),</w:t>
            </w:r>
          </w:p>
          <w:p>
            <w:pPr>
              <w:jc w:val="left"/>
            </w:pP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БДР «Шамшы» в Кочкорском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(1500)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100 но</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400 но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w:t>
            </w: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самотечного канала вместо насосной станции «Он-Арча» Нарынского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1400</w:t>
            </w:r>
          </w:p>
          <w:p>
            <w:pPr>
              <w:jc w:val="left"/>
            </w:pPr>
            <w:r>
              <w:rPr>
                <w:rFonts w:ascii="Arial" w:cs="Arial" w:eastAsia="Arial" w:hAnsi="Arial"/>
                <w:sz w:val="24"/>
                <w:szCs w:val="24"/>
              </w:rPr>
              <w:t xml:space="preserve">псо</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псо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псо</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w:t>
            </w: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52</w:t>
            </w:r>
            <w:r>
              <w:rPr>
                <w:rFonts w:ascii="Arial" w:cs="Arial" w:eastAsia="Arial" w:hAnsi="Arial"/>
                <w:b/>
                <w:bCs/>
                <w:sz w:val="24"/>
                <w:szCs w:val="24"/>
              </w:rPr>
              <w:t xml:space="preserve">81</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8751</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5468</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6</w:t>
            </w:r>
            <w:r>
              <w:rPr>
                <w:rFonts w:ascii="Arial" w:cs="Arial" w:eastAsia="Arial" w:hAnsi="Arial"/>
                <w:b/>
                <w:bCs/>
                <w:sz w:val="24"/>
                <w:szCs w:val="24"/>
              </w:rPr>
              <w:t xml:space="preserve">400</w:t>
            </w:r>
          </w:p>
          <w:p>
            <w:pPr>
              <w:jc w:val="left"/>
            </w:pPr>
            <w:r>
              <w:rPr>
                <w:rFonts w:ascii="Arial" w:cs="Arial" w:eastAsia="Arial" w:hAnsi="Arial"/>
                <w:b/>
                <w:bCs/>
                <w:sz w:val="24"/>
                <w:szCs w:val="24"/>
              </w:rPr>
              <w:t xml:space="preserve">псо</w:t>
            </w:r>
          </w:p>
          <w:p>
            <w:pPr>
              <w:jc w:val="left"/>
            </w:pPr>
            <w:r>
              <w:rPr>
                <w:rFonts w:ascii="Arial" w:cs="Arial" w:eastAsia="Arial" w:hAnsi="Arial"/>
                <w:b/>
                <w:bCs/>
                <w:sz w:val="24"/>
                <w:szCs w:val="24"/>
              </w:rPr>
              <w:t xml:space="preserve">(25500)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w:t>
            </w:r>
          </w:p>
          <w:p>
            <w:pPr>
              <w:jc w:val="left"/>
            </w:pPr>
            <w:r>
              <w:rPr>
                <w:rFonts w:ascii="Arial" w:cs="Arial" w:eastAsia="Arial" w:hAnsi="Arial"/>
                <w:b/>
                <w:bCs/>
                <w:sz w:val="24"/>
                <w:szCs w:val="24"/>
              </w:rPr>
              <w:t xml:space="preserve">200 но</w:t>
            </w:r>
          </w:p>
          <w:p>
            <w:pPr>
              <w:jc w:val="left"/>
            </w:pPr>
            <w:r>
              <w:rPr>
                <w:rFonts w:ascii="Arial" w:cs="Arial" w:eastAsia="Arial" w:hAnsi="Arial"/>
                <w:b/>
                <w:bCs/>
                <w:sz w:val="24"/>
                <w:szCs w:val="24"/>
              </w:rPr>
              <w:t xml:space="preserve">700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w:t>
            </w:r>
          </w:p>
          <w:p>
            <w:pPr>
              <w:jc w:val="left"/>
            </w:pPr>
            <w:r>
              <w:rPr>
                <w:rFonts w:ascii="Arial" w:cs="Arial" w:eastAsia="Arial" w:hAnsi="Arial"/>
                <w:b/>
                <w:bCs/>
                <w:sz w:val="24"/>
                <w:szCs w:val="24"/>
              </w:rPr>
              <w:t xml:space="preserve">100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116</w:t>
            </w:r>
          </w:p>
          <w:p>
            <w:pPr>
              <w:jc w:val="left"/>
            </w:pPr>
            <w:r>
              <w:rPr>
                <w:rFonts w:ascii="Arial" w:cs="Arial" w:eastAsia="Arial" w:hAnsi="Arial"/>
                <w:b/>
                <w:bCs/>
                <w:sz w:val="24"/>
                <w:szCs w:val="24"/>
              </w:rPr>
              <w:t xml:space="preserve">100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370</w:t>
            </w:r>
          </w:p>
          <w:p>
            <w:pPr>
              <w:jc w:val="left"/>
            </w:pPr>
            <w:r>
              <w:rPr>
                <w:rFonts w:ascii="Arial" w:cs="Arial" w:eastAsia="Arial" w:hAnsi="Arial"/>
                <w:b/>
                <w:bCs/>
                <w:sz w:val="24"/>
                <w:szCs w:val="24"/>
              </w:rPr>
              <w:t xml:space="preserve">400 но</w:t>
            </w:r>
          </w:p>
          <w:p>
            <w:pPr>
              <w:jc w:val="left"/>
            </w:pPr>
            <w:r>
              <w:rPr>
                <w:rFonts w:ascii="Arial" w:cs="Arial" w:eastAsia="Arial" w:hAnsi="Arial"/>
                <w:b/>
                <w:bCs/>
                <w:sz w:val="24"/>
                <w:szCs w:val="24"/>
              </w:rPr>
              <w:t xml:space="preserve">1168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630</w:t>
            </w:r>
          </w:p>
          <w:p>
            <w:pPr>
              <w:jc w:val="left"/>
            </w:pPr>
            <w:r>
              <w:rPr>
                <w:rFonts w:ascii="Arial" w:cs="Arial" w:eastAsia="Arial" w:hAnsi="Arial"/>
                <w:b/>
                <w:bCs/>
                <w:sz w:val="24"/>
                <w:szCs w:val="24"/>
              </w:rPr>
              <w:t xml:space="preserve">1000 но</w:t>
            </w:r>
          </w:p>
          <w:p>
            <w:pPr>
              <w:jc w:val="left"/>
            </w:pPr>
            <w:r>
              <w:rPr>
                <w:rFonts w:ascii="Arial" w:cs="Arial" w:eastAsia="Arial" w:hAnsi="Arial"/>
                <w:b/>
                <w:bCs/>
                <w:sz w:val="24"/>
                <w:szCs w:val="24"/>
              </w:rPr>
              <w:t xml:space="preserve">2400</w:t>
            </w:r>
          </w:p>
          <w:p>
            <w:pPr>
              <w:jc w:val="left"/>
            </w:pPr>
            <w:r>
              <w:rPr>
                <w:rFonts w:ascii="Arial" w:cs="Arial" w:eastAsia="Arial" w:hAnsi="Arial"/>
                <w:b/>
                <w:bCs/>
                <w:sz w:val="24"/>
                <w:szCs w:val="24"/>
              </w:rPr>
              <w:t xml:space="preserve">пв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800</w:t>
            </w:r>
          </w:p>
          <w:p>
            <w:pPr>
              <w:jc w:val="left"/>
            </w:pPr>
            <w:r>
              <w:rPr>
                <w:rFonts w:ascii="Arial" w:cs="Arial" w:eastAsia="Arial" w:hAnsi="Arial"/>
                <w:b/>
                <w:bCs/>
                <w:sz w:val="24"/>
                <w:szCs w:val="24"/>
              </w:rPr>
              <w:t xml:space="preserve">2651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785</w:t>
            </w:r>
          </w:p>
          <w:p>
            <w:pPr>
              <w:jc w:val="left"/>
            </w:pPr>
            <w:r>
              <w:rPr>
                <w:rFonts w:ascii="Arial" w:cs="Arial" w:eastAsia="Arial" w:hAnsi="Arial"/>
                <w:b/>
                <w:bCs/>
                <w:sz w:val="24"/>
                <w:szCs w:val="24"/>
              </w:rPr>
              <w:t xml:space="preserve">100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810</w:t>
            </w:r>
          </w:p>
          <w:p>
            <w:pPr>
              <w:jc w:val="left"/>
            </w:pPr>
            <w:r>
              <w:rPr>
                <w:rFonts w:ascii="Arial" w:cs="Arial" w:eastAsia="Arial" w:hAnsi="Arial"/>
                <w:b/>
                <w:bCs/>
                <w:sz w:val="24"/>
                <w:szCs w:val="24"/>
              </w:rPr>
              <w:t xml:space="preserve">400 но</w:t>
            </w:r>
          </w:p>
          <w:p>
            <w:pPr>
              <w:jc w:val="left"/>
            </w:pPr>
            <w:r>
              <w:rPr>
                <w:rFonts w:ascii="Arial" w:cs="Arial" w:eastAsia="Arial" w:hAnsi="Arial"/>
                <w:b/>
                <w:bCs/>
                <w:sz w:val="24"/>
                <w:szCs w:val="24"/>
              </w:rPr>
              <w:t xml:space="preserve">400 псо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870</w:t>
            </w:r>
          </w:p>
          <w:p>
            <w:pPr>
              <w:jc w:val="left"/>
            </w:pPr>
            <w:r>
              <w:rPr>
                <w:rFonts w:ascii="Arial" w:cs="Arial" w:eastAsia="Arial" w:hAnsi="Arial"/>
                <w:b/>
                <w:bCs/>
                <w:sz w:val="24"/>
                <w:szCs w:val="24"/>
              </w:rPr>
              <w:t xml:space="preserve">1100 но</w:t>
            </w:r>
          </w:p>
          <w:p>
            <w:pPr>
              <w:jc w:val="left"/>
            </w:pPr>
            <w:r>
              <w:rPr>
                <w:rFonts w:ascii="Arial" w:cs="Arial" w:eastAsia="Arial" w:hAnsi="Arial"/>
                <w:b/>
                <w:bCs/>
                <w:sz w:val="24"/>
                <w:szCs w:val="24"/>
              </w:rPr>
              <w:t xml:space="preserve">500 пв</w:t>
            </w:r>
          </w:p>
          <w:p>
            <w:pPr>
              <w:jc w:val="left"/>
            </w:pPr>
            <w:r>
              <w:rPr>
                <w:rFonts w:ascii="Arial" w:cs="Arial" w:eastAsia="Arial" w:hAnsi="Arial"/>
                <w:b/>
                <w:bCs/>
                <w:sz w:val="24"/>
                <w:szCs w:val="24"/>
              </w:rPr>
              <w:t xml:space="preserve">6000 псо</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820</w:t>
            </w:r>
          </w:p>
          <w:p>
            <w:pPr>
              <w:jc w:val="left"/>
            </w:pPr>
            <w:r>
              <w:rPr>
                <w:rFonts w:ascii="Arial" w:cs="Arial" w:eastAsia="Arial" w:hAnsi="Arial"/>
                <w:b/>
                <w:bCs/>
                <w:sz w:val="24"/>
                <w:szCs w:val="24"/>
              </w:rPr>
              <w:t xml:space="preserve">2900 но</w:t>
            </w:r>
          </w:p>
          <w:p>
            <w:pPr>
              <w:jc w:val="left"/>
            </w:pPr>
            <w:r>
              <w:rPr>
                <w:rFonts w:ascii="Arial" w:cs="Arial" w:eastAsia="Arial" w:hAnsi="Arial"/>
                <w:b/>
                <w:bCs/>
                <w:sz w:val="24"/>
                <w:szCs w:val="24"/>
              </w:rPr>
              <w:t xml:space="preserve">500 пв</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ОШСКАЯ ОБЛАСТЬ</w:t>
            </w:r>
          </w:p>
        </w:tc>
      </w:tr>
      <w:tr>
        <w:tc>
          <w:tcPr>
            <w:tcW w:type="dxa" w:w="12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«Шибе-Жекенди» Чон-Алайского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400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но </w:t>
            </w:r>
          </w:p>
          <w:p>
            <w:pPr>
              <w:jc w:val="left"/>
            </w:pPr>
            <w:r>
              <w:rPr>
                <w:rFonts w:ascii="Arial" w:cs="Arial" w:eastAsia="Arial" w:hAnsi="Arial"/>
                <w:sz w:val="24"/>
                <w:szCs w:val="24"/>
              </w:rPr>
              <w:t xml:space="preserve">462</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(1500)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462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12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Араван-Ак-Буринского канала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2700</w:t>
            </w:r>
          </w:p>
          <w:p>
            <w:pPr>
              <w:jc w:val="left"/>
            </w:pPr>
            <w:r>
              <w:rPr>
                <w:rFonts w:ascii="Arial" w:cs="Arial" w:eastAsia="Arial" w:hAnsi="Arial"/>
                <w:sz w:val="24"/>
                <w:szCs w:val="24"/>
              </w:rPr>
              <w:t xml:space="preserve">пв</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1700 пв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12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«Каримберди» в айылном аймаке Ынтымак Ноокатского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p>
            <w:pPr>
              <w:jc w:val="left"/>
            </w:pPr>
            <w:r>
              <w:rPr>
                <w:rFonts w:ascii="Arial" w:cs="Arial" w:eastAsia="Arial" w:hAnsi="Arial"/>
                <w:sz w:val="24"/>
                <w:szCs w:val="24"/>
              </w:rPr>
              <w:t xml:space="preserve">но </w:t>
            </w:r>
          </w:p>
          <w:p>
            <w:pPr>
              <w:jc w:val="left"/>
            </w:pPr>
            <w:r>
              <w:rPr>
                <w:rFonts w:ascii="Arial" w:cs="Arial" w:eastAsia="Arial" w:hAnsi="Arial"/>
                <w:sz w:val="24"/>
                <w:szCs w:val="24"/>
              </w:rPr>
              <w:t xml:space="preserve">825</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(1400)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325</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пв</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p>
            <w:pPr>
              <w:jc w:val="left"/>
            </w:pPr>
            <w:r>
              <w:rPr>
                <w:rFonts w:ascii="Arial" w:cs="Arial" w:eastAsia="Arial" w:hAnsi="Arial"/>
                <w:sz w:val="24"/>
                <w:szCs w:val="24"/>
              </w:rPr>
              <w:t xml:space="preserve">350 но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12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Орошение земель в айылных аймаках Каракульджа, Чалма, Ылай-Талаа, Карагуз, Кенеш Кара-Кульджинского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 но</w:t>
            </w:r>
          </w:p>
          <w:p>
            <w:pPr>
              <w:jc w:val="left"/>
            </w:pPr>
            <w:r>
              <w:rPr>
                <w:rFonts w:ascii="Arial" w:cs="Arial" w:eastAsia="Arial" w:hAnsi="Arial"/>
                <w:sz w:val="24"/>
                <w:szCs w:val="24"/>
              </w:rPr>
              <w:t xml:space="preserve">1387</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(1200)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200 </w:t>
            </w: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1187</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400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Госбюджет</w:t>
            </w:r>
          </w:p>
        </w:tc>
      </w:tr>
      <w:tr>
        <w:tc>
          <w:tcPr>
            <w:tcW w:type="dxa" w:w="12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каналов «Ак-Тектир» и «Терек-Талаа» ирригационной системы Кызыл-Жарского айылного аймака Кара-Кульжинского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w:t>
            </w:r>
          </w:p>
          <w:p>
            <w:pPr>
              <w:jc w:val="left"/>
            </w:pPr>
            <w:r>
              <w:rPr>
                <w:rFonts w:ascii="Arial" w:cs="Arial" w:eastAsia="Arial" w:hAnsi="Arial"/>
                <w:sz w:val="24"/>
                <w:szCs w:val="24"/>
              </w:rPr>
              <w:t xml:space="preserve">пв</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p>
            <w:pPr>
              <w:jc w:val="left"/>
            </w:pPr>
            <w:r>
              <w:rPr>
                <w:rFonts w:ascii="Arial" w:cs="Arial" w:eastAsia="Arial" w:hAnsi="Arial"/>
                <w:sz w:val="24"/>
                <w:szCs w:val="24"/>
              </w:rPr>
              <w:t xml:space="preserve">560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Госбюджет</w:t>
            </w:r>
          </w:p>
        </w:tc>
      </w:tr>
      <w:tr>
        <w:tc>
          <w:tcPr>
            <w:tcW w:type="dxa" w:w="12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Орошение земель массива «Шор-Талаа» из реки Кызыл-Суу Чон-Алайского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(4000)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100 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200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700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1000</w:t>
            </w:r>
          </w:p>
          <w:p>
            <w:pPr>
              <w:jc w:val="left"/>
            </w:pPr>
            <w:r>
              <w:rPr>
                <w:rFonts w:ascii="Arial" w:cs="Arial" w:eastAsia="Arial" w:hAnsi="Arial"/>
                <w:sz w:val="24"/>
                <w:szCs w:val="24"/>
              </w:rPr>
              <w:t xml:space="preserve">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12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0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w:t>
            </w:r>
            <w:r>
              <w:rPr>
                <w:rFonts w:ascii="Arial" w:cs="Arial" w:eastAsia="Arial" w:hAnsi="Arial"/>
                <w:b/>
                <w:bCs/>
                <w:sz w:val="24"/>
                <w:szCs w:val="24"/>
              </w:rPr>
              <w:t xml:space="preserve">98</w:t>
            </w:r>
            <w:r>
              <w:rPr>
                <w:rFonts w:ascii="Arial" w:cs="Arial" w:eastAsia="Arial" w:hAnsi="Arial"/>
                <w:b/>
                <w:bCs/>
                <w:sz w:val="24"/>
                <w:szCs w:val="24"/>
              </w:rPr>
              <w:t xml:space="preserve">5</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3250</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5934</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(8100)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145</w:t>
            </w:r>
          </w:p>
          <w:p>
            <w:pPr>
              <w:jc w:val="left"/>
            </w:pPr>
            <w:r>
              <w:rPr>
                <w:rFonts w:ascii="Arial" w:cs="Arial" w:eastAsia="Arial" w:hAnsi="Arial"/>
                <w:b/>
                <w:bCs/>
                <w:sz w:val="24"/>
                <w:szCs w:val="24"/>
              </w:rPr>
              <w:t xml:space="preserve">560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110</w:t>
            </w:r>
          </w:p>
          <w:p>
            <w:pPr>
              <w:jc w:val="left"/>
            </w:pPr>
            <w:r>
              <w:rPr>
                <w:rFonts w:ascii="Arial" w:cs="Arial" w:eastAsia="Arial" w:hAnsi="Arial"/>
                <w:b/>
                <w:bCs/>
                <w:sz w:val="24"/>
                <w:szCs w:val="24"/>
              </w:rPr>
              <w:t xml:space="preserve">200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120</w:t>
            </w:r>
          </w:p>
          <w:p>
            <w:pPr>
              <w:jc w:val="left"/>
            </w:pPr>
            <w:r>
              <w:rPr>
                <w:rFonts w:ascii="Arial" w:cs="Arial" w:eastAsia="Arial" w:hAnsi="Arial"/>
                <w:b/>
                <w:bCs/>
                <w:sz w:val="24"/>
                <w:szCs w:val="24"/>
              </w:rPr>
              <w:t xml:space="preserve">1187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340</w:t>
            </w:r>
          </w:p>
          <w:p>
            <w:pPr>
              <w:jc w:val="left"/>
            </w:pPr>
            <w:r>
              <w:rPr>
                <w:rFonts w:ascii="Arial" w:cs="Arial" w:eastAsia="Arial" w:hAnsi="Arial"/>
                <w:b/>
                <w:bCs/>
                <w:sz w:val="24"/>
                <w:szCs w:val="24"/>
              </w:rPr>
              <w:t xml:space="preserve">400 но</w:t>
            </w:r>
          </w:p>
          <w:p>
            <w:pPr>
              <w:jc w:val="left"/>
            </w:pPr>
            <w:r>
              <w:rPr>
                <w:rFonts w:ascii="Arial" w:cs="Arial" w:eastAsia="Arial" w:hAnsi="Arial"/>
                <w:b/>
                <w:bCs/>
                <w:sz w:val="24"/>
                <w:szCs w:val="24"/>
              </w:rPr>
              <w:t xml:space="preserve">1000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420</w:t>
            </w:r>
          </w:p>
          <w:p>
            <w:pPr>
              <w:jc w:val="left"/>
            </w:pPr>
            <w:r>
              <w:rPr>
                <w:rFonts w:ascii="Arial" w:cs="Arial" w:eastAsia="Arial" w:hAnsi="Arial"/>
                <w:b/>
                <w:bCs/>
                <w:sz w:val="24"/>
                <w:szCs w:val="24"/>
              </w:rPr>
              <w:t xml:space="preserve">100 но 1700 пв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450</w:t>
            </w:r>
          </w:p>
          <w:p>
            <w:pPr>
              <w:jc w:val="left"/>
            </w:pPr>
            <w:r>
              <w:rPr>
                <w:rFonts w:ascii="Arial" w:cs="Arial" w:eastAsia="Arial" w:hAnsi="Arial"/>
                <w:b/>
                <w:bCs/>
                <w:sz w:val="24"/>
                <w:szCs w:val="24"/>
              </w:rPr>
              <w:t xml:space="preserve">200 но 462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500</w:t>
            </w:r>
          </w:p>
          <w:p>
            <w:pPr>
              <w:jc w:val="left"/>
            </w:pPr>
            <w:r>
              <w:rPr>
                <w:rFonts w:ascii="Arial" w:cs="Arial" w:eastAsia="Arial" w:hAnsi="Arial"/>
                <w:b/>
                <w:bCs/>
                <w:sz w:val="24"/>
                <w:szCs w:val="24"/>
              </w:rPr>
              <w:t xml:space="preserve">1200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400</w:t>
            </w:r>
          </w:p>
          <w:p>
            <w:pPr>
              <w:jc w:val="left"/>
            </w:pPr>
            <w:r>
              <w:rPr>
                <w:rFonts w:ascii="Arial" w:cs="Arial" w:eastAsia="Arial" w:hAnsi="Arial"/>
                <w:b/>
                <w:bCs/>
                <w:sz w:val="24"/>
                <w:szCs w:val="24"/>
              </w:rPr>
              <w:t xml:space="preserve">1000</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325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w:t>
            </w:r>
          </w:p>
          <w:p>
            <w:pPr>
              <w:jc w:val="left"/>
            </w:pPr>
            <w:r>
              <w:rPr>
                <w:rFonts w:ascii="Arial" w:cs="Arial" w:eastAsia="Arial" w:hAnsi="Arial"/>
                <w:b/>
                <w:bCs/>
                <w:sz w:val="24"/>
                <w:szCs w:val="24"/>
              </w:rPr>
              <w:t xml:space="preserve">500 пв</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w:t>
            </w:r>
          </w:p>
          <w:p>
            <w:pPr>
              <w:jc w:val="left"/>
            </w:pPr>
            <w:r>
              <w:rPr>
                <w:rFonts w:ascii="Arial" w:cs="Arial" w:eastAsia="Arial" w:hAnsi="Arial"/>
                <w:b/>
                <w:bCs/>
                <w:sz w:val="24"/>
                <w:szCs w:val="24"/>
              </w:rPr>
              <w:t xml:space="preserve">350 но</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5"/>
            <w:gridSpan w:val="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ТАЛАССКАЯ ОБЛАСТЬ</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канала «Сарымсак» Кара-Бууринского района </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 </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но</w:t>
            </w:r>
          </w:p>
          <w:p>
            <w:pPr>
              <w:jc w:val="left"/>
            </w:pPr>
            <w:r>
              <w:rPr>
                <w:rFonts w:ascii="Arial" w:cs="Arial" w:eastAsia="Arial" w:hAnsi="Arial"/>
                <w:sz w:val="24"/>
                <w:szCs w:val="24"/>
              </w:rPr>
              <w:t xml:space="preserve">300</w:t>
            </w:r>
          </w:p>
          <w:p>
            <w:pPr>
              <w:jc w:val="left"/>
            </w:pPr>
            <w:r>
              <w:rPr>
                <w:rFonts w:ascii="Arial" w:cs="Arial" w:eastAsia="Arial" w:hAnsi="Arial"/>
                <w:sz w:val="24"/>
                <w:szCs w:val="24"/>
              </w:rPr>
              <w:t xml:space="preserve">пв </w:t>
            </w:r>
          </w:p>
          <w:p>
            <w:pPr>
              <w:jc w:val="left"/>
            </w:pPr>
            <w:r>
              <w:rPr>
                <w:rFonts w:ascii="Arial" w:cs="Arial" w:eastAsia="Arial" w:hAnsi="Arial"/>
                <w:sz w:val="24"/>
                <w:szCs w:val="24"/>
              </w:rPr>
              <w:t xml:space="preserve">(6000)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100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100 но</w:t>
            </w:r>
          </w:p>
          <w:p>
            <w:pPr>
              <w:jc w:val="left"/>
            </w:pPr>
            <w:r>
              <w:rPr>
                <w:rFonts w:ascii="Arial" w:cs="Arial" w:eastAsia="Arial" w:hAnsi="Arial"/>
                <w:sz w:val="24"/>
                <w:szCs w:val="24"/>
              </w:rPr>
              <w:t xml:space="preserve">100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500 но</w:t>
            </w:r>
          </w:p>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1400 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ИБР,</w:t>
            </w:r>
          </w:p>
          <w:p>
            <w:pPr>
              <w:jc w:val="left"/>
            </w:pP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канала «Бахты-Ногой» Кара-Буринского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w:t>
            </w:r>
          </w:p>
          <w:p>
            <w:pPr>
              <w:jc w:val="left"/>
            </w:pPr>
            <w:r>
              <w:rPr>
                <w:rFonts w:ascii="Arial" w:cs="Arial" w:eastAsia="Arial" w:hAnsi="Arial"/>
                <w:sz w:val="24"/>
                <w:szCs w:val="24"/>
              </w:rPr>
              <w:t xml:space="preserve">но </w:t>
            </w:r>
          </w:p>
          <w:p>
            <w:pPr>
              <w:jc w:val="left"/>
            </w:pPr>
            <w:r>
              <w:rPr>
                <w:rFonts w:ascii="Arial" w:cs="Arial" w:eastAsia="Arial" w:hAnsi="Arial"/>
                <w:sz w:val="24"/>
                <w:szCs w:val="24"/>
              </w:rPr>
              <w:t xml:space="preserve">2500</w:t>
            </w:r>
          </w:p>
          <w:p>
            <w:pPr>
              <w:jc w:val="left"/>
            </w:pPr>
            <w:r>
              <w:rPr>
                <w:rFonts w:ascii="Arial" w:cs="Arial" w:eastAsia="Arial" w:hAnsi="Arial"/>
                <w:sz w:val="24"/>
                <w:szCs w:val="24"/>
              </w:rPr>
              <w:t xml:space="preserve">пв</w:t>
            </w:r>
          </w:p>
          <w:p>
            <w:pPr>
              <w:jc w:val="left"/>
            </w:pPr>
            <w:r>
              <w:rPr>
                <w:rFonts w:ascii="Arial" w:cs="Arial" w:eastAsia="Arial" w:hAnsi="Arial"/>
                <w:sz w:val="24"/>
                <w:szCs w:val="24"/>
              </w:rPr>
              <w:t xml:space="preserve">(1000)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380 но</w:t>
            </w:r>
          </w:p>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 КНР</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 каналов «Кызыл-Жар» и «Жалпак-Тил» Бакай-Атинского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16000 пв</w:t>
            </w:r>
          </w:p>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6000пв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10000пв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 КНР</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канала «Кадыралы» в Манасском районе</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1500 пв</w:t>
            </w:r>
          </w:p>
          <w:p>
            <w:pPr>
              <w:jc w:val="left"/>
            </w:pPr>
            <w:r>
              <w:rPr>
                <w:rFonts w:ascii="Arial" w:cs="Arial" w:eastAsia="Arial" w:hAnsi="Arial"/>
                <w:sz w:val="24"/>
                <w:szCs w:val="24"/>
              </w:rPr>
              <w:t xml:space="preserve">300 но</w:t>
            </w:r>
          </w:p>
          <w:p>
            <w:pPr>
              <w:jc w:val="left"/>
            </w:pPr>
            <w:r>
              <w:rPr>
                <w:rFonts w:ascii="Arial" w:cs="Arial" w:eastAsia="Arial" w:hAnsi="Arial"/>
                <w:sz w:val="24"/>
                <w:szCs w:val="24"/>
              </w:rPr>
              <w:t xml:space="preserve">(900)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300 но</w:t>
            </w:r>
          </w:p>
          <w:p>
            <w:pPr>
              <w:jc w:val="left"/>
            </w:pPr>
            <w:r>
              <w:rPr>
                <w:rFonts w:ascii="Arial" w:cs="Arial" w:eastAsia="Arial" w:hAnsi="Arial"/>
                <w:sz w:val="24"/>
                <w:szCs w:val="24"/>
              </w:rPr>
              <w:t xml:space="preserve">1000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1020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2680</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20300</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(7900)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170</w:t>
            </w:r>
          </w:p>
          <w:p>
            <w:pPr>
              <w:jc w:val="left"/>
            </w:pPr>
            <w:r>
              <w:rPr>
                <w:rFonts w:ascii="Arial" w:cs="Arial" w:eastAsia="Arial" w:hAnsi="Arial"/>
                <w:b/>
                <w:bCs/>
                <w:sz w:val="24"/>
                <w:szCs w:val="24"/>
              </w:rPr>
              <w:t xml:space="preserve">6600пв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w:t>
            </w:r>
          </w:p>
          <w:p>
            <w:pPr>
              <w:jc w:val="left"/>
            </w:pPr>
            <w:r>
              <w:rPr>
                <w:rFonts w:ascii="Arial" w:cs="Arial" w:eastAsia="Arial" w:hAnsi="Arial"/>
                <w:b/>
                <w:bCs/>
                <w:sz w:val="24"/>
                <w:szCs w:val="24"/>
              </w:rPr>
              <w:t xml:space="preserve">380 но</w:t>
            </w:r>
          </w:p>
          <w:p>
            <w:pPr>
              <w:jc w:val="left"/>
            </w:pPr>
            <w:r>
              <w:rPr>
                <w:rFonts w:ascii="Arial" w:cs="Arial" w:eastAsia="Arial" w:hAnsi="Arial"/>
                <w:b/>
                <w:bCs/>
                <w:sz w:val="24"/>
                <w:szCs w:val="24"/>
              </w:rPr>
              <w:t xml:space="preserve">12100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200</w:t>
            </w:r>
          </w:p>
          <w:p>
            <w:pPr>
              <w:jc w:val="left"/>
            </w:pPr>
            <w:r>
              <w:rPr>
                <w:rFonts w:ascii="Arial" w:cs="Arial" w:eastAsia="Arial" w:hAnsi="Arial"/>
                <w:b/>
                <w:bCs/>
                <w:sz w:val="24"/>
                <w:szCs w:val="24"/>
              </w:rPr>
              <w:t xml:space="preserve">100 но</w:t>
            </w:r>
          </w:p>
          <w:p>
            <w:pPr>
              <w:jc w:val="left"/>
            </w:pPr>
            <w:r>
              <w:rPr>
                <w:rFonts w:ascii="Arial" w:cs="Arial" w:eastAsia="Arial" w:hAnsi="Arial"/>
                <w:b/>
                <w:bCs/>
                <w:sz w:val="24"/>
                <w:szCs w:val="24"/>
              </w:rPr>
              <w:t xml:space="preserve">600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250</w:t>
            </w:r>
          </w:p>
          <w:p>
            <w:pPr>
              <w:jc w:val="left"/>
            </w:pPr>
            <w:r>
              <w:rPr>
                <w:rFonts w:ascii="Arial" w:cs="Arial" w:eastAsia="Arial" w:hAnsi="Arial"/>
                <w:b/>
                <w:bCs/>
                <w:sz w:val="24"/>
                <w:szCs w:val="24"/>
              </w:rPr>
              <w:t xml:space="preserve">800 но</w:t>
            </w:r>
          </w:p>
          <w:p>
            <w:pPr>
              <w:jc w:val="left"/>
            </w:pPr>
            <w:r>
              <w:rPr>
                <w:rFonts w:ascii="Arial" w:cs="Arial" w:eastAsia="Arial" w:hAnsi="Arial"/>
                <w:b/>
                <w:bCs/>
                <w:sz w:val="24"/>
                <w:szCs w:val="24"/>
              </w:rPr>
              <w:t xml:space="preserve">1000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w:t>
            </w:r>
          </w:p>
          <w:p>
            <w:pPr>
              <w:jc w:val="left"/>
            </w:pPr>
            <w:r>
              <w:rPr>
                <w:rFonts w:ascii="Arial" w:cs="Arial" w:eastAsia="Arial" w:hAnsi="Arial"/>
                <w:b/>
                <w:bCs/>
                <w:sz w:val="24"/>
                <w:szCs w:val="24"/>
              </w:rPr>
              <w:t xml:space="preserve">1400 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5"/>
            <w:gridSpan w:val="1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ЧУЙСКАЯ ОБЛАСТЬ</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Обводной Чуйский канал-2</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200-400 млн м</w:t>
            </w:r>
            <w:r>
              <w:rPr>
                <w:rFonts w:ascii="Arial" w:cs="Arial" w:eastAsia="Arial" w:hAnsi="Arial"/>
                <w:sz w:val="24"/>
                <w:szCs w:val="24"/>
              </w:rPr>
              <w:t xml:space="preserve">3 </w:t>
            </w:r>
            <w:r>
              <w:rPr>
                <w:rFonts w:ascii="Arial" w:cs="Arial" w:eastAsia="Arial" w:hAnsi="Arial"/>
                <w:sz w:val="24"/>
                <w:szCs w:val="24"/>
              </w:rPr>
              <w:t xml:space="preserve">эк.воды </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w:t>
            </w:r>
          </w:p>
          <w:p>
            <w:pPr>
              <w:jc w:val="left"/>
            </w:pPr>
            <w:r>
              <w:rPr>
                <w:rFonts w:ascii="Arial" w:cs="Arial" w:eastAsia="Arial" w:hAnsi="Arial"/>
                <w:sz w:val="24"/>
                <w:szCs w:val="24"/>
              </w:rPr>
              <w:t xml:space="preserve">200-400 млн м</w:t>
            </w:r>
            <w:r>
              <w:rPr>
                <w:rFonts w:ascii="Arial" w:cs="Arial" w:eastAsia="Arial" w:hAnsi="Arial"/>
                <w:sz w:val="24"/>
                <w:szCs w:val="24"/>
              </w:rPr>
              <w:t xml:space="preserve">3</w:t>
            </w:r>
            <w:r>
              <w:rPr>
                <w:rFonts w:ascii="Arial" w:cs="Arial" w:eastAsia="Arial" w:hAnsi="Arial"/>
                <w:sz w:val="24"/>
                <w:szCs w:val="24"/>
              </w:rPr>
              <w:t xml:space="preserve"> эк.воды</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ИБР,</w:t>
            </w:r>
          </w:p>
          <w:p>
            <w:pPr>
              <w:jc w:val="left"/>
            </w:pP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БСР на реке Шамшы Чуйского района </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1025</w:t>
            </w:r>
          </w:p>
          <w:p>
            <w:pPr>
              <w:jc w:val="left"/>
            </w:pPr>
            <w:r>
              <w:rPr>
                <w:rFonts w:ascii="Arial" w:cs="Arial" w:eastAsia="Arial" w:hAnsi="Arial"/>
                <w:sz w:val="24"/>
                <w:szCs w:val="24"/>
              </w:rPr>
              <w:t xml:space="preserve">пв</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225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650</w:t>
            </w:r>
          </w:p>
          <w:p>
            <w:pPr>
              <w:jc w:val="left"/>
            </w:pPr>
            <w:r>
              <w:rPr>
                <w:rFonts w:ascii="Arial" w:cs="Arial" w:eastAsia="Arial" w:hAnsi="Arial"/>
                <w:sz w:val="24"/>
                <w:szCs w:val="24"/>
              </w:rPr>
              <w:t xml:space="preserve">пв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ФСЭР (Республика Корея),</w:t>
            </w:r>
          </w:p>
          <w:p>
            <w:pPr>
              <w:jc w:val="left"/>
            </w:pP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Освоение новых орошаемых земель подвешенных под водохранилищем «Спартак» Московского района</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2700 но</w:t>
            </w:r>
          </w:p>
          <w:p>
            <w:pPr>
              <w:jc w:val="left"/>
            </w:pPr>
            <w:r>
              <w:rPr>
                <w:rFonts w:ascii="Arial" w:cs="Arial" w:eastAsia="Arial" w:hAnsi="Arial"/>
                <w:sz w:val="24"/>
                <w:szCs w:val="24"/>
              </w:rPr>
              <w:t xml:space="preserve">(8000)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p>
            <w:pPr>
              <w:jc w:val="left"/>
            </w:pPr>
            <w:r>
              <w:rPr>
                <w:rFonts w:ascii="Arial" w:cs="Arial" w:eastAsia="Arial" w:hAnsi="Arial"/>
                <w:sz w:val="24"/>
                <w:szCs w:val="24"/>
              </w:rPr>
              <w:t xml:space="preserve">50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200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700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p>
            <w:pPr>
              <w:jc w:val="left"/>
            </w:pPr>
            <w:r>
              <w:rPr>
                <w:rFonts w:ascii="Arial" w:cs="Arial" w:eastAsia="Arial" w:hAnsi="Arial"/>
                <w:sz w:val="24"/>
                <w:szCs w:val="24"/>
              </w:rPr>
              <w:t xml:space="preserve">1700</w:t>
            </w:r>
          </w:p>
          <w:p>
            <w:pPr>
              <w:jc w:val="left"/>
            </w:pPr>
            <w:r>
              <w:rPr>
                <w:rFonts w:ascii="Arial" w:cs="Arial" w:eastAsia="Arial" w:hAnsi="Arial"/>
                <w:sz w:val="24"/>
                <w:szCs w:val="24"/>
              </w:rPr>
              <w:t xml:space="preserve">но</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 КНР</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БСР на реке Ак-Суу Московского района </w:t>
            </w:r>
          </w:p>
          <w:p>
            <w:pPr>
              <w:jc w:val="left"/>
            </w:pPr>
            <w:r>
              <w:rPr>
                <w:rFonts w:ascii="Arial" w:cs="Arial" w:eastAsia="Arial" w:hAnsi="Arial"/>
                <w:sz w:val="24"/>
                <w:szCs w:val="24"/>
              </w:rPr>
              <w:t xml:space="preserve"/>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2048</w:t>
            </w:r>
          </w:p>
          <w:p>
            <w:pPr>
              <w:jc w:val="left"/>
            </w:pPr>
            <w:r>
              <w:rPr>
                <w:rFonts w:ascii="Arial" w:cs="Arial" w:eastAsia="Arial" w:hAnsi="Arial"/>
                <w:sz w:val="24"/>
                <w:szCs w:val="24"/>
              </w:rPr>
              <w:t xml:space="preserve">пв</w:t>
            </w:r>
          </w:p>
          <w:p>
            <w:pPr>
              <w:jc w:val="center"/>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200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1348</w:t>
            </w:r>
          </w:p>
          <w:p>
            <w:pPr>
              <w:jc w:val="left"/>
            </w:pPr>
            <w:r>
              <w:rPr>
                <w:rFonts w:ascii="Arial" w:cs="Arial" w:eastAsia="Arial" w:hAnsi="Arial"/>
                <w:sz w:val="24"/>
                <w:szCs w:val="24"/>
              </w:rPr>
              <w:t xml:space="preserve">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ФСЭР (Республика Корея),</w:t>
            </w:r>
          </w:p>
          <w:p>
            <w:pPr>
              <w:jc w:val="left"/>
            </w:pPr>
            <w:r>
              <w:rPr>
                <w:rFonts w:ascii="Arial" w:cs="Arial" w:eastAsia="Arial" w:hAnsi="Arial"/>
                <w:sz w:val="24"/>
                <w:szCs w:val="24"/>
              </w:rPr>
              <w:t xml:space="preserve">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w:t>
            </w:r>
            <w:r>
              <w:rPr>
                <w:rFonts w:ascii="Arial" w:cs="Arial" w:eastAsia="Arial" w:hAnsi="Arial"/>
                <w:b/>
                <w:bCs/>
                <w:sz w:val="24"/>
                <w:szCs w:val="24"/>
              </w:rPr>
              <w:t xml:space="preserve">500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2700</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3073</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200-400 млн м</w:t>
            </w:r>
            <w:r>
              <w:rPr>
                <w:rFonts w:ascii="Arial" w:cs="Arial" w:eastAsia="Arial" w:hAnsi="Arial"/>
                <w:b/>
                <w:bCs/>
                <w:sz w:val="24"/>
                <w:szCs w:val="24"/>
              </w:rPr>
              <w:t xml:space="preserve">3 </w:t>
            </w:r>
            <w:r>
              <w:rPr>
                <w:rFonts w:ascii="Arial" w:cs="Arial" w:eastAsia="Arial" w:hAnsi="Arial"/>
                <w:b/>
                <w:bCs/>
                <w:sz w:val="24"/>
                <w:szCs w:val="24"/>
              </w:rPr>
              <w:t xml:space="preserve">эк. воды </w:t>
            </w:r>
          </w:p>
          <w:p>
            <w:pPr>
              <w:jc w:val="left"/>
            </w:pPr>
            <w:r>
              <w:rPr>
                <w:rFonts w:ascii="Arial" w:cs="Arial" w:eastAsia="Arial" w:hAnsi="Arial"/>
                <w:b/>
                <w:bCs/>
                <w:sz w:val="24"/>
                <w:szCs w:val="24"/>
              </w:rPr>
              <w:t xml:space="preserve">(8000)</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50</w:t>
            </w:r>
          </w:p>
          <w:p>
            <w:pPr>
              <w:jc w:val="left"/>
            </w:pPr>
            <w:r>
              <w:rPr>
                <w:rFonts w:ascii="Arial" w:cs="Arial" w:eastAsia="Arial" w:hAnsi="Arial"/>
                <w:b/>
                <w:bCs/>
                <w:sz w:val="24"/>
                <w:szCs w:val="24"/>
              </w:rPr>
              <w:t xml:space="preserve">50 но</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150</w:t>
            </w:r>
          </w:p>
          <w:p>
            <w:pPr>
              <w:jc w:val="left"/>
            </w:pPr>
            <w:r>
              <w:rPr>
                <w:rFonts w:ascii="Arial" w:cs="Arial" w:eastAsia="Arial" w:hAnsi="Arial"/>
                <w:b/>
                <w:bCs/>
                <w:sz w:val="24"/>
                <w:szCs w:val="24"/>
              </w:rPr>
              <w:t xml:space="preserve">50 но</w:t>
            </w:r>
          </w:p>
          <w:p>
            <w:pPr>
              <w:jc w:val="left"/>
            </w:pPr>
            <w:r>
              <w:rPr>
                <w:rFonts w:ascii="Arial" w:cs="Arial" w:eastAsia="Arial" w:hAnsi="Arial"/>
                <w:b/>
                <w:bCs/>
                <w:sz w:val="24"/>
                <w:szCs w:val="24"/>
              </w:rPr>
              <w:t xml:space="preserve">50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400</w:t>
            </w:r>
          </w:p>
          <w:p>
            <w:pPr>
              <w:jc w:val="left"/>
            </w:pPr>
            <w:r>
              <w:rPr>
                <w:rFonts w:ascii="Arial" w:cs="Arial" w:eastAsia="Arial" w:hAnsi="Arial"/>
                <w:b/>
                <w:bCs/>
                <w:sz w:val="24"/>
                <w:szCs w:val="24"/>
              </w:rPr>
              <w:t xml:space="preserve">200 но</w:t>
            </w:r>
          </w:p>
          <w:p>
            <w:pPr>
              <w:jc w:val="left"/>
            </w:pPr>
            <w:r>
              <w:rPr>
                <w:rFonts w:ascii="Arial" w:cs="Arial" w:eastAsia="Arial" w:hAnsi="Arial"/>
                <w:b/>
                <w:bCs/>
                <w:sz w:val="24"/>
                <w:szCs w:val="24"/>
              </w:rPr>
              <w:t xml:space="preserve">100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700</w:t>
            </w:r>
          </w:p>
          <w:p>
            <w:pPr>
              <w:jc w:val="left"/>
            </w:pPr>
            <w:r>
              <w:rPr>
                <w:rFonts w:ascii="Arial" w:cs="Arial" w:eastAsia="Arial" w:hAnsi="Arial"/>
                <w:b/>
                <w:bCs/>
                <w:sz w:val="24"/>
                <w:szCs w:val="24"/>
              </w:rPr>
              <w:t xml:space="preserve">700 но</w:t>
            </w:r>
          </w:p>
          <w:p>
            <w:pPr>
              <w:jc w:val="left"/>
            </w:pPr>
            <w:r>
              <w:rPr>
                <w:rFonts w:ascii="Arial" w:cs="Arial" w:eastAsia="Arial" w:hAnsi="Arial"/>
                <w:b/>
                <w:bCs/>
                <w:sz w:val="24"/>
                <w:szCs w:val="24"/>
              </w:rPr>
              <w:t xml:space="preserve">225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950</w:t>
            </w:r>
          </w:p>
          <w:p>
            <w:pPr>
              <w:jc w:val="left"/>
            </w:pPr>
            <w:r>
              <w:rPr>
                <w:rFonts w:ascii="Arial" w:cs="Arial" w:eastAsia="Arial" w:hAnsi="Arial"/>
                <w:b/>
                <w:bCs/>
                <w:sz w:val="24"/>
                <w:szCs w:val="24"/>
              </w:rPr>
              <w:t xml:space="preserve">1700</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650 пв</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750</w:t>
            </w:r>
          </w:p>
          <w:p>
            <w:pPr>
              <w:jc w:val="left"/>
            </w:pPr>
            <w:r>
              <w:rPr>
                <w:rFonts w:ascii="Arial" w:cs="Arial" w:eastAsia="Arial" w:hAnsi="Arial"/>
                <w:b/>
                <w:bCs/>
                <w:sz w:val="24"/>
                <w:szCs w:val="24"/>
              </w:rPr>
              <w:t xml:space="preserve">200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750</w:t>
            </w:r>
          </w:p>
          <w:p>
            <w:pPr>
              <w:jc w:val="left"/>
            </w:pPr>
            <w:r>
              <w:rPr>
                <w:rFonts w:ascii="Arial" w:cs="Arial" w:eastAsia="Arial" w:hAnsi="Arial"/>
                <w:b/>
                <w:bCs/>
                <w:sz w:val="24"/>
                <w:szCs w:val="24"/>
              </w:rPr>
              <w:t xml:space="preserve">500 пв</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750</w:t>
            </w:r>
          </w:p>
          <w:p>
            <w:pPr>
              <w:jc w:val="left"/>
            </w:pPr>
            <w:r>
              <w:rPr>
                <w:rFonts w:ascii="Arial" w:cs="Arial" w:eastAsia="Arial" w:hAnsi="Arial"/>
                <w:b/>
                <w:bCs/>
                <w:sz w:val="24"/>
                <w:szCs w:val="24"/>
              </w:rPr>
              <w:t xml:space="preserve">1348 пв</w:t>
            </w:r>
          </w:p>
          <w:p>
            <w:pPr>
              <w:jc w:val="left"/>
            </w:pPr>
            <w:r>
              <w:rPr>
                <w:rFonts w:ascii="Arial" w:cs="Arial" w:eastAsia="Arial" w:hAnsi="Arial"/>
                <w:b/>
                <w:bCs/>
                <w:sz w:val="24"/>
                <w:szCs w:val="24"/>
              </w:rPr>
              <w:t xml:space="preserve">200-400 млн м</w:t>
            </w:r>
            <w:r>
              <w:rPr>
                <w:rFonts w:ascii="Arial" w:cs="Arial" w:eastAsia="Arial" w:hAnsi="Arial"/>
                <w:b/>
                <w:bCs/>
                <w:sz w:val="24"/>
                <w:szCs w:val="24"/>
              </w:rPr>
              <w:t xml:space="preserve">3</w:t>
            </w:r>
            <w:r>
              <w:rPr>
                <w:rFonts w:ascii="Arial" w:cs="Arial" w:eastAsia="Arial" w:hAnsi="Arial"/>
                <w:b/>
                <w:bCs/>
                <w:sz w:val="24"/>
                <w:szCs w:val="24"/>
              </w:rPr>
              <w:t xml:space="preserve"> эк.воды</w:t>
            </w:r>
          </w:p>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Мелиоративное улучшение земель </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50000</w:t>
            </w:r>
          </w:p>
          <w:p>
            <w:pPr>
              <w:jc w:val="left"/>
            </w:pPr>
            <w:r>
              <w:rPr>
                <w:rFonts w:ascii="Arial" w:cs="Arial" w:eastAsia="Arial" w:hAnsi="Arial"/>
                <w:sz w:val="24"/>
                <w:szCs w:val="24"/>
              </w:rPr>
              <w:t xml:space="preserve">му</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p>
            <w:pPr>
              <w:jc w:val="left"/>
            </w:pPr>
            <w:r>
              <w:rPr>
                <w:rFonts w:ascii="Arial" w:cs="Arial" w:eastAsia="Arial" w:hAnsi="Arial"/>
                <w:sz w:val="24"/>
                <w:szCs w:val="24"/>
              </w:rPr>
              <w:t xml:space="preserve">2000 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p>
            <w:pPr>
              <w:jc w:val="left"/>
            </w:pPr>
            <w:r>
              <w:rPr>
                <w:rFonts w:ascii="Arial" w:cs="Arial" w:eastAsia="Arial" w:hAnsi="Arial"/>
                <w:sz w:val="24"/>
                <w:szCs w:val="24"/>
              </w:rPr>
              <w:t xml:space="preserve">3000</w:t>
            </w:r>
          </w:p>
          <w:p>
            <w:pPr>
              <w:jc w:val="left"/>
            </w:pPr>
            <w:r>
              <w:rPr>
                <w:rFonts w:ascii="Arial" w:cs="Arial" w:eastAsia="Arial" w:hAnsi="Arial"/>
                <w:sz w:val="24"/>
                <w:szCs w:val="24"/>
              </w:rPr>
              <w:t xml:space="preserve">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p>
            <w:pPr>
              <w:jc w:val="left"/>
            </w:pPr>
            <w:r>
              <w:rPr>
                <w:rFonts w:ascii="Arial" w:cs="Arial" w:eastAsia="Arial" w:hAnsi="Arial"/>
                <w:sz w:val="24"/>
                <w:szCs w:val="24"/>
              </w:rPr>
              <w:t xml:space="preserve">5000</w:t>
            </w:r>
          </w:p>
          <w:p>
            <w:pPr>
              <w:jc w:val="left"/>
            </w:pPr>
            <w:r>
              <w:rPr>
                <w:rFonts w:ascii="Arial" w:cs="Arial" w:eastAsia="Arial" w:hAnsi="Arial"/>
                <w:sz w:val="24"/>
                <w:szCs w:val="24"/>
              </w:rPr>
              <w:t xml:space="preserve">му</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6000</w:t>
            </w:r>
          </w:p>
          <w:p>
            <w:pPr>
              <w:jc w:val="left"/>
            </w:pPr>
            <w:r>
              <w:rPr>
                <w:rFonts w:ascii="Arial" w:cs="Arial" w:eastAsia="Arial" w:hAnsi="Arial"/>
                <w:sz w:val="24"/>
                <w:szCs w:val="24"/>
              </w:rPr>
              <w:t xml:space="preserve">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6000</w:t>
            </w:r>
          </w:p>
          <w:p>
            <w:pPr>
              <w:jc w:val="left"/>
            </w:pPr>
            <w:r>
              <w:rPr>
                <w:rFonts w:ascii="Arial" w:cs="Arial" w:eastAsia="Arial" w:hAnsi="Arial"/>
                <w:sz w:val="24"/>
                <w:szCs w:val="24"/>
              </w:rPr>
              <w:t xml:space="preserve">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6000</w:t>
            </w:r>
          </w:p>
          <w:p>
            <w:pPr>
              <w:jc w:val="left"/>
            </w:pPr>
            <w:r>
              <w:rPr>
                <w:rFonts w:ascii="Arial" w:cs="Arial" w:eastAsia="Arial" w:hAnsi="Arial"/>
                <w:sz w:val="24"/>
                <w:szCs w:val="24"/>
              </w:rPr>
              <w:t xml:space="preserve">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6000</w:t>
            </w:r>
          </w:p>
          <w:p>
            <w:pPr>
              <w:jc w:val="left"/>
            </w:pPr>
            <w:r>
              <w:rPr>
                <w:rFonts w:ascii="Arial" w:cs="Arial" w:eastAsia="Arial" w:hAnsi="Arial"/>
                <w:sz w:val="24"/>
                <w:szCs w:val="24"/>
              </w:rPr>
              <w:t xml:space="preserve">му</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p>
            <w:pPr>
              <w:jc w:val="left"/>
            </w:pPr>
            <w:r>
              <w:rPr>
                <w:rFonts w:ascii="Arial" w:cs="Arial" w:eastAsia="Arial" w:hAnsi="Arial"/>
                <w:sz w:val="24"/>
                <w:szCs w:val="24"/>
              </w:rPr>
              <w:t xml:space="preserve">6000</w:t>
            </w:r>
          </w:p>
          <w:p>
            <w:pPr>
              <w:jc w:val="left"/>
            </w:pPr>
            <w:r>
              <w:rPr>
                <w:rFonts w:ascii="Arial" w:cs="Arial" w:eastAsia="Arial" w:hAnsi="Arial"/>
                <w:sz w:val="24"/>
                <w:szCs w:val="24"/>
              </w:rPr>
              <w:t xml:space="preserve">му</w:t>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схем развития ирригации </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w:t>
            </w:r>
          </w:p>
          <w:p>
            <w:pPr>
              <w:jc w:val="left"/>
            </w:pPr>
            <w:r>
              <w:rPr>
                <w:rFonts w:ascii="Arial" w:cs="Arial" w:eastAsia="Arial" w:hAnsi="Arial"/>
                <w:sz w:val="24"/>
                <w:szCs w:val="24"/>
              </w:rPr>
              <w:t xml:space="preserve">источники</w:t>
            </w:r>
          </w:p>
          <w:p>
            <w:pPr>
              <w:jc w:val="left"/>
            </w:pPr>
            <w:r>
              <w:rPr>
                <w:rFonts w:ascii="Arial" w:cs="Arial" w:eastAsia="Arial" w:hAnsi="Arial"/>
                <w:sz w:val="24"/>
                <w:szCs w:val="24"/>
              </w:rPr>
              <w:t xml:space="preserve">финанси-рования, госбюджет</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58786</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66571</w:t>
            </w:r>
          </w:p>
          <w:p>
            <w:pPr>
              <w:jc w:val="left"/>
            </w:pPr>
            <w:r>
              <w:rPr>
                <w:rFonts w:ascii="Arial" w:cs="Arial" w:eastAsia="Arial" w:hAnsi="Arial"/>
                <w:b/>
                <w:bCs/>
                <w:sz w:val="24"/>
                <w:szCs w:val="24"/>
              </w:rPr>
              <w:t xml:space="preserve">но</w:t>
            </w:r>
          </w:p>
          <w:p>
            <w:pPr>
              <w:jc w:val="left"/>
            </w:pPr>
            <w:r>
              <w:rPr>
                <w:rFonts w:ascii="Arial" w:cs="Arial" w:eastAsia="Arial" w:hAnsi="Arial"/>
                <w:b/>
                <w:bCs/>
                <w:sz w:val="24"/>
                <w:szCs w:val="24"/>
              </w:rPr>
              <w:t xml:space="preserve">51085</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2</w:t>
            </w:r>
            <w:r>
              <w:rPr>
                <w:rFonts w:ascii="Arial" w:cs="Arial" w:eastAsia="Arial" w:hAnsi="Arial"/>
                <w:b/>
                <w:bCs/>
                <w:sz w:val="24"/>
                <w:szCs w:val="24"/>
              </w:rPr>
              <w:t xml:space="preserve">800</w:t>
            </w:r>
          </w:p>
          <w:p>
            <w:pPr>
              <w:jc w:val="left"/>
            </w:pPr>
            <w:r>
              <w:rPr>
                <w:rFonts w:ascii="Arial" w:cs="Arial" w:eastAsia="Arial" w:hAnsi="Arial"/>
                <w:b/>
                <w:bCs/>
                <w:sz w:val="24"/>
                <w:szCs w:val="24"/>
              </w:rPr>
              <w:t xml:space="preserve">уоз</w:t>
            </w:r>
          </w:p>
          <w:p>
            <w:pPr>
              <w:jc w:val="left"/>
            </w:pPr>
            <w:r>
              <w:rPr>
                <w:rFonts w:ascii="Arial" w:cs="Arial" w:eastAsia="Arial" w:hAnsi="Arial"/>
                <w:b/>
                <w:bCs/>
                <w:sz w:val="24"/>
                <w:szCs w:val="24"/>
              </w:rPr>
              <w:t xml:space="preserve">9511</w:t>
            </w:r>
          </w:p>
          <w:p>
            <w:pPr>
              <w:jc w:val="left"/>
            </w:pPr>
            <w:r>
              <w:rPr>
                <w:rFonts w:ascii="Arial" w:cs="Arial" w:eastAsia="Arial" w:hAnsi="Arial"/>
                <w:b/>
                <w:bCs/>
                <w:sz w:val="24"/>
                <w:szCs w:val="24"/>
              </w:rPr>
              <w:t xml:space="preserve">псо</w:t>
            </w:r>
          </w:p>
          <w:p>
            <w:pPr>
              <w:jc w:val="left"/>
            </w:pPr>
            <w:r>
              <w:rPr>
                <w:rFonts w:ascii="Arial" w:cs="Arial" w:eastAsia="Arial" w:hAnsi="Arial"/>
                <w:b/>
                <w:bCs/>
                <w:sz w:val="24"/>
                <w:szCs w:val="24"/>
              </w:rPr>
              <w:t xml:space="preserve">50000</w:t>
            </w:r>
          </w:p>
          <w:p>
            <w:pPr>
              <w:jc w:val="left"/>
            </w:pPr>
            <w:r>
              <w:rPr>
                <w:rFonts w:ascii="Arial" w:cs="Arial" w:eastAsia="Arial" w:hAnsi="Arial"/>
                <w:b/>
                <w:bCs/>
                <w:sz w:val="24"/>
                <w:szCs w:val="24"/>
              </w:rPr>
              <w:t xml:space="preserve">му</w:t>
            </w:r>
          </w:p>
          <w:p>
            <w:pPr>
              <w:jc w:val="left"/>
            </w:pPr>
            <w:r>
              <w:rPr>
                <w:rFonts w:ascii="Arial" w:cs="Arial" w:eastAsia="Arial" w:hAnsi="Arial"/>
                <w:b/>
                <w:bCs/>
                <w:sz w:val="24"/>
                <w:szCs w:val="24"/>
              </w:rPr>
              <w:t xml:space="preserve">200-400 млн м</w:t>
            </w:r>
            <w:r>
              <w:rPr>
                <w:rFonts w:ascii="Arial" w:cs="Arial" w:eastAsia="Arial" w:hAnsi="Arial"/>
                <w:b/>
                <w:bCs/>
                <w:sz w:val="24"/>
                <w:szCs w:val="24"/>
              </w:rPr>
              <w:t xml:space="preserve">3 </w:t>
            </w:r>
            <w:r>
              <w:rPr>
                <w:rFonts w:ascii="Arial" w:cs="Arial" w:eastAsia="Arial" w:hAnsi="Arial"/>
                <w:b/>
                <w:bCs/>
                <w:sz w:val="24"/>
                <w:szCs w:val="24"/>
              </w:rPr>
              <w:t xml:space="preserve">эк. воды</w:t>
            </w:r>
          </w:p>
          <w:p>
            <w:pPr>
              <w:jc w:val="left"/>
            </w:pPr>
            <w:r>
              <w:rPr>
                <w:rFonts w:ascii="Arial" w:cs="Arial" w:eastAsia="Arial" w:hAnsi="Arial"/>
                <w:b/>
                <w:bCs/>
                <w:sz w:val="24"/>
                <w:szCs w:val="24"/>
              </w:rPr>
              <w:t xml:space="preserve">(245190) </w:t>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810</w:t>
            </w:r>
          </w:p>
          <w:p>
            <w:pPr>
              <w:jc w:val="left"/>
            </w:pPr>
            <w:r>
              <w:rPr>
                <w:rFonts w:ascii="Arial" w:cs="Arial" w:eastAsia="Arial" w:hAnsi="Arial"/>
                <w:b/>
                <w:bCs/>
                <w:sz w:val="24"/>
                <w:szCs w:val="24"/>
              </w:rPr>
              <w:t xml:space="preserve">405 но</w:t>
            </w:r>
          </w:p>
          <w:p>
            <w:pPr>
              <w:jc w:val="left"/>
            </w:pPr>
            <w:r>
              <w:rPr>
                <w:rFonts w:ascii="Arial" w:cs="Arial" w:eastAsia="Arial" w:hAnsi="Arial"/>
                <w:b/>
                <w:bCs/>
                <w:sz w:val="24"/>
                <w:szCs w:val="24"/>
              </w:rPr>
              <w:t xml:space="preserve">7860 пв</w:t>
            </w:r>
          </w:p>
          <w:p>
            <w:pPr>
              <w:jc w:val="left"/>
            </w:pPr>
            <w:r>
              <w:rPr>
                <w:rFonts w:ascii="Arial" w:cs="Arial" w:eastAsia="Arial" w:hAnsi="Arial"/>
                <w:b/>
                <w:bCs/>
                <w:sz w:val="24"/>
                <w:szCs w:val="24"/>
              </w:rPr>
              <w:t xml:space="preserve">2000 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2080</w:t>
            </w:r>
          </w:p>
          <w:p>
            <w:pPr>
              <w:jc w:val="left"/>
            </w:pPr>
            <w:r>
              <w:rPr>
                <w:rFonts w:ascii="Arial" w:cs="Arial" w:eastAsia="Arial" w:hAnsi="Arial"/>
                <w:b/>
                <w:bCs/>
                <w:sz w:val="24"/>
                <w:szCs w:val="24"/>
              </w:rPr>
              <w:t xml:space="preserve">810 но</w:t>
            </w:r>
          </w:p>
          <w:p>
            <w:pPr>
              <w:jc w:val="left"/>
            </w:pPr>
            <w:r>
              <w:rPr>
                <w:rFonts w:ascii="Arial" w:cs="Arial" w:eastAsia="Arial" w:hAnsi="Arial"/>
                <w:b/>
                <w:bCs/>
                <w:sz w:val="24"/>
                <w:szCs w:val="24"/>
              </w:rPr>
              <w:t xml:space="preserve">12550 пв </w:t>
            </w:r>
          </w:p>
          <w:p>
            <w:pPr>
              <w:jc w:val="left"/>
            </w:pPr>
            <w:r>
              <w:rPr>
                <w:rFonts w:ascii="Arial" w:cs="Arial" w:eastAsia="Arial" w:hAnsi="Arial"/>
                <w:b/>
                <w:bCs/>
                <w:sz w:val="24"/>
                <w:szCs w:val="24"/>
              </w:rPr>
              <w:t xml:space="preserve">300 уоз</w:t>
            </w:r>
          </w:p>
          <w:p>
            <w:pPr>
              <w:jc w:val="left"/>
            </w:pPr>
            <w:r>
              <w:rPr>
                <w:rFonts w:ascii="Arial" w:cs="Arial" w:eastAsia="Arial" w:hAnsi="Arial"/>
                <w:b/>
                <w:bCs/>
                <w:sz w:val="24"/>
                <w:szCs w:val="24"/>
              </w:rPr>
              <w:t xml:space="preserve">3000 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3616</w:t>
            </w:r>
          </w:p>
          <w:p>
            <w:pPr>
              <w:jc w:val="left"/>
            </w:pPr>
            <w:r>
              <w:rPr>
                <w:rFonts w:ascii="Arial" w:cs="Arial" w:eastAsia="Arial" w:hAnsi="Arial"/>
                <w:b/>
                <w:bCs/>
                <w:sz w:val="24"/>
                <w:szCs w:val="24"/>
              </w:rPr>
              <w:t xml:space="preserve">950 но</w:t>
            </w:r>
          </w:p>
          <w:p>
            <w:pPr>
              <w:jc w:val="left"/>
            </w:pPr>
            <w:r>
              <w:rPr>
                <w:rFonts w:ascii="Arial" w:cs="Arial" w:eastAsia="Arial" w:hAnsi="Arial"/>
                <w:b/>
                <w:bCs/>
                <w:sz w:val="24"/>
                <w:szCs w:val="24"/>
              </w:rPr>
              <w:t xml:space="preserve">2587 пв</w:t>
            </w:r>
          </w:p>
          <w:p>
            <w:pPr>
              <w:jc w:val="left"/>
            </w:pPr>
            <w:r>
              <w:rPr>
                <w:rFonts w:ascii="Arial" w:cs="Arial" w:eastAsia="Arial" w:hAnsi="Arial"/>
                <w:b/>
                <w:bCs/>
                <w:sz w:val="24"/>
                <w:szCs w:val="24"/>
              </w:rPr>
              <w:t xml:space="preserve">300 уоз</w:t>
            </w:r>
          </w:p>
          <w:p>
            <w:pPr>
              <w:jc w:val="left"/>
            </w:pPr>
            <w:r>
              <w:rPr>
                <w:rFonts w:ascii="Arial" w:cs="Arial" w:eastAsia="Arial" w:hAnsi="Arial"/>
                <w:b/>
                <w:bCs/>
                <w:sz w:val="24"/>
                <w:szCs w:val="24"/>
              </w:rPr>
              <w:t xml:space="preserve">5000 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6065</w:t>
            </w:r>
          </w:p>
          <w:p>
            <w:pPr>
              <w:jc w:val="left"/>
            </w:pPr>
            <w:r>
              <w:rPr>
                <w:rFonts w:ascii="Arial" w:cs="Arial" w:eastAsia="Arial" w:hAnsi="Arial"/>
                <w:b/>
                <w:bCs/>
                <w:sz w:val="24"/>
                <w:szCs w:val="24"/>
              </w:rPr>
              <w:t xml:space="preserve">4825 но</w:t>
            </w:r>
          </w:p>
          <w:p>
            <w:pPr>
              <w:jc w:val="left"/>
            </w:pPr>
            <w:r>
              <w:rPr>
                <w:rFonts w:ascii="Arial" w:cs="Arial" w:eastAsia="Arial" w:hAnsi="Arial"/>
                <w:b/>
                <w:bCs/>
                <w:sz w:val="24"/>
                <w:szCs w:val="24"/>
              </w:rPr>
              <w:t xml:space="preserve">3793 пв</w:t>
            </w:r>
          </w:p>
          <w:p>
            <w:pPr>
              <w:jc w:val="left"/>
            </w:pPr>
            <w:r>
              <w:rPr>
                <w:rFonts w:ascii="Arial" w:cs="Arial" w:eastAsia="Arial" w:hAnsi="Arial"/>
                <w:b/>
                <w:bCs/>
                <w:sz w:val="24"/>
                <w:szCs w:val="24"/>
              </w:rPr>
              <w:t xml:space="preserve">500 уоз</w:t>
            </w:r>
          </w:p>
          <w:p>
            <w:pPr>
              <w:jc w:val="left"/>
            </w:pPr>
            <w:r>
              <w:rPr>
                <w:rFonts w:ascii="Arial" w:cs="Arial" w:eastAsia="Arial" w:hAnsi="Arial"/>
                <w:b/>
                <w:bCs/>
                <w:sz w:val="24"/>
                <w:szCs w:val="24"/>
              </w:rPr>
              <w:t xml:space="preserve">5000 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8130</w:t>
            </w:r>
          </w:p>
          <w:p>
            <w:pPr>
              <w:jc w:val="left"/>
            </w:pPr>
            <w:r>
              <w:rPr>
                <w:rFonts w:ascii="Arial" w:cs="Arial" w:eastAsia="Arial" w:hAnsi="Arial"/>
                <w:b/>
                <w:bCs/>
                <w:sz w:val="24"/>
                <w:szCs w:val="24"/>
              </w:rPr>
              <w:t xml:space="preserve">8800 но</w:t>
            </w:r>
          </w:p>
          <w:p>
            <w:pPr>
              <w:jc w:val="left"/>
            </w:pPr>
            <w:r>
              <w:rPr>
                <w:rFonts w:ascii="Arial" w:cs="Arial" w:eastAsia="Arial" w:hAnsi="Arial"/>
                <w:b/>
                <w:bCs/>
                <w:sz w:val="24"/>
                <w:szCs w:val="24"/>
              </w:rPr>
              <w:t xml:space="preserve">8350</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1700 уоз</w:t>
            </w:r>
          </w:p>
          <w:p>
            <w:pPr>
              <w:jc w:val="left"/>
            </w:pPr>
            <w:r>
              <w:rPr>
                <w:rFonts w:ascii="Arial" w:cs="Arial" w:eastAsia="Arial" w:hAnsi="Arial"/>
                <w:b/>
                <w:bCs/>
                <w:sz w:val="24"/>
                <w:szCs w:val="24"/>
              </w:rPr>
              <w:t xml:space="preserve">5000 му</w:t>
            </w:r>
          </w:p>
        </w:tc>
        <w:tc>
          <w:tcPr>
            <w:tcW w:type="dxa" w:w="599"/>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8400</w:t>
            </w:r>
          </w:p>
          <w:p>
            <w:pPr>
              <w:jc w:val="left"/>
            </w:pPr>
            <w:r>
              <w:rPr>
                <w:rFonts w:ascii="Arial" w:cs="Arial" w:eastAsia="Arial" w:hAnsi="Arial"/>
                <w:b/>
                <w:bCs/>
                <w:sz w:val="24"/>
                <w:szCs w:val="24"/>
              </w:rPr>
              <w:t xml:space="preserve">9951 но</w:t>
            </w:r>
          </w:p>
          <w:p>
            <w:pPr>
              <w:jc w:val="left"/>
            </w:pPr>
            <w:r>
              <w:rPr>
                <w:rFonts w:ascii="Arial" w:cs="Arial" w:eastAsia="Arial" w:hAnsi="Arial"/>
                <w:b/>
                <w:bCs/>
                <w:sz w:val="24"/>
                <w:szCs w:val="24"/>
              </w:rPr>
              <w:t xml:space="preserve">4062</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6000 му</w:t>
            </w:r>
          </w:p>
          <w:p>
            <w:pPr>
              <w:jc w:val="left"/>
            </w:pPr>
            <w:r>
              <w:rPr>
                <w:rFonts w:ascii="Arial" w:cs="Arial" w:eastAsia="Arial" w:hAnsi="Arial"/>
                <w:sz w:val="24"/>
                <w:szCs w:val="24"/>
              </w:rPr>
              <w:t xml:space="preserve"/>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8405</w:t>
            </w:r>
          </w:p>
          <w:p>
            <w:pPr>
              <w:jc w:val="left"/>
            </w:pPr>
            <w:r>
              <w:rPr>
                <w:rFonts w:ascii="Arial" w:cs="Arial" w:eastAsia="Arial" w:hAnsi="Arial"/>
                <w:b/>
                <w:bCs/>
                <w:sz w:val="24"/>
                <w:szCs w:val="24"/>
              </w:rPr>
              <w:t xml:space="preserve">8180 но</w:t>
            </w:r>
          </w:p>
          <w:p>
            <w:pPr>
              <w:jc w:val="left"/>
            </w:pPr>
            <w:r>
              <w:rPr>
                <w:rFonts w:ascii="Arial" w:cs="Arial" w:eastAsia="Arial" w:hAnsi="Arial"/>
                <w:b/>
                <w:bCs/>
                <w:sz w:val="24"/>
                <w:szCs w:val="24"/>
              </w:rPr>
              <w:t xml:space="preserve">700 пв</w:t>
            </w:r>
          </w:p>
          <w:p>
            <w:pPr>
              <w:jc w:val="left"/>
            </w:pPr>
            <w:r>
              <w:rPr>
                <w:rFonts w:ascii="Arial" w:cs="Arial" w:eastAsia="Arial" w:hAnsi="Arial"/>
                <w:b/>
                <w:bCs/>
                <w:sz w:val="24"/>
                <w:szCs w:val="24"/>
              </w:rPr>
              <w:t xml:space="preserve">6000 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8020</w:t>
            </w:r>
          </w:p>
          <w:p>
            <w:pPr>
              <w:jc w:val="left"/>
            </w:pPr>
            <w:r>
              <w:rPr>
                <w:rFonts w:ascii="Arial" w:cs="Arial" w:eastAsia="Arial" w:hAnsi="Arial"/>
                <w:b/>
                <w:bCs/>
                <w:sz w:val="24"/>
                <w:szCs w:val="24"/>
              </w:rPr>
              <w:t xml:space="preserve">7600 но</w:t>
            </w:r>
          </w:p>
          <w:p>
            <w:pPr>
              <w:jc w:val="left"/>
            </w:pPr>
            <w:r>
              <w:rPr>
                <w:rFonts w:ascii="Arial" w:cs="Arial" w:eastAsia="Arial" w:hAnsi="Arial"/>
                <w:b/>
                <w:bCs/>
                <w:sz w:val="24"/>
                <w:szCs w:val="24"/>
              </w:rPr>
              <w:t xml:space="preserve">1873 пв</w:t>
            </w:r>
          </w:p>
          <w:p>
            <w:pPr>
              <w:jc w:val="left"/>
            </w:pPr>
            <w:r>
              <w:rPr>
                <w:rFonts w:ascii="Arial" w:cs="Arial" w:eastAsia="Arial" w:hAnsi="Arial"/>
                <w:b/>
                <w:bCs/>
                <w:sz w:val="24"/>
                <w:szCs w:val="24"/>
              </w:rPr>
              <w:t xml:space="preserve">400 псо</w:t>
            </w:r>
          </w:p>
          <w:p>
            <w:pPr>
              <w:jc w:val="left"/>
            </w:pPr>
            <w:r>
              <w:rPr>
                <w:rFonts w:ascii="Arial" w:cs="Arial" w:eastAsia="Arial" w:hAnsi="Arial"/>
                <w:b/>
                <w:bCs/>
                <w:sz w:val="24"/>
                <w:szCs w:val="24"/>
              </w:rPr>
              <w:t xml:space="preserve">2</w:t>
            </w:r>
            <w:r>
              <w:rPr>
                <w:rFonts w:ascii="Arial" w:cs="Arial" w:eastAsia="Arial" w:hAnsi="Arial"/>
                <w:b/>
                <w:bCs/>
                <w:sz w:val="24"/>
                <w:szCs w:val="24"/>
              </w:rPr>
              <w:t xml:space="preserve">00-400 млн м</w:t>
            </w:r>
            <w:r>
              <w:rPr>
                <w:rFonts w:ascii="Arial" w:cs="Arial" w:eastAsia="Arial" w:hAnsi="Arial"/>
                <w:b/>
                <w:bCs/>
                <w:sz w:val="24"/>
                <w:szCs w:val="24"/>
              </w:rPr>
              <w:t xml:space="preserve">3</w:t>
            </w:r>
            <w:r>
              <w:rPr>
                <w:rFonts w:ascii="Arial" w:cs="Arial" w:eastAsia="Arial" w:hAnsi="Arial"/>
                <w:b/>
                <w:bCs/>
                <w:sz w:val="24"/>
                <w:szCs w:val="24"/>
              </w:rPr>
              <w:t xml:space="preserve"> эк.воды</w:t>
            </w:r>
          </w:p>
          <w:p>
            <w:pPr>
              <w:jc w:val="left"/>
            </w:pPr>
            <w:r>
              <w:rPr>
                <w:rFonts w:ascii="Arial" w:cs="Arial" w:eastAsia="Arial" w:hAnsi="Arial"/>
                <w:b/>
                <w:bCs/>
                <w:sz w:val="24"/>
                <w:szCs w:val="24"/>
              </w:rPr>
              <w:t xml:space="preserve">6000 му</w:t>
            </w:r>
          </w:p>
        </w:tc>
        <w:tc>
          <w:tcPr>
            <w:tcW w:type="dxa" w:w="57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7180</w:t>
            </w:r>
          </w:p>
          <w:p>
            <w:pPr>
              <w:jc w:val="left"/>
            </w:pPr>
            <w:r>
              <w:rPr>
                <w:rFonts w:ascii="Arial" w:cs="Arial" w:eastAsia="Arial" w:hAnsi="Arial"/>
                <w:b/>
                <w:bCs/>
                <w:sz w:val="24"/>
                <w:szCs w:val="24"/>
              </w:rPr>
              <w:t xml:space="preserve">11500 но</w:t>
            </w:r>
          </w:p>
          <w:p>
            <w:pPr>
              <w:jc w:val="left"/>
            </w:pPr>
            <w:r>
              <w:rPr>
                <w:rFonts w:ascii="Arial" w:cs="Arial" w:eastAsia="Arial" w:hAnsi="Arial"/>
                <w:b/>
                <w:bCs/>
                <w:sz w:val="24"/>
                <w:szCs w:val="24"/>
              </w:rPr>
              <w:t xml:space="preserve">1610</w:t>
            </w:r>
          </w:p>
          <w:p>
            <w:pPr>
              <w:jc w:val="left"/>
            </w:pPr>
            <w:r>
              <w:rPr>
                <w:rFonts w:ascii="Arial" w:cs="Arial" w:eastAsia="Arial" w:hAnsi="Arial"/>
                <w:b/>
                <w:bCs/>
                <w:sz w:val="24"/>
                <w:szCs w:val="24"/>
              </w:rPr>
              <w:t xml:space="preserve">пв</w:t>
            </w:r>
          </w:p>
          <w:p>
            <w:pPr>
              <w:jc w:val="left"/>
            </w:pPr>
            <w:r>
              <w:rPr>
                <w:rFonts w:ascii="Arial" w:cs="Arial" w:eastAsia="Arial" w:hAnsi="Arial"/>
                <w:b/>
                <w:bCs/>
                <w:sz w:val="24"/>
                <w:szCs w:val="24"/>
              </w:rPr>
              <w:t xml:space="preserve">6000 псо</w:t>
            </w:r>
          </w:p>
          <w:p>
            <w:pPr>
              <w:jc w:val="left"/>
            </w:pPr>
            <w:r>
              <w:rPr>
                <w:rFonts w:ascii="Arial" w:cs="Arial" w:eastAsia="Arial" w:hAnsi="Arial"/>
                <w:b/>
                <w:bCs/>
                <w:sz w:val="24"/>
                <w:szCs w:val="24"/>
              </w:rPr>
              <w:t xml:space="preserve">6000 му</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6080</w:t>
            </w:r>
          </w:p>
          <w:p>
            <w:pPr>
              <w:jc w:val="left"/>
            </w:pPr>
            <w:r>
              <w:rPr>
                <w:rFonts w:ascii="Arial" w:cs="Arial" w:eastAsia="Arial" w:hAnsi="Arial"/>
                <w:b/>
                <w:bCs/>
                <w:sz w:val="24"/>
                <w:szCs w:val="24"/>
              </w:rPr>
              <w:t xml:space="preserve">13550 но</w:t>
            </w:r>
          </w:p>
          <w:p>
            <w:pPr>
              <w:jc w:val="left"/>
            </w:pPr>
            <w:r>
              <w:rPr>
                <w:rFonts w:ascii="Arial" w:cs="Arial" w:eastAsia="Arial" w:hAnsi="Arial"/>
                <w:b/>
                <w:bCs/>
                <w:sz w:val="24"/>
                <w:szCs w:val="24"/>
              </w:rPr>
              <w:t xml:space="preserve">7700 пв</w:t>
            </w:r>
          </w:p>
          <w:p>
            <w:pPr>
              <w:jc w:val="left"/>
            </w:pPr>
            <w:r>
              <w:rPr>
                <w:rFonts w:ascii="Arial" w:cs="Arial" w:eastAsia="Arial" w:hAnsi="Arial"/>
                <w:b/>
                <w:bCs/>
                <w:sz w:val="24"/>
                <w:szCs w:val="24"/>
              </w:rPr>
              <w:t xml:space="preserve">3111 псо</w:t>
            </w:r>
          </w:p>
          <w:p>
            <w:pPr>
              <w:jc w:val="left"/>
            </w:pPr>
            <w:r>
              <w:rPr>
                <w:rFonts w:ascii="Arial" w:cs="Arial" w:eastAsia="Arial" w:hAnsi="Arial"/>
                <w:b/>
                <w:bCs/>
                <w:sz w:val="24"/>
                <w:szCs w:val="24"/>
              </w:rPr>
              <w:t xml:space="preserve">6000 му</w:t>
            </w:r>
          </w:p>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7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Примечание: </w:t>
      </w:r>
      <w:r>
        <w:rPr>
          <w:rFonts w:ascii="Arial" w:cs="Arial" w:eastAsia="Arial" w:hAnsi="Arial"/>
          <w:sz w:val="24"/>
          <w:szCs w:val="24"/>
        </w:rPr>
        <w:t xml:space="preserve">но - новое орошение; пв - повышение водобеспеченности; уоз - перевод условно орошаемых земель в орошаемые, му - мелиоративное улучшение земель, псо - перевод на самотечное орошение, нрм – новые рабочие места, АВП – ассоциация водопользователей, БСР – бассейн суточного регулирования, БДР- бассейн декадного регулирования.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5kwm5rkjtcycmoxtyldb">
      <w:r>
        <w:rPr>
          <w:rFonts w:ascii="Arial" w:cs="Arial" w:eastAsia="Arial" w:hAnsi="Arial"/>
          <w:color w:val="132D3F"/>
          <w:sz w:val="16"/>
          <w:szCs w:val="16"/>
          <w:u w:val="single"/>
        </w:rPr>
        <w:t xml:space="preserve">dalil.kg/document/100162</w:t>
      </w:r>
    </w:hyperlink>
  </w:p>
  <w:p>
    <w:pPr>
      <w:spacing w:after="0" w:before="40"/>
      <w:jc w:val="center"/>
    </w:pPr>
    <w:hyperlink w:history="1" r:id="rId-jifdtkeuk_v_hxejdwp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w1arxkq8egdci3ndo3qc" Type="http://schemas.openxmlformats.org/officeDocument/2006/relationships/hyperlink" Target="https://dalil.kg/document/203685" TargetMode="External"/><Relationship Id="rId_mc0pw_iapglky-v6x8on" Type="http://schemas.openxmlformats.org/officeDocument/2006/relationships/hyperlink" Target="https://dalil.kg/document/100162#&#108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5kwm5rkjtcycmoxtyldb" Type="http://schemas.openxmlformats.org/officeDocument/2006/relationships/hyperlink" Target="https://dalil.kg/document/100162" TargetMode="External"/><Relationship Id="rId-jifdtkeuk_v_hxejdwp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2026-09-24T23:09:30.656Z</dcterms:created>
  <dcterms:modified xsi:type="dcterms:W3CDTF">2026-09-24T23:09:30.656Z</dcterms:modified>
</cp:coreProperties>
</file>

<file path=docProps/custom.xml><?xml version="1.0" encoding="utf-8"?>
<Properties xmlns="http://schemas.openxmlformats.org/officeDocument/2006/custom-properties" xmlns:vt="http://schemas.openxmlformats.org/officeDocument/2006/docPropsVTypes"/>
</file>