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sxb1ti2czjvoulbgpn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2017 года № 481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elhb2iwnimblqfe7af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pb4hb91oyvi_y4_fww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начальном профессиональном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2owdhizbtymyhg85mev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vame_wxcbpg4vf_ord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профессионально-технического образования при Министерстве труда, миграции и молодежи Кыргызской Республики" от 2 июня 2012 года № 355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вышеуказанного </w:t>
      </w:r>
      <w:hyperlink w:history="1" r:id="rIdv2vvqr6lr-i1zo9dpn4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Агентстве начального профессионального образования при Министерстве образования и науки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приведения некоторых решений Правительства Кыргызской Республики в соответствие с законодательством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e9e5mhs8mlwzhdsohvr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bbbv_kobdz8sxfznxx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начального профессионального образования при Министерстве образования и науки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1abxsnsmodly20ua7i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Агентства начального профессионального образования при Министерстве образования и науки Кыргызской Республики согласно приложению 2.";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hu7j2cov-a9yiibyipy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3bpqnzq_eowooxl_hf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bnos9mptetaa0auedoj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dfb42udsbhqu8c3kjz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8tbkrqh62a1xmsdam_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jxz99mn4pn-hxq7n31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образования и науки Кыргызской Республики, утвержденную вышеуказанным постановлением, изложить в редакции согласно </w:t>
      </w:r>
      <w:hyperlink w:history="1" r:id="rIdcmsewimpfds8vrmsab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hdmgscmakwpfvshju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dsn0xlv5ktkrpvg4tk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"а также государственную молодежную политику,"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разделе II</w:t>
      </w:r>
      <w:r>
        <w:rPr>
          <w:rFonts w:ascii="Arial" w:cs="Arial" w:eastAsia="Arial" w:hAnsi="Arial"/>
          <w:sz w:val="24"/>
          <w:szCs w:val="24"/>
        </w:rPr>
        <w:t xml:space="preserve"> слова ", а также государственной молодежной политики"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подпункта "а" пункта 6 слова ", а также государственной молодежной политики"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шестой подпункт "а" пункта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пункта 6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организация работ по проведению инвентаризации строящихся и находящихся на консервации объектов образования, с выявлением потребностей в новом строительстве исходя из демографических сведений населенных пунктов;";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девятом и десятом пункта 7 слова ", науки и молодежной политики" заменить словами "и науки";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пункта 7 слова "вносить предложения по созданию, реорганизации и ликвидации" заменить словами "создавать, реорганизовывать и ликвидировать";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пункта 7 слова "науки и молодежной политики" заменить словами "и науки";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пункта 11 слова ", науки и молодежи" заменить словами "и науки";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пункта 11 слова ", науки и молодежи" заменить словами "и науки", в абзаце восемнадцатом пункта 11 слова "и молодежной политики"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6a3eemr1dfbbd6grusw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 от 22 августа 2011 года № 473,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sfd6ygis_et4v8iru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hyperlink w:history="1" r:id="rId7inre_esnag1vhnsstz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"398", "77", "44" и "277" заменить соответственно цифрами "406", "92", "39" и "275";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цифры "1144" и "289" заменить соответственно цифрами "1136" и "281".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Производить финансирование в связи с разграничением функций и предельной штатной численности между государственными органами в пределах бюджета Министерства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onrfhohfdwvdcexakg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Агентстве начального профессионального образования при Министерстве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начального профессионального образования при Министерстве образования и науки Кыргызской Республики (далее - Агентство) является подведомственным подразделением Министерства образования и науки Кыргызской Республики (далее - Министерство) и осуществляет свою деятельность по реализации государственной политики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mrashlb9y4gq22oqh0c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 и угловой штамп со своим наименованием на государственном и официальном языках, расчетные, текущие и иные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Агентства является государственной собственностью и закреплено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Владение и использование государственного имущества, находящегося в оперативном управлении Агентства,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правопреемником Агентства профессионально-технического образования при Министерстве труда, миграции и молодежи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Билим беруу жана илим министрлигинин алдындагы башталгыч кесиптик билим беруу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"Агентство начального профессионального образования при Министерстве образования и науки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адрес: 720010, город Бишкек Кыргызской Республики, проспект Манаса, 22а.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деятельности Агентства являются реализация государственной политики в сфере начального профессионального образования и обеспечение эффективного управления системой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образования и обучения в системе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финансирования подведомственных образовательных организаций начального профессионального образования,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возможностей и доступности гражданам к получению образовательных услуг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личностного и физического развития учащихся образовательных организаций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Министерства предложения по вопросам выработки государственной политики в сфере начального профессионального образования и обеспечивает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предложения о внесении дополнений или изменений в нормативные правовые акты в сфере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план-прогноз подготовки кадров в соответствии с потребностями рынка труда для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в Министерство о внесении изменений и дополнений в Перечень профессий начального профессионального образования на основе анализа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деятельности образовательных организаций начального профессионального образования, вырабатывает предложения по улучшению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учебные планы и программы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улучшению условий для развития социального партнерства в целях повышения качества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для обеспечения равных возможностей и доступа граждан к образовательным услугам начального профессионального образования, личностного и физического развития учащихся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граждан профессиям, востребованным на рынке труда, за счет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граждан по заявкам предприятий, а также лиц из числа безработных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органом в сфере исполнения наказания проводит работу по обеспечению прав на получение рабочих профессий лицами из числа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повышению квалификации работников системы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и оценки, контроля 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исполнения государственных программ, планов действий по развитию системы начального профессионального образования образовательными организациями начального профессионального образования и подведомственными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работу по проведению государственных экзаменов в подведомственных образовательных организациях начального профессионального образования, выпуску учащихся и приему на новый учебный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обеспечения прав для лиц с ограниченными возможностями здоровья, детей из числа сирот, трудовых мигрантов, безработных и других на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организации учебно-воспитательной работы в образовательных организациях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международное сотрудничество в сфере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документами об образовании государственного образца выпускников аккредитованных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планирование и оперативное финансирование подведомственных образовательных организаций начального профессионального образования и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выдаче дубликата документа государственного образца о начальном профессиональном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перевод учащихся подведомственных образовательных организаций начального профессионального образования из одной образовательной организации в другую в пределах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помощь образовательным организациям начального профессионального образования по вопросам учебно-воспитательной работы, внедрения инновационных методов и технологий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методическую и информационную поддержку, распространяет передовой педагогический опыт среди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деятельности попечительских советов в образовательных организациях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научно-методического совета, созданного при Республиканском научно-методическом центре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информационную систему управления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уставы (положения) подведомственных образовательных организаций начального профессионального образования и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издавать в пределах своей компетенции решения, обязательных к исполнению для образовательных организаций начального профессионального образования и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на рассмотрение коллегии Министерства по вопросам, входящих в компетенцию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награждении отличившихся работников системы начального профессионального образования ведомственными наградами министерства, правительственными 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сметы расходов по бюджетным и специальным средствам, штатные расписания подведомственных образовательных организаций начального профессионального образования и подведомственных организаций, осуществлять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соглашения с зарубежными партнерами по вопросам, входящим в его компетенцию, подписывать меморандумы, соглашения, договоры и иные документы с заинтересованными организациями по вопросам сотрудничества в области начального образования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предложение в Министерство о создании подведомственных организаций и образовательных организаций начального профессионального образования, учредителем которых выступает Агентство, на рассмотрение для дальнейшего направления в Правительство Кыргызской Республики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реорганизацию и ликвидацию подведомственных образовательных организаций начального профессионального образования, учредителем которых выступает Агентство, в соответствии с Гражданским </w:t>
      </w:r>
      <w:hyperlink w:history="1" r:id="rIdvmhy25bxdw7fkiqndc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 соответствии с законодательством в сфере управления государственными финансами специальный счет в системе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Агентства координируется и контролируется Министерством. Структура и штат Агентства утверждаются министром образования и науки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Агентства, подведомственных образовательных организаций начального профессионального образования и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Агентство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Агентства и представляет его в государственных органах, органах местного самоуправления, а также во взаимоотношениях с физическими и юридическими лицами, в том числе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министром назначает на должность директоров образовательных организаций начального профессионального образования, учредителями которых является Агентство, и освобождает их от должности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главных бухгалтеров образовательных организаций начального профессионального образования, учредителями которых является Агентство, и освобождает их от должности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и главных бухгалтеров подведомственных организаций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внутренний распорядок работы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Агентства в пределах полномочий,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директора Агентства назначается на должность и освобождается от должности министром в соответствии с законодательством в сфере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Назначение на должность и освобождение от должности работников Агентства осуществляется в соответствии с трудовым законодательством и законодательством в сфере государственной гражданской службе и муниципальной службе.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Реорганизация или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или ликвидация Агентства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прекращения деятельности Агентства документы хранятся в соответствии с </w:t>
      </w:r>
      <w:hyperlink w:history="1" r:id="rIduevq2hy3e39m3k7zgyj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qczpwkcp16ogzfatt9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Агентства начального профессионального образования при Министерстве образования и науки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iryibn972zwtryret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образования и науки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ejoyo9fpkktexrfce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dalil.kg/document/100216</w:t>
      </w:r>
    </w:hyperlink>
  </w:p>
  <w:p>
    <w:pPr>
      <w:spacing w:after="0" w:before="40"/>
      <w:jc w:val="center"/>
    </w:pPr>
    <w:hyperlink w:history="1" r:id="rIdxgx4g0bmimrbisr6oof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xb1ti2czjvoulbgpnbc" Type="http://schemas.openxmlformats.org/officeDocument/2006/relationships/hyperlink" Target="https://dalil.kg/document/158085" TargetMode="External"/><Relationship Id="rIdelhb2iwnimblqfe7afbvi" Type="http://schemas.openxmlformats.org/officeDocument/2006/relationships/hyperlink" Target="https://dalil.kg/document/1216" TargetMode="External"/><Relationship Id="rIdppb4hb91oyvi_y4_fwwp_" Type="http://schemas.openxmlformats.org/officeDocument/2006/relationships/hyperlink" Target="https://dalil.kg/document/292" TargetMode="External"/><Relationship Id="rId2owdhizbtymyhg85mev35" Type="http://schemas.openxmlformats.org/officeDocument/2006/relationships/hyperlink" Target="https://dalil.kg/document/203685" TargetMode="External"/><Relationship Id="rId_vame_wxcbpg4vf_ord55" Type="http://schemas.openxmlformats.org/officeDocument/2006/relationships/hyperlink" Target="https://dalil.kg/document/94851" TargetMode="External"/><Relationship Id="rIdv2vvqr6lr-i1zo9dpn4-d" Type="http://schemas.openxmlformats.org/officeDocument/2006/relationships/hyperlink" Target="https://dalil.kg/document/94851" TargetMode="External"/><Relationship Id="rIde9e5mhs8mlwzhdsohvrqx" Type="http://schemas.openxmlformats.org/officeDocument/2006/relationships/hyperlink" Target="https://dalil.kg/document/203685" TargetMode="External"/><Relationship Id="rIdvbbbv_kobdz8sxfznxxr3" Type="http://schemas.openxmlformats.org/officeDocument/2006/relationships/hyperlink" Target="https://dalil.kg/document/55555555" TargetMode="External"/><Relationship Id="rIdn1abxsnsmodly20ua7ikq" Type="http://schemas.openxmlformats.org/officeDocument/2006/relationships/hyperlink" Target="https://dalil.kg/document/94851#&#1088;1" TargetMode="External"/><Relationship Id="rIdhu7j2cov-a9yiibyipyde" Type="http://schemas.openxmlformats.org/officeDocument/2006/relationships/hyperlink" Target="https://dalil.kg/document/55555555" TargetMode="External"/><Relationship Id="rIds3bpqnzq_eowooxl_hfz4" Type="http://schemas.openxmlformats.org/officeDocument/2006/relationships/hyperlink" Target="https://dalil.kg/document/94851#&#1088;1" TargetMode="External"/><Relationship Id="rIdbnos9mptetaa0auedojnm" Type="http://schemas.openxmlformats.org/officeDocument/2006/relationships/hyperlink" Target="https://dalil.kg/document/100216#&#1088;1" TargetMode="External"/><Relationship Id="rIdodfb42udsbhqu8c3kjzp4" Type="http://schemas.openxmlformats.org/officeDocument/2006/relationships/hyperlink" Target="https://dalil.kg/document/100216#&#1088;2" TargetMode="External"/><Relationship Id="rId-8tbkrqh62a1xmsdam_xq" Type="http://schemas.openxmlformats.org/officeDocument/2006/relationships/hyperlink" Target="https://dalil.kg/document/93481" TargetMode="External"/><Relationship Id="rIdijxz99mn4pn-hxq7n3197" Type="http://schemas.openxmlformats.org/officeDocument/2006/relationships/hyperlink" Target="https://dalil.kg/document/93481#&#1088;1" TargetMode="External"/><Relationship Id="rIdcmsewimpfds8vrmsabzza" Type="http://schemas.openxmlformats.org/officeDocument/2006/relationships/hyperlink" Target="https://dalil.kg/document/100216#&#1088;3" TargetMode="External"/><Relationship Id="rIdhhdmgscmakwpfvshjuazd" Type="http://schemas.openxmlformats.org/officeDocument/2006/relationships/hyperlink" Target="https://dalil.kg/document/93804" TargetMode="External"/><Relationship Id="rIddsn0xlv5ktkrpvg4tkhhz" Type="http://schemas.openxmlformats.org/officeDocument/2006/relationships/hyperlink" Target="https://dalil.kg/document/93481" TargetMode="External"/><Relationship Id="rId6a3eemr1dfbbd6gruswih" Type="http://schemas.openxmlformats.org/officeDocument/2006/relationships/hyperlink" Target="https://dalil.kg/document/92776" TargetMode="External"/><Relationship Id="rIdasfd6ygis_et4v8irushc" Type="http://schemas.openxmlformats.org/officeDocument/2006/relationships/hyperlink" Target="https://dalil.kg/document/92776#&#1088;1" TargetMode="External"/><Relationship Id="rId7inre_esnag1vhnsstz91" Type="http://schemas.openxmlformats.org/officeDocument/2006/relationships/hyperlink" Target="https://dalil.kg/document/92776" TargetMode="External"/><Relationship Id="rId6onrfhohfdwvdcexakg47" Type="http://schemas.openxmlformats.org/officeDocument/2006/relationships/hyperlink" Target="https://dalil.kg/document/55555555" TargetMode="External"/><Relationship Id="rIdmrashlb9y4gq22oqh0cw2" Type="http://schemas.openxmlformats.org/officeDocument/2006/relationships/hyperlink" Target="https://dalil.kg/document/202913" TargetMode="External"/><Relationship Id="rIdvmhy25bxdw7fkiqndczza" Type="http://schemas.openxmlformats.org/officeDocument/2006/relationships/hyperlink" Target="https://dalil.kg/document/4" TargetMode="External"/><Relationship Id="rIduevq2hy3e39m3k7zgyjbt" Type="http://schemas.openxmlformats.org/officeDocument/2006/relationships/hyperlink" Target="https://dalil.kg/document/288" TargetMode="External"/><Relationship Id="rIdaqczpwkcp16ogzfatt9gy" Type="http://schemas.openxmlformats.org/officeDocument/2006/relationships/hyperlink" Target="https://dalil.kg/document/94851#&#1088;1" TargetMode="External"/><Relationship Id="rIdpiryibn972zwtryretaud" Type="http://schemas.openxmlformats.org/officeDocument/2006/relationships/hyperlink" Target="https://dalil.kg/document/93481#&#1088;3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ejoyo9fpkktexrfce6e" Type="http://schemas.openxmlformats.org/officeDocument/2006/relationships/hyperlink" Target="https://dalil.kg/document/100216" TargetMode="External"/><Relationship Id="rIdxgx4g0bmimrbisr6oof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2026-09-23T21:48:10.568Z</dcterms:created>
  <dcterms:modified xsi:type="dcterms:W3CDTF">2026-09-23T21:48:10.568Z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