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августа 2017 года № 519</w:t>
      </w:r>
    </w:p>
    <w:p>
      <w:pPr>
        <w:spacing w:after="120"/>
        <w:jc w:val="both"/>
      </w:pPr>
      <w:r>
        <w:rPr>
          <w:rFonts w:ascii="Arial" w:cs="Arial" w:eastAsia="Arial" w:hAnsi="Arial"/>
          <w:sz w:val="24"/>
          <w:szCs w:val="24"/>
        </w:rPr>
        <w:t xml:space="preserve">О проекте Закона Кыргызской Республики "О ратификации Протокола о внесении изменений в Соглашение по торговым аспектам прав интеллектуальной собственности от 15 апреля 1994 года, подписанного 6 декабря 2005 года в городе Женева"</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5typjgcthamzwn7s3owf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68</w:t>
      </w:r>
      <w:r>
        <w:rPr>
          <w:rFonts w:ascii="Arial" w:cs="Arial" w:eastAsia="Arial" w:hAnsi="Arial"/>
          <w:sz w:val="24"/>
          <w:szCs w:val="24"/>
        </w:rPr>
        <w:t xml:space="preserve"> </w:t>
      </w:r>
      <w:hyperlink w:history="1" r:id="rIdy3vlsgtxwqcn1uvbmeiw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w:t>
      </w:r>
      <w:hyperlink w:history="1" r:id="rIds8n4tsqxemnqrjqky_b2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в целях выполнения внутригосударственных процедур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w:t>
      </w:r>
      <w:hyperlink w:history="1" r:id="rIdiw6hjmrcunjmxqkrjncq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по торговым аспектам прав интеллектуальной собственности от 15 апреля 1994 года, подписанного 6 декабря 2005 года в городе Женева";</w:t>
      </w:r>
    </w:p>
    <w:p>
      <w:pPr>
        <w:spacing w:after="120"/>
        <w:jc w:val="both"/>
      </w:pPr>
      <w:r>
        <w:rPr>
          <w:rFonts w:ascii="Arial" w:cs="Arial" w:eastAsia="Arial" w:hAnsi="Arial"/>
          <w:sz w:val="24"/>
          <w:szCs w:val="24"/>
        </w:rPr>
        <w:t xml:space="preserve">- </w:t>
      </w:r>
      <w:hyperlink w:history="1" r:id="rId4kcyp1p9a77mbqvwvui5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w:t>
      </w:r>
      <w:r>
        <w:rPr>
          <w:rFonts w:ascii="Arial" w:cs="Arial" w:eastAsia="Arial" w:hAnsi="Arial"/>
          <w:sz w:val="24"/>
          <w:szCs w:val="24"/>
        </w:rPr>
        <w:t xml:space="preserve">Протоколу</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по торговым аспектам прав интеллектуальной собственности от 15 апреля 1994 года, подписанному 6 декабря 2005 года в городе Женева.</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w:t>
      </w:r>
      <w:r>
        <w:rPr>
          <w:rFonts w:ascii="Arial" w:cs="Arial" w:eastAsia="Arial" w:hAnsi="Arial"/>
          <w:sz w:val="24"/>
          <w:szCs w:val="24"/>
        </w:rPr>
        <w:t xml:space="preserve">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ратификации Протокола о внесении изменений в Соглашение по торговым аспектам прав интеллектуальной собственности от 15 апреля 1994 года, подписанного 6 декабря 2005 года в городе Женева</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Ратифицировать Протокол о внесении изменений в Соглашение по торговым аспектам прав интеллектуальной собственности от 15 апреля 1994 года, подписанный 6 декабря 2005 года в городе Женева.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Министерству иностранных дел Кыргызской Республики уведомить Генерального директора Всемирной торговой организации о выполнении Кыргызской Республикой внутригосударственных процедур, необходимых для вступления в силу указанного Протокола.</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w:t>
      </w:r>
      <w:r>
        <w:rPr>
          <w:rFonts w:ascii="Arial" w:cs="Arial" w:eastAsia="Arial" w:hAnsi="Arial"/>
          <w:sz w:val="24"/>
          <w:szCs w:val="24"/>
        </w:rPr>
        <w:t xml:space="preserve">добрено
 постановлением Правительства Кыргызской Республики
 от 18 августа 2017 года № 519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к Протоколу о внесении изменений в Соглашение по торговым аспектам прав интеллектуальной собственности от 15 апреля 1994 года, подписанному 6 декабря 2005 года в городе Женева</w:t>
      </w:r>
    </w:p>
    <w:p>
      <w:pPr>
        <w:spacing w:after="60"/>
        <w:ind w:firstLine="567"/>
        <w:jc w:val="both"/>
      </w:pPr>
      <w:r>
        <w:rPr>
          <w:rFonts w:ascii="Arial" w:cs="Arial" w:eastAsia="Arial" w:hAnsi="Arial"/>
          <w:sz w:val="24"/>
          <w:szCs w:val="24"/>
        </w:rPr>
        <w:t xml:space="preserve">6 декабря 2005 года в городе Женева Решением Генерального совета Всемирной торговой организации (далее - ВТО) подписан </w:t>
      </w:r>
      <w:r>
        <w:rPr>
          <w:rFonts w:ascii="Arial" w:cs="Arial" w:eastAsia="Arial" w:hAnsi="Arial"/>
          <w:sz w:val="24"/>
          <w:szCs w:val="24"/>
        </w:rPr>
        <w:t xml:space="preserve">Протокол</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по торговым аспектам прав интеллектуальной собственности от 15 апреля 1994 года (далее - Протокол).</w:t>
      </w:r>
    </w:p>
    <w:p>
      <w:pPr>
        <w:spacing w:after="60"/>
        <w:ind w:firstLine="567"/>
        <w:jc w:val="both"/>
      </w:pPr>
      <w:r>
        <w:rPr>
          <w:rFonts w:ascii="Arial" w:cs="Arial" w:eastAsia="Arial" w:hAnsi="Arial"/>
          <w:sz w:val="24"/>
          <w:szCs w:val="24"/>
        </w:rPr>
        <w:t xml:space="preserve">Основной целью </w:t>
      </w:r>
      <w:r>
        <w:rPr>
          <w:rFonts w:ascii="Arial" w:cs="Arial" w:eastAsia="Arial" w:hAnsi="Arial"/>
          <w:sz w:val="24"/>
          <w:szCs w:val="24"/>
        </w:rPr>
        <w:t xml:space="preserve">Протокола</w:t>
      </w:r>
      <w:r>
        <w:rPr>
          <w:rFonts w:ascii="Arial" w:cs="Arial" w:eastAsia="Arial" w:hAnsi="Arial"/>
          <w:sz w:val="24"/>
          <w:szCs w:val="24"/>
        </w:rPr>
        <w:t xml:space="preserve"> является упрощение доступа к лекарственным препаратам. Так, </w:t>
      </w:r>
      <w:r>
        <w:rPr>
          <w:rFonts w:ascii="Arial" w:cs="Arial" w:eastAsia="Arial" w:hAnsi="Arial"/>
          <w:sz w:val="24"/>
          <w:szCs w:val="24"/>
        </w:rPr>
        <w:t xml:space="preserve">Протоколом</w:t>
      </w:r>
      <w:r>
        <w:rPr>
          <w:rFonts w:ascii="Arial" w:cs="Arial" w:eastAsia="Arial" w:hAnsi="Arial"/>
          <w:sz w:val="24"/>
          <w:szCs w:val="24"/>
        </w:rPr>
        <w:t xml:space="preserve"> вводится статья 31bis и Приложение, предусматривающие выдачу обязательной лицензии развивающимся и малоразвитым странам-членам ВТО на производство и импорт относительно недорогих запатентованных лекарств.</w:t>
      </w:r>
    </w:p>
    <w:p>
      <w:pPr>
        <w:spacing w:after="60"/>
        <w:ind w:firstLine="567"/>
        <w:jc w:val="both"/>
      </w:pPr>
      <w:r>
        <w:rPr>
          <w:rFonts w:ascii="Arial" w:cs="Arial" w:eastAsia="Arial" w:hAnsi="Arial"/>
          <w:sz w:val="24"/>
          <w:szCs w:val="24"/>
        </w:rPr>
        <w:t xml:space="preserve">В связи с этим страны-члены ВТО смогут при чрезвычайных ситуациях в стране или других обстоятельствах серьезной угрозы для здоровья населения, которая требует принятия чрезвычайных мер со стороны Правительств, без обязательной выплаты компенсации владельцу патента производить или ввозить относительно дешевые копии оригинальных препаратов.</w:t>
      </w:r>
    </w:p>
    <w:p>
      <w:pPr>
        <w:spacing w:after="60"/>
        <w:ind w:firstLine="567"/>
        <w:jc w:val="both"/>
      </w:pPr>
      <w:r>
        <w:rPr>
          <w:rFonts w:ascii="Arial" w:cs="Arial" w:eastAsia="Arial" w:hAnsi="Arial"/>
          <w:sz w:val="24"/>
          <w:szCs w:val="24"/>
        </w:rPr>
        <w:t xml:space="preserve">Данный механизм позволит решить проблему доступа к дорогим лекарственным средствам для стран-членов ВТО с недостаточной производственной мощностью в фармацевтическом секторе.</w:t>
      </w:r>
    </w:p>
    <w:p>
      <w:pPr>
        <w:spacing w:after="60"/>
        <w:ind w:firstLine="567"/>
        <w:jc w:val="both"/>
      </w:pPr>
      <w:r>
        <w:rPr>
          <w:rFonts w:ascii="Arial" w:cs="Arial" w:eastAsia="Arial" w:hAnsi="Arial"/>
          <w:sz w:val="24"/>
          <w:szCs w:val="24"/>
        </w:rPr>
        <w:t xml:space="preserve">При этом поставки лекарственных средств будут осуществляться в пределах, необходимых для удовлетворения потребностей системы здравоохранения.</w:t>
      </w:r>
    </w:p>
    <w:p>
      <w:pPr>
        <w:spacing w:after="60"/>
        <w:ind w:firstLine="567"/>
        <w:jc w:val="both"/>
      </w:pPr>
      <w:r>
        <w:rPr>
          <w:rFonts w:ascii="Arial" w:cs="Arial" w:eastAsia="Arial" w:hAnsi="Arial"/>
          <w:sz w:val="24"/>
          <w:szCs w:val="24"/>
        </w:rPr>
        <w:t xml:space="preserve">Кроме того, представленный </w:t>
      </w:r>
      <w:r>
        <w:rPr>
          <w:rFonts w:ascii="Arial" w:cs="Arial" w:eastAsia="Arial" w:hAnsi="Arial"/>
          <w:sz w:val="24"/>
          <w:szCs w:val="24"/>
        </w:rPr>
        <w:t xml:space="preserve">Протокол</w:t>
      </w:r>
      <w:r>
        <w:rPr>
          <w:rFonts w:ascii="Arial" w:cs="Arial" w:eastAsia="Arial" w:hAnsi="Arial"/>
          <w:sz w:val="24"/>
          <w:szCs w:val="24"/>
        </w:rPr>
        <w:t xml:space="preserve"> регулирует механизм производства и ввоза фармацевтических продуктов, их отличительные особенности во время транспортировки, права субъектов во время их ввода в обращение в условиях членства в зонах свободной торговли и отдельности.</w:t>
      </w:r>
    </w:p>
    <w:p>
      <w:pPr>
        <w:spacing w:after="60"/>
        <w:ind w:firstLine="567"/>
        <w:jc w:val="both"/>
      </w:pPr>
      <w:r>
        <w:rPr>
          <w:rFonts w:ascii="Arial" w:cs="Arial" w:eastAsia="Arial" w:hAnsi="Arial"/>
          <w:sz w:val="24"/>
          <w:szCs w:val="24"/>
        </w:rPr>
        <w:t xml:space="preserve">Протокол</w:t>
      </w:r>
      <w:r>
        <w:rPr>
          <w:rFonts w:ascii="Arial" w:cs="Arial" w:eastAsia="Arial" w:hAnsi="Arial"/>
          <w:sz w:val="24"/>
          <w:szCs w:val="24"/>
        </w:rPr>
        <w:t xml:space="preserve"> соответствует нормам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законодательства Кыргызской Республики, не противоречит нормам вступивших в установленном законом порядке в силу международных договоров, участницей которых является Кыргызская Республика, и не повлечет за собой негативных финансово-экономических и иных последствий.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sd_iujgsejftlxmfj22">
      <w:r>
        <w:rPr>
          <w:rFonts w:ascii="Arial" w:cs="Arial" w:eastAsia="Arial" w:hAnsi="Arial"/>
          <w:color w:val="132D3F"/>
          <w:sz w:val="16"/>
          <w:szCs w:val="16"/>
          <w:u w:val="single"/>
        </w:rPr>
        <w:t xml:space="preserve">dalil.kg/document/100253</w:t>
      </w:r>
    </w:hyperlink>
  </w:p>
  <w:p>
    <w:pPr>
      <w:spacing w:after="0" w:before="40"/>
      <w:jc w:val="center"/>
    </w:pPr>
    <w:hyperlink w:history="1" r:id="rIdensrel4rjychi-oc5c3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ypjgcthamzwn7s3owft" Type="http://schemas.openxmlformats.org/officeDocument/2006/relationships/hyperlink" Target="https://dalil.kg/document/202913" TargetMode="External"/><Relationship Id="rIdy3vlsgtxwqcn1uvbmeiwe" Type="http://schemas.openxmlformats.org/officeDocument/2006/relationships/hyperlink" Target="https://dalil.kg/document/203166" TargetMode="External"/><Relationship Id="rIds8n4tsqxemnqrjqky_b2i" Type="http://schemas.openxmlformats.org/officeDocument/2006/relationships/hyperlink" Target="https://dalil.kg/document/205286" TargetMode="External"/><Relationship Id="rIdiw6hjmrcunjmxqkrjncqv" Type="http://schemas.openxmlformats.org/officeDocument/2006/relationships/hyperlink" Target="https://dalil.kg/document/100253#&#1088;1" TargetMode="External"/><Relationship Id="rId4kcyp1p9a77mbqvwvui5w" Type="http://schemas.openxmlformats.org/officeDocument/2006/relationships/hyperlink" Target="https://dalil.kg/document/100253#&#1088;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sd_iujgsejftlxmfj22" Type="http://schemas.openxmlformats.org/officeDocument/2006/relationships/hyperlink" Target="https://dalil.kg/document/100253" TargetMode="External"/><Relationship Id="rIdensrel4rjychi-oc5c3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2026-10-03T10:04:28.705Z</dcterms:created>
  <dcterms:modified xsi:type="dcterms:W3CDTF">2026-10-03T10:04:28.705Z</dcterms:modified>
</cp:coreProperties>
</file>

<file path=docProps/custom.xml><?xml version="1.0" encoding="utf-8"?>
<Properties xmlns="http://schemas.openxmlformats.org/officeDocument/2006/custom-properties" xmlns:vt="http://schemas.openxmlformats.org/officeDocument/2006/docPropsVTypes"/>
</file>