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23 июля 2002 года N 123                       ЗАКОН КЫРГЫЗСКОЙ РЕСПУБЛИКИ                           ОБ АККРЕДИТИВАХ  Принят Законодательным собранием Жогорку Кенеша Кыргызской Республики 11 июня 2002 года  Одобрен Собранием народных представителей Жогорку Кенеша Кыргызской Республики 3 июля 2002 года  Статья 1. Предмет регулирования настоящего Закона   Настоящий  Закон  устанавливает действие  на  территории  КыргызскойРеспублики   "Унифицированных  правил  и  обычаев  для   документарныхаккредитивов", подготовленных Международной торговой палатой  (UniformCustoms  And  Practice For Documentary credits, UCP,  ICC  publicationNo.500).  Статья 2. Основные понятия, используемые для целей настоящего Закона   1.  Аккредитив  представляет собой условное  денежное  обязательствобанка, выдаваемое им по поручению клиента в пользу его контрагента  подоговору,    по    которому   банк,   открывший   аккредитив    (банк-эмитент),производит  поставщику платеж  или  предоставляет  полномочиядругому банку производить такие платежи при условии представления имдокументов,  предусмотренных в аккредитиве, и  при  выполнении  другихусловий аккредитива.  В оговоренных случаях оплата получателю исполняющим банком может бытьгарантирована другим банком (подтверждающим банком). Когда исполняющийбанк   осуществляет   платежи   получателю   (лицу,   указанному   как"получатель")  в  соответствии  с  аккредитивом,  банк-эмитент   имеетобязательство  осуществить соответствующий платеж (плюс вознаграждениеисполняющего  банка)  исполняющему банку.  Если  исполняющий  банк  непроизведет   оплату   в   соответствии  со   своими   обязательствами,подтверждающий банк имеет обязательство осуществить платеж  получателю(лицу,  указанному "получателем") при условии, что исполняющему  банкубыли   представлены   требуемые  и  надлежащим   образом   оформленныедокументы.  2.  Правила  Международной торговой палаты (далее - Правила  МТП)  -"Унифицированные  правила  и  обычаи для документарных  аккредитивов",подготовленные Международной торговой палатой в редакции 1993 года илиболее  поздней  редакции,  а также любой другой  документ,  изменяющийположения   Правил   МТП,  который  в  последующем  может   издаватьсяМеждународной торговой палатой (или ее правопреемником).  Статья 3. Применимое право   1.  Правоотношения по аккредитивам регулируются Гражданским кодексомКыргызской   Республики,  настоящим  Законом,   другими   законами   инормативными  правовыми актами Кыргызской Республики,  издаваемыми  наосновании  и в соответствии с ними, а также международными  договорамисогласно законодательству Кыргызской Республики.  2.  В  случае  отсутствия в условиях аккредитива  ссылки  на  право,подлежащее  применению по аккредитиву, используются  положения  ПравилМТП.  При  разногласиях, связанных с переводом Правил МТП  на  русскийязык,  будет применяться версия на английском языке, которая  являетсяоригиналом.  3.  Положения Правил МТП не применяются полностью или  частично:  а)если  аккредитив не соответствует положениям Правил МТП как  в  целом,так и в отношении его отдельных положений;  б)  если  условия  аккредитива иным образом противоречат  положениямПравил МТП.  4.  Аккредитив,  открытый банком-резидентом  Кыргызской  Республики,должен  рассматриваться  по  форме и по содержанию  в  соответствии  сзаконодательством  Кыргызской  Республики,  если  в  соответствии   состатьей  1198  Гражданского  кодекса  Кыргызской  Республики  в  самомаккредитиве   не   будет   оговорено,  что  он   регулируется   другимзаконодательством.  Независимо от права, подлежащего применению по аккредитиву, в случаеоткрытия   аккредитива  банком-резидентом  Кыргызской  Республики   попоручению клиента, исполняющий банк или банк, участвующий в проведенииаккредитивной   операции,  или  получатель  (или   лицо,   назначенноеполучателем)  в дополнение к любому другому средству судебной  защиты,которая  будет  иметь место, имеет право обратиться в судебные  органыКыргызской Республики, если возникнет какой-либо спор в отношениидействительности аккредитива, условий его выполнения или любой  другойвопрос.  Статья 4. Форма и условия аккредитива   1.  Все  аккредитивы должны содержать слово "аккредитив".  В  случаеоткрытия  аккредитива:   -  на  кыргызском  и  русском  языках  должноиспользоваться  слово  "аккредитив";  -  на  английском  языке  должныиспользоваться слова "letter of credit" либо "documentary  credit";  -на  другом  иностранном  языке  должна использоваться  соответствующаятерминология, определенная законодательством.         При открытии аккредитива одновременно   на   английском  и  другоминостранном   языке   текст аккредитива на английском языке имеет пре-имущественную силу. 2. Любая из сторон аккредитива (плательщик, банк-эмитент, исполняющийбанк,  получатель  и  любое лицо, назначенное  получателем)  может  подоговоренности между собой определять условия аккредитива.  В  случаяхнеполного   определения  сторонами  условий  аккредитива   применяютсяусловия, предусмотренные Правилами МТП.  3.  При  открытии  аккредитива  должны  быть  соблюдены  минимальныетребования  к  форме и условиям аккредитива, определенные  Гражданскимкодексом  Кыргызской Республики, настоящим Законом, другими  законами,нормативными актами Кыргызской Республики и Правилами МТП.  Статья 5. Обязательства сторон по аккредитиву   1.  Выдача аккредитива в соответствии с законодательством КыргызскойРеспублики   создает  права  и  обязательства  между  соответствующимисторонами,  которые  могут  быть  исполнены  в  судебном   порядке   вКыргызской Республике.  Банк-эмитент несет ответственность по аккредитиву просто потому, чтоон  открывает аккредитив, подтверждающий банк несет ответственность поаккредитиву просто потому, что он подтверждает оплату. Ответственностьтаких  банков  не требует какой-либо формы принятия или  подтвержденияисполнительного банка или получателя аккредитива.  2.  Согласно  аккредитиву все участвующие банки имеют  обязательствоосуществлять  оплату в соответствии с аккредитивом  при  условии,  чтодокументы,  представленные получателем, являются документами,  которыеопределены  в  аккредитиве. При этом ни одна из сторон аккредитива  неимеет  права  отказаться от осуществления выплат со ссылкой  на  любыевнешние  факторы,  такие  как невыполнение или  нарушение  получателемлюбого обязательства по аккредитиву (включая обязательство получателяпоставить   товары   или  поставить  товары,  отвечающие   требованиямконкретного  качества), и ни одна из сторон не будет иметь возможностиотказаться  от своих обязательств по аккредитиву, кроме  тех,  которыеуказаны  в  аккредитиве или соответствуют статьям 782-788 Гражданскогокодекса Кыргызской Республики или Правилам МТП.  При нарушении таких обязательств стороны будут иметь соответствующиеправа  в  соответствии с договором или законодательством,  из  которыхвозникли обязательства.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2026-09-22T23:36:34.339Z</dcterms:created>
  <dcterms:modified xsi:type="dcterms:W3CDTF">2026-09-22T23:36:34.339Z</dcterms:modified>
</cp:coreProperties>
</file>

<file path=docProps/custom.xml><?xml version="1.0" encoding="utf-8"?>
<Properties xmlns="http://schemas.openxmlformats.org/officeDocument/2006/custom-properties" xmlns:vt="http://schemas.openxmlformats.org/officeDocument/2006/docPropsVTypes"/>
</file>