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февралы 2021 года № 176</w:t>
      </w:r>
    </w:p>
    <w:p>
      <w:pPr>
        <w:spacing w:after="120"/>
        <w:jc w:val="both"/>
      </w:pPr>
      <w:r>
        <w:rPr>
          <w:rFonts w:ascii="Arial" w:cs="Arial" w:eastAsia="Arial" w:hAnsi="Arial"/>
          <w:sz w:val="24"/>
          <w:szCs w:val="24"/>
        </w:rPr>
        <w:t xml:space="preserve">О внесении изменений в постановление Бишкекского городского кенеша "Об утверждении бюджета города Бишкек на 2020 год и прогнозе на 2021-2022 годы" от 14 января 2020 года № 125</w:t>
      </w:r>
    </w:p>
    <w:p>
      <w:pPr>
        <w:spacing w:after="120"/>
        <w:jc w:val="both"/>
      </w:pPr>
      <w:r>
        <w:rPr>
          <w:rFonts w:ascii="Arial" w:cs="Arial" w:eastAsia="Arial" w:hAnsi="Arial"/>
          <w:sz w:val="24"/>
          <w:szCs w:val="24"/>
        </w:rPr>
        <w:t xml:space="preserve">В соответствии с Бюджетным </w:t>
      </w:r>
      <w:hyperlink w:history="1" r:id="rId0isei4koo2aajzxeyf5k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otgfsztrvqucokrz0id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2020 год и прогнозе на 2021-2022 годы" от 14 января 2020 года № 125 следующие изменения:</w:t>
      </w:r>
    </w:p>
    <w:p>
      <w:pPr>
        <w:spacing w:after="120"/>
        <w:jc w:val="both"/>
      </w:pPr>
      <w:r>
        <w:rPr>
          <w:rFonts w:ascii="Arial" w:cs="Arial" w:eastAsia="Arial" w:hAnsi="Arial"/>
          <w:sz w:val="24"/>
          <w:szCs w:val="24"/>
        </w:rPr>
        <w:t xml:space="preserve">1) в пункте 1 цифры "10057526,9", "5179739,3", "1290096,4", "1277187,5", "1100277,8", "1210225,9" заменить соответственно цифрами "9477498,9", "4886484,5", "1218058,7", "1180294,4", "1062081,7", "1130579,6";</w:t>
      </w:r>
    </w:p>
    <w:p>
      <w:pPr>
        <w:spacing w:after="120"/>
        <w:jc w:val="both"/>
      </w:pPr>
      <w:r>
        <w:rPr>
          <w:rFonts w:ascii="Arial" w:cs="Arial" w:eastAsia="Arial" w:hAnsi="Arial"/>
          <w:sz w:val="24"/>
          <w:szCs w:val="24"/>
        </w:rPr>
        <w:t xml:space="preserve">2) приложения </w:t>
      </w:r>
      <w:hyperlink w:history="1" r:id="rId8iupawraiadxad5rdgh0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vpfy0b4k_lnktwvlqykry">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pi2_yrbhznxzctjd2fns0">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hl3pxopafinnsbfkjs35m">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h46eaelhsjiwbctgvqs9i">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skht7_cnnmamnetpzwed">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qitb_62e-1us3m89iygfx">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4wmvubqwph5pwmlfalp83">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приложения </w:t>
      </w:r>
      <w:hyperlink w:history="1" r:id="rIdnl4g-csiupydpotvboaus">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p5siwb99hjjtgwcjruyes">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z-daaublggszbuutva415">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ixvrpqeqt8ozntlizfbff">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w:t>
      </w:r>
      <w:hyperlink w:history="1" r:id="rId5lukojafp0hxyhh_narx2">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2cfoppluyrj0e8wrbyew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w:t>
      </w:r>
      <w:hyperlink w:history="1" r:id="rIddtp7srkg30a8vnuw-ki2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Разрешить направить расходы в сумме 81495,7 тыс. сомов за счет превышения доходов над расходами за 2019 год, согласно </w:t>
      </w:r>
      <w:hyperlink w:history="1" r:id="rIdb61shvtmjt_sddt6xyyu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первого вице-мэра города Бишкек.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w:t>
      </w:r>
    </w:p>
    <w:p>
      <w:pPr>
        <w:spacing w:after="60"/>
        <w:ind w:firstLine="567"/>
        <w:jc w:val="right"/>
      </w:pPr>
      <w:r>
        <w:rPr>
          <w:rFonts w:ascii="Arial" w:cs="Arial" w:eastAsia="Arial" w:hAnsi="Arial"/>
          <w:sz w:val="24"/>
          <w:szCs w:val="24"/>
        </w:rPr>
        <w:t xml:space="preserve">(тыс</w:t>
      </w:r>
      <w:r>
        <w:rPr>
          <w:rFonts w:ascii="Arial" w:cs="Arial" w:eastAsia="Arial" w:hAnsi="Arial"/>
          <w:sz w:val="24"/>
          <w:szCs w:val="24"/>
        </w:rPr>
        <w:t xml:space="preserve">.</w:t>
      </w:r>
      <w:r>
        <w:rPr>
          <w:rFonts w:ascii="Arial" w:cs="Arial" w:eastAsia="Arial" w:hAnsi="Arial"/>
          <w:sz w:val="24"/>
          <w:szCs w:val="24"/>
        </w:rPr>
        <w:t xml:space="preserve">сом</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1950"/>
        <w:gridCol w:w="973"/>
        <w:gridCol w:w="1081"/>
        <w:gridCol w:w="1097"/>
        <w:gridCol w:w="1290"/>
        <w:gridCol w:w="1431"/>
        <w:gridCol w:w="1431"/>
      </w:tblGrid>
      <w:tr>
        <w:tc>
          <w:tcPr>
            <w:tcW w:type="dxa" w:w="9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доходов</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 район</w:t>
            </w:r>
          </w:p>
        </w:tc>
        <w:tc>
          <w:tcPr>
            <w:tcW w:type="dxa" w:w="1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w:t>
            </w:r>
            <w:r>
              <w:rPr>
                <w:rFonts w:ascii="Arial" w:cs="Arial" w:eastAsia="Arial" w:hAnsi="Arial"/>
                <w:b/>
                <w:bCs/>
                <w:sz w:val="24"/>
                <w:szCs w:val="24"/>
              </w:rPr>
              <w:t xml:space="preserve">.</w:t>
            </w:r>
            <w:r>
              <w:rPr>
                <w:rFonts w:ascii="Arial" w:cs="Arial" w:eastAsia="Arial" w:hAnsi="Arial"/>
                <w:b/>
                <w:bCs/>
                <w:sz w:val="24"/>
                <w:szCs w:val="24"/>
              </w:rPr>
              <w:t xml:space="preserve"> район</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 район</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w:t>
            </w:r>
            <w:r>
              <w:rPr>
                <w:rFonts w:ascii="Arial" w:cs="Arial" w:eastAsia="Arial" w:hAnsi="Arial"/>
                <w:b/>
                <w:bCs/>
                <w:sz w:val="24"/>
                <w:szCs w:val="24"/>
              </w:rPr>
              <w:t xml:space="preserve">.</w:t>
            </w:r>
            <w:r>
              <w:rPr>
                <w:rFonts w:ascii="Arial" w:cs="Arial" w:eastAsia="Arial" w:hAnsi="Arial"/>
                <w:b/>
                <w:bCs/>
                <w:sz w:val="24"/>
                <w:szCs w:val="24"/>
              </w:rPr>
              <w:t xml:space="preserve"> район</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4886484,5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1218058,7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1180294,4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1062081,7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1130579,6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7540838,1</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3285607,6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1155044,4</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1124658,4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969197,8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1006329,9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w:t>
            </w:r>
            <w:r>
              <w:rPr>
                <w:rFonts w:ascii="Arial" w:cs="Arial" w:eastAsia="Arial" w:hAnsi="Arial"/>
                <w:sz w:val="24"/>
                <w:szCs w:val="24"/>
              </w:rPr>
              <w:t xml:space="preserve">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4618334,3</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1995703,0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751123,3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727406,1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663600,6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480501,3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162116,0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76184,5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21485,1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29843,5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14283,0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1104948,0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495240,8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120321,0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134477,4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299679,6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260378,9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93526,5</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84113,4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43921,9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82849,3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130253,7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67854,3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47076,5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17695,2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39620,3</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90010,7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38974,0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28854,7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34428,9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226066,0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61661,3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61356,1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162235,9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48880,7</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23539,8</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11530,7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1034438,6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880797,5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31785,5</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49099,8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43582,7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29173,1</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12451,9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2967,2</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187088,1</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47595,1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26576,6</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45380,9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41329,6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26205,9</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13321200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141792,6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141792,6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-182142,8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31228,8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6536,2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95076,6</w:t>
            </w:r>
          </w:p>
        </w:tc>
      </w:tr>
      <w:tr>
        <w:tc>
          <w:tcPr>
            <w:tcW w:type="dxa" w:w="92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2020-2022 годы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9"/>
        <w:gridCol w:w="2452"/>
        <w:gridCol w:w="1158"/>
        <w:gridCol w:w="1765"/>
        <w:gridCol w:w="1150"/>
        <w:gridCol w:w="1282"/>
        <w:gridCol w:w="1282"/>
      </w:tblGrid>
      <w:tr>
        <w:tc>
          <w:tcPr>
            <w:tcW w:type="dxa" w:w="1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доходов</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за 2018 г.</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 на 2019 г.</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2020 год</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2021 год</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2022 год</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8037184,8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8538622,5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6213696,0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7519230,0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7540838,1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8891669,0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9275294,0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w:t>
            </w:r>
            <w:r>
              <w:rPr>
                <w:rFonts w:ascii="Arial" w:cs="Arial" w:eastAsia="Arial" w:hAnsi="Arial"/>
                <w:sz w:val="24"/>
                <w:szCs w:val="24"/>
              </w:rPr>
              <w:t xml:space="preserve">1</w:t>
            </w:r>
            <w:r>
              <w:rPr>
                <w:rFonts w:ascii="Arial" w:cs="Arial" w:eastAsia="Arial" w:hAnsi="Arial"/>
                <w:sz w:val="24"/>
                <w:szCs w:val="24"/>
              </w:rPr>
              <w:t xml:space="preserve">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2350766,4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3477180,0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4618334,3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6055415,0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6438553,0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w:t>
            </w:r>
            <w:r>
              <w:rPr>
                <w:rFonts w:ascii="Arial" w:cs="Arial" w:eastAsia="Arial" w:hAnsi="Arial"/>
                <w:sz w:val="24"/>
                <w:szCs w:val="24"/>
              </w:rPr>
              <w:t xml:space="preserve">1200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22035,3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r>
              <w:rPr>
                <w:rFonts w:ascii="Arial" w:cs="Arial" w:eastAsia="Arial" w:hAnsi="Arial"/>
                <w:sz w:val="24"/>
                <w:szCs w:val="24"/>
              </w:rPr>
              <w:t xml:space="preserve">1121100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180477,9</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179140,0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162116,0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216724,0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216724,0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1434318,8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1479970,0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1104948,0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1523370,0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523370,0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w:t>
            </w:r>
            <w:r>
              <w:rPr>
                <w:rFonts w:ascii="Arial" w:cs="Arial" w:eastAsia="Arial" w:hAnsi="Arial"/>
                <w:sz w:val="24"/>
                <w:szCs w:val="24"/>
              </w:rPr>
              <w:t xml:space="preserve">311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542692,4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534610,0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564790,0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264229,8</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205234,7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204410,0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w:t>
            </w:r>
            <w:r>
              <w:rPr>
                <w:rFonts w:ascii="Arial" w:cs="Arial" w:eastAsia="Arial" w:hAnsi="Arial"/>
                <w:sz w:val="24"/>
                <w:szCs w:val="24"/>
              </w:rPr>
              <w:t xml:space="preserve">1</w:t>
            </w:r>
            <w:r>
              <w:rPr>
                <w:rFonts w:ascii="Arial" w:cs="Arial" w:eastAsia="Arial" w:hAnsi="Arial"/>
                <w:sz w:val="24"/>
                <w:szCs w:val="24"/>
              </w:rPr>
              <w:t xml:space="preserve">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1198659,7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1346260,0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r>
              <w:rPr>
                <w:rFonts w:ascii="Arial" w:cs="Arial" w:eastAsia="Arial" w:hAnsi="Arial"/>
                <w:sz w:val="24"/>
                <w:szCs w:val="24"/>
              </w:rPr>
              <w:t xml:space="preserve">1462</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15248,4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23539,8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24460,0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24947,0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w:t>
            </w:r>
            <w:r>
              <w:rPr>
                <w:rFonts w:ascii="Arial" w:cs="Arial" w:eastAsia="Arial" w:hAnsi="Arial"/>
                <w:sz w:val="24"/>
                <w:szCs w:val="24"/>
              </w:rPr>
              <w:t xml:space="preserve">1</w:t>
            </w:r>
            <w:r>
              <w:rPr>
                <w:rFonts w:ascii="Arial" w:cs="Arial" w:eastAsia="Arial" w:hAnsi="Arial"/>
                <w:sz w:val="24"/>
                <w:szCs w:val="24"/>
              </w:rPr>
              <w:t xml:space="preserve">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901826,5</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1019392,5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1034438,6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1</w:t>
            </w:r>
            <w:r>
              <w:rPr>
                <w:rFonts w:ascii="Arial" w:cs="Arial" w:eastAsia="Arial" w:hAnsi="Arial"/>
                <w:b/>
                <w:bCs/>
                <w:sz w:val="24"/>
                <w:szCs w:val="24"/>
              </w:rPr>
              <w:t xml:space="preserve">01041,8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1101120,2</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421017,0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179646,1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22596,0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19734,6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39469,3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39469,3</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14224900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сборы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3438,4</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211519,7</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187088,1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233916,0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233951,0</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55213,9</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1099,9</w:t>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14511400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14511900</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9"/>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12492,0</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760429</w:t>
            </w:r>
            <w:r>
              <w:rPr>
                <w:rFonts w:ascii="Arial" w:cs="Arial" w:eastAsia="Arial" w:hAnsi="Arial"/>
                <w:b/>
                <w:bCs/>
                <w:sz w:val="24"/>
                <w:szCs w:val="24"/>
              </w:rPr>
              <w:t xml:space="preserve">,</w:t>
            </w:r>
            <w:r>
              <w:rPr>
                <w:rFonts w:ascii="Arial" w:cs="Arial" w:eastAsia="Arial" w:hAnsi="Arial"/>
                <w:b/>
                <w:bCs/>
                <w:sz w:val="24"/>
                <w:szCs w:val="24"/>
              </w:rPr>
              <w:t xml:space="preserve">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1262"/>
        <w:gridCol w:w="588"/>
        <w:gridCol w:w="503"/>
        <w:gridCol w:w="524"/>
        <w:gridCol w:w="498"/>
        <w:gridCol w:w="557"/>
        <w:gridCol w:w="534"/>
        <w:gridCol w:w="455"/>
        <w:gridCol w:w="519"/>
        <w:gridCol w:w="509"/>
        <w:gridCol w:w="514"/>
        <w:gridCol w:w="547"/>
        <w:gridCol w:w="552"/>
        <w:gridCol w:w="583"/>
        <w:gridCol w:w="557"/>
        <w:gridCol w:w="534"/>
        <w:gridCol w:w="547"/>
      </w:tblGrid>
      <w:tr>
        <w:tc>
          <w:tcPr>
            <w:tcW w:type="dxa" w:w="3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 </w:t>
            </w:r>
          </w:p>
        </w:tc>
      </w:tr>
      <w:tr>
        <w:tc>
          <w:tcPr>
            <w:tcW w:type="dxa" w:w="39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26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113"/>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546"/>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4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8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3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546"/>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4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8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3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0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5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8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39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2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0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4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1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5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8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5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9 477 498,9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5 326 731,9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2 188 216,9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52 489,3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1 550 580,0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1 132 990,8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417 589,2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1 506 897,7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1 096 552,8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410 344,9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2 786 830,8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1 771 669,6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1 015 161,2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1 670 640,3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1 325 518,7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345 121,6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7 540 838,1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5 306 184,5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2 182 388,7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52 264,9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1 542 931,1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1 126 956,8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415 974,3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1 501 468,7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1 092 609,5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408 859,2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2 778 841,2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1 764 977,7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1 013 863,5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1 665 332,2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1 321 640,5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343 691,7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4 618 334,3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2 875 499,0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1 695 498,8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47 336,5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937 525,5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628 573,5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308 952,0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902 620,7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574 681,5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327 939,2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2 000 214,5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1 225 301,7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774 912,8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730 637,1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446 942,3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283 694,8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162 116,0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162 116,0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31 549,3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31 549,3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43 567,2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43 567,2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50 649,0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50 649,0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36 350,5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36 350,5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1 104 948,0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1 104 948,0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176 682,8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176 682,8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196 317,4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196 317,4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195 848,3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195 848,3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536 099,5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536 099,5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564 790,0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461 538,8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102 552,8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137 337,1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111 600,0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25 737,1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122 793,3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114 060,3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8 733,0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155 751,2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117 697,0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38 054,2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148 210,0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118 181,5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30 028,5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302 500,0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264 992,6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36 997,4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99 639,2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72 798,7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26 840,5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68 724,8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65 542,8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3 182,0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62 748,9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57 582,0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5 166,9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70 877,1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69 069,1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1 808,0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204 410,0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176 475,9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27 524,1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57 230,6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46 251,5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10 979,1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42 123,6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39 894,1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2 229,5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43 055,5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35 201,6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7 853,9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61 590,3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55 128,7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6 461,6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560 200,0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260 251,8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296 638,2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3 310,0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102 768,8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59 442,0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43 326,8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102 260,2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58 473,3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43 786,9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270 393,1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82 542,8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187 850,3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81 467,9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59 793,7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21 674,2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23 539,8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362,4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23 177,4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197,8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138,8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23 061,5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72,9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22 988,6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180,7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155,3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99,8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24,6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1 034 438,6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20 547,4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5 828,2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6 034,0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1 614,9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1 485,7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6 691,9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1 297,7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3 878,2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1 429,9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550 000,0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250 000,0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26 600,0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19 734,6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1 015,9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187 088,1   </w:t>
            </w:r>
          </w:p>
        </w:tc>
        <w:tc>
          <w:tcPr>
            <w:tcW w:type="dxa" w:w="50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Активы и обязательства</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760 429,6   </w:t>
            </w:r>
          </w:p>
        </w:tc>
        <w:tc>
          <w:tcPr>
            <w:tcW w:type="dxa" w:w="50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4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45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r>
      <w:tr>
        <w:tc>
          <w:tcPr>
            <w:tcW w:type="dxa" w:w="39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8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141 792,6   </w:t>
            </w:r>
          </w:p>
        </w:tc>
        <w:tc>
          <w:tcPr>
            <w:tcW w:type="dxa" w:w="50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ДОХОДНАЯ ЧАСТЬ
 бюджета города Бишкек на 2020 год. Контингент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1136"/>
        <w:gridCol w:w="550"/>
        <w:gridCol w:w="550"/>
        <w:gridCol w:w="550"/>
        <w:gridCol w:w="550"/>
        <w:gridCol w:w="530"/>
        <w:gridCol w:w="530"/>
        <w:gridCol w:w="530"/>
        <w:gridCol w:w="541"/>
        <w:gridCol w:w="541"/>
        <w:gridCol w:w="541"/>
        <w:gridCol w:w="560"/>
        <w:gridCol w:w="560"/>
        <w:gridCol w:w="560"/>
        <w:gridCol w:w="546"/>
        <w:gridCol w:w="546"/>
        <w:gridCol w:w="546"/>
      </w:tblGrid>
      <w:tr>
        <w:tc>
          <w:tcPr>
            <w:tcW w:type="dxa" w:w="3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1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20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590"/>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623"/>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80"/>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3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590"/>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80"/>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3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31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13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5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5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4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4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11 996 638,8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6 615 290,7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3 400 514,5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70 772,8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2 024 529,8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1 422 300,5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602 229,3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1 996 025,8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1 373 460,0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622 565,8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3 951 169,8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2 235 683,0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1 715 486,8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2 044 079,8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1 583 847,2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460 232,6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10 059 978,0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6 594 743,3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3 394 686,3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70 548,4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2 016 880,9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1 416 266,5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600 614,4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1 990 596,8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1 369 516,7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621 080,1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3 943 180,2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2 228 991,1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1 714 189,1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2 038 771,7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1 579 969,0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458 802,7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5 433 334,4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3 382 940,0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1 994 704,4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55 690,0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1 102 971,1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739 498,2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363 472,9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1 061 906,7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676 095,9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385 810,8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2 353 193,5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1 441 531,4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911 662,1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859 573,1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525 814,5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333 758,6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162 116,0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162 116,0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31 549,3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31 549,3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43 567,2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43 567,2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50 649,0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50 649,0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36 350,5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36 350,5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1 104 948,0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1 104 948,0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176 682,8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176 682,8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196 317,4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196 317,4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195 848,3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195 848,3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536 099,5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536 099,5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564 790,0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461 538,8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102 552,8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137 337,1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111 600,0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25 737,1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122 793,3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114 060,3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8 733,0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155 751,2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117 697,0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38 054,2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148 210,0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118 181,5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30 028,5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302 500,0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264 992,6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36 997,4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99 639,2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72 798,7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26 840,5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68 724,8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65 542,8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3 182,0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62 748,9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57 582,0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5 166,9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70 877,1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69 069,1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1 808,0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204 410,0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176 475,9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27 524,1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57 230,6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46 251,5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10 979,1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42 123,6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39 894,1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2 229,5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43 055,5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35 201,6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7 853,9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61 590,3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55 128,7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6 461,6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2 240 800,0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1 041 007,2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1 186 552,8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13 240,0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411 075,2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237 768,0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173 307,2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409 040,8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233 893,2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175 147,6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1 081 572,4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330 171,2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751 401,2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325 871,6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239 174,8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86 696,8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47 079,6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724,8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46 354,8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395,6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277,6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46 123,0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145,8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45 977,2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361,4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50,8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199,6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150,4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49,2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1 034 438,6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20 547,4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5 828,2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6 034,0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1 614,9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1 485,7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6 691,9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1 297,7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3 878,2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1 429,9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550 000,0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250 000,0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26 600,0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7 648,9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5 429,0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7 989,6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5 308,1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19 734,6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1 015,9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187 088,1   </w:t>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Активы и обязательства</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760 429,6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4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r>
      <w:tr>
        <w:tc>
          <w:tcPr>
            <w:tcW w:type="dxa" w:w="31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141 792,6   </w:t>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РАСХОДНАЯ ЧАСТЬ
 бюджета г.Бишкек на 2020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
        <w:gridCol w:w="1048"/>
        <w:gridCol w:w="536"/>
        <w:gridCol w:w="516"/>
        <w:gridCol w:w="453"/>
        <w:gridCol w:w="516"/>
        <w:gridCol w:w="516"/>
        <w:gridCol w:w="433"/>
        <w:gridCol w:w="559"/>
        <w:gridCol w:w="516"/>
        <w:gridCol w:w="411"/>
        <w:gridCol w:w="529"/>
        <w:gridCol w:w="496"/>
        <w:gridCol w:w="453"/>
        <w:gridCol w:w="579"/>
        <w:gridCol w:w="496"/>
        <w:gridCol w:w="453"/>
        <w:gridCol w:w="563"/>
        <w:gridCol w:w="516"/>
        <w:gridCol w:w="453"/>
      </w:tblGrid>
      <w:tr>
        <w:tc>
          <w:tcPr>
            <w:tcW w:type="dxa" w:w="13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104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3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5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2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49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7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6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104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6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1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5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927"/>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2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7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949"/>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6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969"/>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1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9 477 498,9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9 290 410,8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187 088,1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4 886 484,5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4 838 889,4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47 595,1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1 218 058,7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1 191 482,1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26 576,6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1 180 294,4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1 134 913,5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45 380,9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1 062 081,7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1 020 752,1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41 329,6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1 130 579,6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1 104 373,7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26 205,9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Гос.службы общего назначения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845 387,9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833 184,0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12 203,9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535 714,5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523 510,6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12 203,9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78 148,2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78 148,2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81 881,0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81 881,0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77 504,2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77 504,2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72 140,0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72 140,0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3 875,7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3 875,7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3 815,0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3 815,0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0,6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0,6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60,1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60,1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24 144,1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24 144,1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4 589,8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4 589,8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4 754,3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4 754,3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4 681,2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4 681,2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3 555,1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3 555,1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6 563,7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6 563,7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41 190,0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41 190,0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40 750,0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40 750,0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440,0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440,0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312 155,6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312 155,6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310 459,1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310 459,1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239 155,6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239 155,6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237 459,1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237 459,1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1 696,5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2 964 249,9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2 964 014,1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2 908 185,4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2 907 949,6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235,8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10 384,2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10 384,2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3 324,1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3 324,1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19 994,5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19 994,5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22 361,7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22 361,7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452 165,8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452 165,8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278 413,9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272 760,9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5 653,0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278 413,9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272 760,9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5 653,0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388 555,3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383 395,7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5 159,6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324 977,0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319 817,4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5 159,6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16 854,6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16 854,6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17 397,2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17 397,2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14 672,1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14 672,1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14 654,4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14 654,4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4 198 403,6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4 034 859,4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163 544,2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358 249,6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334 006,8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24 242,8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1 033 353,0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1 006 868,0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26 485,0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1 003 009,2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957 628,3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45 380,9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847 913,0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806 683,4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41 229,6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955 878,8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929 672,9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26 205,9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421 122,9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420 831,3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291,6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121 330,2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121 230,2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100,0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74 563,8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74 472,2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91,6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70 001,7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70 001,7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96 306,3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96 206,3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58 920,9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58 920,9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1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5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265 768,4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265 768,4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85 754,7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85 754,7   </w:t>
            </w:r>
          </w:p>
        </w:tc>
        <w:tc>
          <w:tcPr>
            <w:tcW w:type="dxa" w:w="43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5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47 160,1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47 160,1   </w:t>
            </w:r>
          </w:p>
        </w:tc>
        <w:tc>
          <w:tcPr>
            <w:tcW w:type="dxa" w:w="4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2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46 707,5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46 707,5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7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46 512,2   </w:t>
            </w:r>
          </w:p>
        </w:tc>
        <w:tc>
          <w:tcPr>
            <w:tcW w:type="dxa" w:w="4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46 512,2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56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39 633,9   </w:t>
            </w:r>
          </w:p>
        </w:tc>
        <w:tc>
          <w:tcPr>
            <w:tcW w:type="dxa" w:w="51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39 633,9   </w:t>
            </w:r>
          </w:p>
        </w:tc>
        <w:tc>
          <w:tcPr>
            <w:tcW w:type="dxa" w:w="45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РАСХОДНАЯ ЧАСТЬ
 бюджета г.Бишкек на 2020-2022 годы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
        <w:gridCol w:w="3923"/>
        <w:gridCol w:w="1511"/>
        <w:gridCol w:w="2040"/>
        <w:gridCol w:w="2040"/>
      </w:tblGrid>
      <w:tr>
        <w:tc>
          <w:tcPr>
            <w:tcW w:type="dxa" w:w="6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9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2020 год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2021 год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на 2022 год</w:t>
            </w:r>
          </w:p>
        </w:tc>
      </w:tr>
      <w:tr>
        <w:tc>
          <w:tcPr>
            <w:tcW w:type="dxa" w:w="6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службы общего назначения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845387,9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828153,6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828153,6</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3875,7</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24144,1</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14666,5</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14666,5</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41190,0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312155,6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351112,4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353112,4</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239155,6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264112,4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266112,4</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2964249,9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3225531,2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3587234,6</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452165,8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615455,2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615455,2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278413,9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276666,1</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276666,1</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388555,3</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456751,8</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456751,8</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4198403,6</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4511099,2</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4531099,2</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421122,9</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338730,0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338730,0</w:t>
            </w:r>
          </w:p>
        </w:tc>
      </w:tr>
      <w:tr>
        <w:tc>
          <w:tcPr>
            <w:tcW w:type="dxa" w:w="66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1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265 68,4</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181228,0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181228,0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Измененные показатели по бюджету города Бишкек на 2020 год</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4"/>
        <w:gridCol w:w="564"/>
        <w:gridCol w:w="731"/>
        <w:gridCol w:w="582"/>
        <w:gridCol w:w="932"/>
        <w:gridCol w:w="936"/>
        <w:gridCol w:w="790"/>
        <w:gridCol w:w="902"/>
        <w:gridCol w:w="1065"/>
        <w:gridCol w:w="588"/>
        <w:gridCol w:w="824"/>
        <w:gridCol w:w="769"/>
      </w:tblGrid>
      <w:tr>
        <w:tc>
          <w:tcPr>
            <w:tcW w:type="dxa" w:w="14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вопросы</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коммунальные услуги</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р.704</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р.708</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р.709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p.710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-289905,3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-8674,0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-21781,0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-39182,2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-42172,1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16774,2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122,5 тыс.сом, по статье 2121 "Взносы в Социальный фонд" на сумму 18,1 тыс.сом. Уменьшить расходы по статье 2231 "Коммунальные услуги" на сумму 55,6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управление МФКР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150,0 тыс.сом, по статье 2222 "Приобретение предметов и материалов для текущих хозяйственных целей" на сумму 100,0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87,5 тыс.сом, по статье 2121 "Взносы в Социальный фонд" на сумму 12,9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76,0 тыс.сом, по статье 2121 "Взносы в Социальный фонд" на сумму 11,3 тыс.сом. Уменьшить расходы по статье 2111 "Заработная плата" на сумму 4,7 тыс.сом, по статье 2211 "Расходы на служебные поездки" на сумму 240,0 тыс.сом, по статье 2215 "Приобретение прочих услуг" на сумму 0,1 тыс.сом, по статье 2222 "Приобретение предметов и материалов для текущих хозяйственных целей" на сумму 19,0 тыс.сом по статье 2231 "Коммунальные услуги" на сумму 7,1 тыс.сом, по статье 3112 "Машины и оборудования" на сумму 62,0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18,2 тыс.сом, по статье 2121 "Взносы в Социальный фонд" на сумму 4,2 тыс.сом, по статье 2214 "Транспортные услуги" на сумму 63,3 тыс.сом, по статье 2215 "Приобретение прочих услуг" на сумму 15,1 тыс.сом, по статье 2222 "Приобретение предметов и материалов для текущих хозяйственных целей" на сумму 20,0 тыс.сом, по статье 3112 "Машины и оборудования" на сумму 58,0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8185,0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хранения материалов мобилизационного резерва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11,0 тыс.сом, по статье 2121 "Взносы в Социальный фонд" на сумму 39,9 тыс.сом, по статье 2215 "Приобретение прочих услуг" на сумму 10,2 тыс.сом, по статье 2221 "Расходы на текущий ремонт имущества" на сумму 50,0 тыс.сом, по статье 2222 "Приобретение предметов и материалов для текущих хозяйственных целей" на сумму 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МЧС КР по городу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9000,0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"Центр цифровых технологий"</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14000,0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"Бишкекские парковки и стоянки"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4000,0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пассажирское автотранспортное предприятие"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10000,0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1306,0 тыс.сом, по статье 2121 "Взносы в Социальный фонд" на сумму 203,8 тыс.сом, по статье 2214 "Транспортные услуги" на сумму 5,5 тыс.сом, по статье 2215 "Приобретение прочих услуг" на сумму 22,9 тыс.сом, по статье 2231 "Коммунальные услуги" на сумму 28,3 тыс.сом, по статье 3111 "Здания и сооружения" на сумму 7589,1 тыс.сом, по статье 3112 "Машины и оборудования" на сумму 300,0 тыс.сом. Увеличить расходы по статье 2111 "Заработная плата" на сумму 165,2 тыс.сом, по статье 2121 "Взносы в социальный фонд" на сумму 24,4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троллейбусное управление"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4515,0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о статье 3111 "Здания и сооружения" на сумму 96046,4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-96046,4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-83692,0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"Колл-Центр"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154,1 тыс.сом, по статье 2121 "Взносы в Социальный фонд" на сумму 14,1 тыс.сом, по статье 2215 "Приобретение прочих услуг" на сумму 5,9 тыс.сом, по статье 2222 "Приобретение предметов и материалов для текущих хозяйственных целей" на сумму 4,4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"Бишкекглавархитектура"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6,5 тыс.сом, по статье 2215 "Приобретение прочих услуг" на сумму 915,0 тыс.сом. Уменьшить расходы по статье 2111 "Заработная плата" на сумму 43,8 тыс.сом, по статье 2121 "Взносы в Социальный фонд" на сумму 6,5 тыс.сом, по статье 2225 "Приобретение услуг охраны" на сумму 468,2 тыс.сом, по статье 2221 "Расходы на текущий ремонт имущества" на сумму 480,0 тыс.сом, по статье 3112 "Машины и оборудования" на сумму 160,0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"Бишкекгорлифт")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26600,0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"Бишкекасфальтсервис")</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19365,9 тыс.сом. Уменьшить расходы по статье 2511 "Субсидии нефинансовым государственным предприятиям" на сумму 63010,4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-43644,5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-43644,5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"Бишкекзеленхоз")</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21862,3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-21862,3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"Тазалык")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40096,8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"Бишкексвет")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2000,0 тыс.сом, по статье 3112 "Машины и оборудования" на сумму 18520,0 тыс.сом. Увеличить расходы по статье 2511 "Субсидии нефинансовым государственным предприятиям" на сумму 26648,4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6128,4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6128,4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 тыс.сом, расходы по статье 2121 "Взносы в Социальный фонд" на сумму 6,5 тыс.сом. Уменьшить расходы по статье 2111 "Заработная плата" на сумму 0,6 тыс.сом, по статье 2121 "Взносы в Социальный фонд" на сумму 42,8 тыс.сом, по статье 2212 "Услуги связи" на сумму 0,7 тыс.сом, по статье 2214 "Транспортные услуги" на сумму 66,0 тыс.сом, по статье 2215 "Приобретение прочих услуг" на сумму 108,4 тыс.сом, по статье 3112 "Машины и оборудования" на сумму 205,0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Уменьшить расходы по статье 2212 "Услуги связи" на сумму 23,9 тыс.сом, по статье 2214 "Транспортные услуги" на сумму 33,8 тыс.сом, по статье 2215 "Приобретение прочих услуг" на сумму 1049,5 тыс.сом, по статье 2225 "Приобретение услуг охраны" на сумму 110,0 тыс.сом, по статье 2231 "Коммунальные услуги" на сумму 129,2 тыс.сом, по статье 3112 "Машины и оборудования" на сумму 240,4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495,1 тыс.сом, по статье 2121 "Взносы в Социальный фонд" на сумму 212,7 тыс.сом, по статье 2214 "Транспортные услуги" на сумму 308,6 тыс.сом, по статье 2215 "Приобретение прочих услуг" на сумму 297,0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 тыс.сом, по статье 2121 "Взносы в социальный фонд" на сумму 6,5 тыс.сом. Уменьшить расходы по статье 2111 "Заработная плата" на сумму 5071,7 тыс.сом, по статье 2121 "Взносы в социальный фонд" на сумму 760,8 тыс.сом, по статье 2212 "Услуги связи" на сумму 71,6 тыс.сом, по статье 2215 "Приобретение прочих услуг" на сумму 20,0 тыс.сом, по статье 2222 "Приобретение предметов и материалов для текущих хозяйственных целей" на сумму 190,0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Уменьшить расходы по статье 2111 "Заработная плата" на сумму 5,8 тыс.сом, по статье 2212 "Услуги связи" на сумму 4,5 тыс.сом, по статье 2214 "Транспортные услуги" на сумму 32,3 тыс.сом, по статье 2215 "Приобретение прочих услуг" на сумму 1300,6 тыс.сом, по статье 2222 "Приобретение предметов и материалов для текущих хозяйственных целей" на сумму 30,0 тыс.сом, по статье 2225 "Приобретение услуг охраны" на сумму 269,0 тыс.сом, по статье 2231 "Коммунальные услуги" на сумму 10,0 тыс.сом, по статье 3112 "Машины и оборудования" на сумму 4510,0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19358,1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Гражданская инициатива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128816,9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-128816,9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-128816,9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по статье 2214 "Транспортные услуги" на сумму 1849,9 тыс.сом, по статье 2215 "Приобретение прочих услуг" на сумму 4094,8 тыс.сом, по статье 2217 "Приобретение медицинских товаров и услуг" на сумму 1000,0 тыс.сом, по статье 3112 "Машины и оборудования" на сумму 135,7 тыс.сом. Уменьшить расходы по статье 2212 "Услуги связи" на сумму 16,5 тыс.сом, по статье 2218 "Приобретение продуктов питания" на сумму 15,9 тыс.сом, по статье 2221 "Расходы на текущий ремонт имущества" на сумму 73,6 тыс.сом, по статье 2225 "Приобретение услуг охраны" на сумму 25,2 тыс.сом, по статье 2231 "Коммунальные услуги" на сумму 59,8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станции по профилактической дезинфекции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6,6 тыс.сом, по статье 2215 "Приобретение прочих услуг" на сумму 7,2 тыс.сом, по статье 2218 "Приобретение продуктов питания" на сумму 1001,3 тыс.сом, по статье 2222 "Приобретение предметов и материалов для текущих хозяйственных целей" на сумму 16,0 тыс.сом, по статье 2231 "Коммунальные услуги" на сумму 29,3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871,8 тыс.сом, по статье 2121 "Взносы в Социальный фонд" на сумму 103,0 тыс.сом, по статье 2213 "Арендная плата " на сумму 270,1 тыс.сом, по статье 2214 "Транспортные услуги" на сумму 230,3 тыс.сом, по статье 2215 "Приобретение прочих услуг" на сумму 4865,1 тыс.сом, по статье 2221 "Расходы на текущий ремонт имущества" на сумму 153,3 тыс.сом, по статье 2222 "Приобретение предметов и материалов для текущих хозяйственных целей" на сумму 276,9 тыс.сом, по статье 3112 "Машины и оборудования" на сумму 2280,0 тыс.сом, по статье 2225 "Приобретение услуг охраны" на сумму 781,8 тыс.сом. Увеличить расходы по статье 2111 "Заработная плата" на сумму 53,2 тыс.сом, по статье 2121 "Взносы в социальный фонд" на сумму 7,9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2189,2 тыс.сом, по статье 2214 "Транспортные услуги" на сумму 37,5 тыс.сом, по статье 2215 "Приобретение прочих услуг" на сумму 9579,4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"Футбольный клуб "Алга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1482,3 тыс.сом, по статье 2213 "Арендная плата " на сумму 13,0 тыс.сом, по статье 2214 "Транспортные услуги" на сумму 369,0 тыс.сом, по статье 2215 "Приобретение прочих услуг" на сумму 431,9 тыс.сом, по статье 2223 "Приобретение, пошив и ремонт предметов вещевого имущества и другого форменного и специального обмундирования" на сумму 140,3 тыс.сом, по статье 2821 "Другие неклассифицированные расходы" на сумму 309,0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А.Умуралиева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1,8 тыс.сом, по статье 2211 "Расходы на служебные поездки" на сумму 571,0 тыс.сом, по статье 2214 "Транспортные услуги" на сумму 61,3 тыс.сом, по статье 2215 "Приобретение прочих услуг" на сумму 1118,0 тыс.сом, по статье 2221 "Расходы на текущий ремонт имущества" на сумму 2,0 тыс.сом, по статье 2222 "Приобретение предметов и материалов для текущих хозяйственных целей" на сумму 5,8 тыс.сом, по статье 2231 "Коммунальные услуги" на сумму 29,0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Пансионат "Алтын Булак"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484,6 тыс.сом, по статье 2121 "Взносы в Социальный фонд" на сумму 93,9 тыс.сом, по статье 2212 "Услуги связи" на сумму 11,9 тыс.сом, по статье 2214 "Транспортные услуги" на сумму 63,5 тыс.сом, по статье 2215 "Приобретение прочих услуг" на сумму 194,0 тыс.сом, по статье 2221 "Расходы на текущий ремонт имущества" на сумму 80,0 тыс.сом, по статье 2222 "Приобретение предметов и материалов для текущих хозяйственных целей" на сумму 255,0 тыс.сом, по статье 2231 "Коммунальные услуги" на сумму 53,4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92,1 тыс.сом, по статье 2121 "Взносы в социальный фонд" на сумму 15,6 тыс.сом, расходы по статье 2211 "Расходы на служебные поездки" на сумму 378,0 тыс.сом, по статье 2212 "Услуги связи" на сумму 3,2 тыс.сом, по статье 2231 "Коммунальные услуги" на сумму 62,0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800,0 тыс.сом, по статье 2222 "Приобретение предметов и материалов для текущих хозяйственных целей" на сумму 25,0 тыс.сом, по статье 2223 "Приобретение, пошив и ремонт предметов вещевого имущества и другого форменного и специального обмундирования" на сумму 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193,0 тыс.сом, по статье 2212 "Услуги связи" на сумму 10,7 тыс.сом, по статье 2215 ''Приобретение прочих услуг" на сумму 63,5 тыс.сом, по статье 2231 "Коммунальные услуги" на сумму 28,9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4,8 тыс.сом, по статье 2211 "Расходы на служебные поездки" на сумму 1186,2 тыс.сом, по статье 2215 "Приобретение прочих услуг" на сумму 117,2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757,7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Управлении физической культуры и спорта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461,2 тыс.сом, по статье 2215 "Приобретение прочих услуг" на сумму 144,9 тыс.сом, по статье 2222 "Приобретение предметов и материалов для текущих хозяйственных целей" на сумму 65,0 тыс.сом, по статье 2223 "Приобретение, пошив и ремонт предметов вещевого имущества и другого форменного и специального обмундирования" на сумму 180,0 тыс.сом, по статье 3112 "Машины и оборудования" на сумму 212,5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0,3 тыс.сом, по статье 2211 "Расходы на служебные поездки" на сумму 504,3 тыс.сом, по статье 2213 "Арендная плата" на сумму 105,0 тыс.сом, по статье 2215 "Приобретение прочих услуг" на сумму 145,0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835,8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-835,8</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965,4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С.Джуманазарова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1279,9 тыс.сом, по статье 2222 "Приобретение предметов и материалов для текущих хозяйственных целей" на сумму 6,2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Свердловского района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1,4 тыс.сом, по статье 2221 "Расходы на текущий ремонт имущества" на сумму 35,2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вольной и греко-римской борьбе, бильярдному и велосипедному спорту</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795,2 тыс.сом, по статье 2213 "Арендная плата " на сумму 13,1 тыс.сом, по статье 2215 "Приобретение прочих услуг" на сумму 310,9 тыс.сом, по статье 2222 "Приобретение предметов и материалов для текущих хозяйственных целей" на сумму 2,8 тыс.сом, по статье 3112 "Машины и оборудования" на сумму 27,0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2,7 тыс.сом, по статье 2217 "Приобретение медицинских товаров и услуг" на сумму 194,6 тыс.сом, по статье 2218 "Приобретение продуктов питания" на сумму 579,0 тыс.сом, по статье 2222 "Приобретение предметов и материалов для текущих хозяйственных целей" на сумму 100,0 тыс.сом, по статье 2223 "Приобретение, пошив и ремонт предметов вещевого имущества и другого форменного и специального обмундирования" на сумму 88,1 тыс.сом, по статье 2225 "Приобретение услуг охраны" на сумму 60,0 тыс.сом, по статье 2231 "Коммунальные услуги" на сумму 8,9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1185,4 тыс.сом, по статье 2121 "Взносы в Социальный фонд" на сумму 213,0 тыс.сом, по статье 2212 "Услуги связи" на сумму 0,1 тыс.сом, по статье 2215 "Приобретение прочих услуг" на сумму 54,4 тыс.сом, по статье 2222 "Приобретение предметов и материалов для текущих хозяйственных целей" на сумму 50,0 тыс.сом, по статье 2231 "Коммунальные услуги" на сумму 39,4 тыс.сом, по статье 3112 "Машины и оборудования" на сумму 35,0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593,5 тыс.сом, по статье 2121 "Взносы в Социальный фонд" на сумму 99,7 тыс.сом, по статье 2212 "Услуги связи" на сумму 1,2 тыс.сом, по статье 2215 "Приобретение прочих услуг" на сумму 465,8 тыс.сом, по статье 2222 "Приобретение предметов и материалов для текущих хозяйственных целей" на сумму 2,2 тыс.сом, по статье 3112 "Машины и оборудования" на сумму 50,0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1109,7 тыс.сом, по статье 2121 "Взносы в Социальный фонд" на сумму 157,6 тыс.сом, по статье 2212 "Услуги связи" на сумму 5,3 тыс.сом, по статье 2215 "Приобретение прочих услуг" на сумму 8295,0 тыс.сом, по статье 2217 "Приобретение медицинских товаров и услуг" на сумму 1000,0 тыс.сом, по статье 2231 "Коммунальные услуги" на сумму 42,1 тыс.сом, по статье 3112 "Машины и оборудования" на сумму 7225,0 тыс.сом. Увеличить расходы по статье 2111 "Заработная плата" на сумму 182,7 тыс.сом, по статье 2121 "Взносы в Социальный фонд" на сумму 27,0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-17625,0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-17625,0</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 - детские школы искусств</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3649,7 тыс.сом, по статье 2121 "Взносы в Социальный фонд" на сумму 633,3 тыс.сом, по статье 2211 "Расходы на служебные поездки" на сумму 1700,0 тыс.сом. Увеличить по статье 2223 "Приобретение, пошив и ремонт предметов вещевого имущества и другого форменного и специального обмундирования" на сумму 20,0 тыс.сом, по статье 3112 "Машины и оборудования" на сумму 20,0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-5943,0</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реабилитации детей и молодежи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4101,2 тыс.сом, по статье 2121 "Взносы в Социальный фонд" на сумму 1024,6 тыс.сом, по статье 2212 "Услуги связи" на сумму 25,4 тыс.сом, по статье 2214 "Транспортные услуги" на сумму 263,5 тыс.сом, по статье 2215 "Приобретение прочих услуг" на сумму 157,4 тыс.сом, по статье 2217 "Приобретение медицинских товаров и услуг" на сумму 327,0 тыс.сом, по статье 2218 "Приобретение продуктов питания" на сумму 2810,5 тыс.сом, по статье 2221 "Расходы на текущий ремонт имущества" на сумму 15,0 тыс.сом, по статье 2222 "Приобретение предметов и материалов для текущих хозяйственных целей" на сумму 162,1 тыс.сом, по статье 2225 "Приобретение услуг охраны" на сумму 156,5 тыс.сом, по статье 2231 "Коммунальные услуги" на сумму 338,7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16,5 тыс.сом, по статье 2218 "Приобретение продуктов питания" на сумму 125,0 тыс.сом, по статье 2223 "Приобретение, пошив и ремонт предметов вещевого имущества и другого форменного и специального обмундирования" на сумму 9,3 тыс.сом, по статье 2225 "Приобретение услуг охраны" на сумму 86,0 тыс.сом, по статье 2231 "Коммунальные услуги" на сумму 176,0 тыс.сом, по статье 3112 "Машины и оборудования" на сумму 632,0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ЛОВЗ</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70,6 тыс.сом, по статье 2218 "Приобретение продуктов питания" на сумму 616,3 тыс.сом, по статье 2231 "Коммунальные услуги" на сумму 40,5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-727,4</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городское управление по содействию занятости Министерства труда и социального развития Кыргызской Республики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102,1 тыс.сом, по статье 2215 "Приобретение прочих услуг" на сумму 288,7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насилия и жестокого обращения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2225 "Приобретение услуг охраны" на сумму 6,0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42,6 тыс.сом, по статье 2217 ''Приобретение медицинских товаров и услуг" на сумму 198,7 тыс.сом, по статье 2218 "Приобретение продуктов питания" на сумму 1095,0 тыс.сом, по статье 2231 "Коммунальные услуги" на сумму 60,0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"Социальное общежитие"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378,7 тыс.сом, по статье 2121 "Взносы в Социальный фонд" на сумму 65,3 тыс.сом, по статье 2212 "Услуги связи" на сумму 4,1 тыс.сом, по статье 2215 "Приобретение прочих услуг" на сумму 51,5 тыс.сом, по статье 2231 "Коммунальные услуги" на сумму 290,0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222,1 тыс.сом, по статье 2121 "Взносы в Социальный фонд" на сумму 30,2 тыс.сом. Уменьшить расходы по статье 2215 "Приобретение прочих услуг" на сумму 87,5 тыс.сом, по статье 2225 "Приобретение услуг охраны" на сумму 51,2 тыс.сом, по статье 2231 "Коммунальные услуги" на сумму 5,2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(Совет ветеранов)</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50,0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(Адресная социальная помощь)</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28,8 тыс.сом, по статье 2215 "Приобретение прочих услуг" на сумму 277,6 тыс.сом, по статье 2218 "Приобретение продуктов питания" на сумму 358,6 тыс.сом, по статье 2222 "Приобретение предметов и материалов для текущих хозяйственных целей" на сумму 3,9 тыс.сом, по статье 2227 "Расходы по оплате услуг по выплате пенсий и пособий" на сумму 109,4 тыс.сом, по статье 2721 "Пособия по социальной помощи населению" на сумму 875,0 тыс.сом. Увеличить расходы по статье 2721 "Пособия по социальной помощи населению" на сумму 20000,0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18346,7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18346,7</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-54901,6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-3324,8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437,5 тыс.сом, по статье 2121 "Взносы в Социальный фонд" на сумму 64,8 тыс.сом, по статье 2215 "Приобретение прочих услуг" на сумму 164,6 тыс.сом, по статье 2823 "Исполнение решения суда" на сумму 90,3 тыс.сом, по статье 3112 "Машины и оборудования" на сумму 680,0 тыс.сом, по статье 2225 "Приобретение услуг охраны" на сумму 310,3 тыс.сом. Уменьшить расходы по статье 2214 "Транспортные услуги" на сумму 41,6 тыс.сом, по статье 2222 "Приобретение предметов и материалов для текущих хозяйственных целей" на сумму 17,6 тыс.сом, по статье 2225 "Приобретение услуг охраны" на сумму 13,7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4999,4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-4999,4</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184,8 тыс.сом, по статье 2215 "Приобретение прочих услуг" на сумму 1770,9 тыс.сом, по статье 2222 "Приобретение предметов и материалов для текущих хозяйственных целей" на сумму 52,5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16478,9 тыс.сом, по статье 2221 "Расходы на текущий ремонт имущества" на сумму 43,0 тыс.сом, по статье 3111 "Здания и сооружения" на сумму 3816,5 тыс.сом. Увеличить расходы по статье 2218 "Приобретение продуктов питания" на сумму 250,0 тыс.сом, по статье 2222 "Приобретение предметов и материалов для текущих хозяйственных целей" на сумму 977,8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-19110,6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773,3 тыс.сом, по статье 2222 "Приобретение предметов и материалов для текущих хозяйственных целей" на сумму 175,8 тыс.сом, по статье 2231 "Коммунальные услуги" на сумму 87,2 тыс.сом. Уменьшить расходы по статье 2221 "Расходы на текущий ремонт имущества" на сумму 470,4 тыс.сом, по статье 2225 "Приобретение услуг охраны" на сумму 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19955,7 тыс.сом, по статье 2121 "Взносы в Социальный фонд" на сумму 3442,4 тыс.сом, по статье 2218 "Приобретение продуктов питания" на сумму 23584,4 тыс.сом, по статье 2231 "Коммунальные услуги" на сумму 5834,1 тыс.сом. Увеличить расходы по статье 2215 "Приобретение прочих услуг" на сумму 3250,4 тыс.сом, по статье 2221 "Расходы на текущий ремонт имущества" на сумму 736,9 тыс.сом, по статье 2222 "Приобретение предметов и материалов для текущих хозяйственных целей" на сумму 694,9 тыс.сом, по статье 3111 "Здания и сооружения" на сумму 5430,8 тыс.сом, по статье 3112 "Машины и оборудования" на сумму 1245,1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-41458,5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162,7 тыс.сом, по статье 2121 "Взносы в Социальный фонд" на сумму 24,0 тыс.сом, по статье 2218 "Приобретение продуктов питания" на сумму 3803,9 тыс.сом, по статье 2721 "Пособия по социальной помощи населению" на сумму 2324,1 тыс.сом, по статье 3112 "Машины и оборудования" на сумму 140,0 тыс.сом. Уменьшить расходы по статье 2214 "Транспортные услуги" на сумму 8,9 тыс.сом, по статье 2215 "Приобретение прочих услуг" на сумму 14,4 тыс.сом, по статье 2221 "Расходы на текущий ремонт имущества" на сумму 0,5 тыс.сом, по статье 2222 "Приобретение предметов и материалов для текущих хозяйственных целей" на сумму 0,1 тыс. сом, по статье 2224 "Приобретение угля и других видов топлива" на сумму 2,8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-87145,1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557,1 тыс.сом, по статье 2121 "Взносы в социальный фонд" на сумму 104,9 тыс.сом, по статье 2212 "Услуги связи" на сумму 88,5 тыс.сом, по статье 2221 "Расходы на текущий ремонт имущества" на сумму 1938,5 тыс.сом, по статье 2231 "Коммунальные услуги" на сумму 452,1 тыс.сом. Увеличить расходы по статье 2222 "Приобретение предметов и материалов для текущих хозяйственных целей" на сумму 605,1 тыс.сом, по статье 3112 "Машины и оборудования" на сумму 483,4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5000,0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359,6 тыс.сом, по статье 2215 "Приобретение прочих услуг" на сумму 1888,7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11119,0 тыс.сом, по статье 3111 "Здания и сооружения" на сумму 7245,0 тыс.сом. Увеличить расходы по статье 2222 "Приобретение предметов и материалов для текущих хозяйственных целей" на сумму 212,1 тыс.сом, по статье 3112 ''Машины и оборудования" на сумму 122,0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895,6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24915,9 тыс.сом, по статье 2121 "Взносы в Социальный фонд" на сумму 4357,6 тыс.сом, по статье 2215 "Приобретение прочих услуг" на сумму 18,5 тыс.сом, по статье 2218 "Приобретение продуктов питания" на сумму 32450,6 тыс.сом, по статье 2231 "Коммунальные услуги" на сумму 8212,9 тыс.сом. Увеличить расходы по статье 2221 "Расходы на текущий ремонт имущества" на сумму 250,0 тыс.сом, по статье 2222 "Приобретение предметов и материалов для текущих хозяйственных целей" на сумму 457,8 тыс.сом, по статье 3111 "Здания и сооружения" на сумму 276,0 тыс.сом, по статье 3112 "Машины и оборудования" на сумму 1255,0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-67716,7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78,7 тыс.сом, по статье 2121 "Взносы в Социальный фонд" на сумму 11,7 тыс.сом, по статье 2215 "Приобретение прочих услуг" на сумму 970,0 тыс.сом, по статье 2721 "Пособия по социальной помощи населению" на сумму 1449,8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-28061,9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306,2 тыс.сом, по статье 2121 "Взносы в Социальный фонд" на сумму 45,2 тыс.сом, по статье 2222 "Приобретение предметов и материалов для текущих хозяйственных целей" на сумму 1000,0 тыс.сом. Уменьшить расходы по статье 2214 "Транспортные услуги" на сумму 24,9 тыс.сом, по статье 2215 "Приобретение прочих услуг" на сумму 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5000,0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2214 "Транспортные услуги" на сумму 85,2 тыс.сом, по статье 2215 "Приобретение прочих услуг" на сумму 1752,8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по статье 2222 "Приобретение предметов и материалов для текущих хозяйственных целей" на сумму 100,0 тыс.сом, по статье 3112 "Машины и оборудования" на сумму 240,0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по статье 2214 "Транспортные услуги" на сумму 1687,5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11984,0 тыс.сом. Увеличить расходы по статье 2221 "Расходы на текущий ремонт имущества" на сумму 622,7 тыс.сом, по статье 3111 "Здания и сооружения" на сумму 3171,8 тыс.сом, по статье 3113 "Другие основные фонды" на сумму 100,0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1730 тыс.сом, по статье 2222 "Приобретение предметов и материалов для текущих хозяйственных целей" на сумму 688,3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13925,7 тыс.сом, по статье 2121 "Взносы в Социальный фонд" на сумму 2402,1 тыс.сом, по статье 2214 "Транспортные услуги" на сумму 1,8 тыс.сом, по статье 2218 "Приобретение продуктов питания" на сумму 14539,8 тыс.сом, по статье 2231 "Коммунальные услуги" на сумму 542,2 тыс.сом, по статье 2224 "Приобретение угля и других видов топлива" на сумму 15,7 тыс.сом. Увеличить расходы по статье 2215 "Приобретение прочих услуг" на сумму 146,9 тыс.сом, по статье 2221 "Расходы на текущий ремонт имущества" на сумму 434,8 тыс.сом, по статье 2222 "Приобретение предметов и материалов для текущих хозяйственных целей" на сумму 222,5 тыс.сом, по статье 3112 "Машины и оборудования" на сумму 4111,5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182,7 тыс.сом, по статье 2121 "Взносы в социальный фонд" на сумму 27,1 тыс.сом, по статье 2215 "Приобретение прочих услуг" на сумму 3179,5 тыс.сом, по статье 2222 "Приобретение предметов и материалов для текущих хозяйственных целей" на сумму 954,9 тыс.сом, по статье 2721 "Пособия по социальной помощи населению" на сумму 2965,0 тыс.сом, по статье 3112 "Машины и оборудования" на сумму 590,0 тыс.сом. Уменьшить расходы по статье 2214 "Транспортные услуги" на сумму 18,5 тыс.сом, по статье 2217 "Приобретение медицинских товаров и услуг" на сумму 30,0 тыс.сом, по статье 2218 "Приобретение продуктов питания" на сумму 544,8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7305,9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-4676,1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239,4 тыс.сом, по статье 2121 "Взносы в Социальный фонд" на сумму 53,1 тыс.сом, по статье 2212 "Услуги связи " на сумму 80,4 тыс.сом, по статье 2214 "Транспортные услуги" на сумму 221,3 тыс.сом, по статье 2215 "Приобретение прочих услуг" на сумму 60,4 тыс.сом, по статье 2225 "Приобретение услуг охраны" на сумму 40,5 тыс.сом, по статье 2231 "Коммунальные услуги" на сумму 30,2 тыс.сом. Увеличить расходы по статье 2222 "Приобретение предметов и материалов для текущих хозяйственных целей" на сумму 989,1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4939,9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4939,9</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32,4 тыс.сом по статье 2231 "Коммунальные услуги" на сумму 65,0 тыс.сом. Увеличить по статье 2214 "Транспортные услуги" на сумму 138,3 тыс.сом, по статье 2215 "Приобретение прочих услуг" на сумму 3374,8 тыс.сом, по статье 2222 "Приобретение предметов и материалов для текущих хозяйственных целей" на сумму 113,5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15202,8 тыс.сом. Увеличить расходы по статье 2221 "Расходы на текущий ремонт имущества" на сумму 4631,1 тыс.сом, по статье 2222 "Приобретение предметов и материалов для текущих хозяйственных целей" на сумму 68,5 тыс.сом, по статье 3111 "Здания и сооружения" на сумму 4521,9 тыс.сом, по статье 3112 "Машины и оборудования" на сумму 1339,0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-4642,3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1286,2 тыс.сом, по статье 2121 "Взносы в Социальный фонд" на сумму 214,0 тыс.сом, по статье 2221 "Расходы на текущий ремонт имущества" на сумму 31,5 тыс.сом. Увеличить расходы по статье 2222 "Приобретение предметов и материалов для текущих хозяйственных целей" на сумму 353,4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13380,7 тыс.сом, по статье 2121 "Взносы в Социальный фонд" на сумму 3052,2 тыс.сом, по статье 2214 "Транспортные услуги" на сумму 13,8 тыс.сом, по статье 2215 "Приобретение прочих услуг" на сумму 2254,3 тыс.сом, по статье 2218 "Приобретение продуктов питания" на сумму 28859,9 тыс.сом, по статье 2222 "Приобретение предметов и материалов для текущих хозяйственных целей" на сумму 1982,8 тыс.сом, по статье 2225 "Приобретение услуг охраны" на сумму 41,6 тыс.сом, по статье 2231 "Коммунальные услуги" на сумму 9559,2 тыс.сом. Увеличить расходы по статье 2221 "Расходы на текущий ремонт имущества" на сумму 411,6 тыс.сом, по статье 3112 "Машины и оборудования" на сумму 402,0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43,8 тыс.сом, по статье 2121 "Взносы в Социальный фонд" на сумму 6,4 тыс.сом, по статье 2218 "Приобретение продуктов питания" на сумму 2501,8 тыс.сом, по статье 2222 "Приобретение предметов и материалов для текущих хозяйственных целей" на сумму 100,6 тыс.сом. Уменьшить расходы по статье 2213 "Арендная плата " на сумму 50,0 тыс.сом, по статье 2214 "Транспортные услуги" на сумму 21,7 тыс.сом, по статье 2215 "Приобретение прочих услуг" на сумму 581,1 тыс.сом, по статье 2227 "Расходы по оплате услуг по выплате пенсий и пособий" на сумму 35,4 тыс.сом, по статье 2721 "Пособия по социальной помощи населению" на сумму 3275,7 тыс.сом</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-1311,3</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-526623,6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-27403,0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-23468,5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-253475,6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-36490,5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-236189,8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31707,0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-289905,3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-8674,0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-21781,0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-39182,2</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-42172,1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16774,2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-54901,6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-3324,8</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-19110,6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-41458,5</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6428,0</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-87145,1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-7052,6</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-18029,9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895,6</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-67716,7</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2510,2</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-28061,9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-3675,5</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-1687,5</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-26511,6</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7305,9</w:t>
            </w:r>
          </w:p>
        </w:tc>
      </w:tr>
      <w:tr>
        <w:tc>
          <w:tcPr>
            <w:tcW w:type="dxa" w:w="14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-4676,1</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-4642,3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-1178,3</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-58330,9</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-1311,3</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СТРУКТУРА
 бюджетных программ и мер по г.Бишкек на 2020-2022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3461"/>
        <w:gridCol w:w="1223"/>
        <w:gridCol w:w="1223"/>
        <w:gridCol w:w="1223"/>
        <w:gridCol w:w="1223"/>
        <w:gridCol w:w="1223"/>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34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w:t>
            </w:r>
          </w:p>
        </w:tc>
        <w:tc>
          <w:tcPr>
            <w:tcW w:type="dxa" w:w="6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программам/мерам)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кас. расх.</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утв.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001 Планирование, управление и администрирование.</w:t>
            </w:r>
          </w:p>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403242,6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506429,7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580466,9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763758,4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763758,4</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002 Экономическое развитие.</w:t>
            </w:r>
          </w:p>
          <w:p>
            <w:pPr>
              <w:jc w:val="left"/>
            </w:pPr>
            <w:r>
              <w:rPr>
                <w:rFonts w:ascii="Arial" w:cs="Arial" w:eastAsia="Arial" w:hAnsi="Arial"/>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362331,6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368759,8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556836,7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586011,0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586046,0</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003 Строительство и развитие городской инфраструктуры.</w:t>
            </w:r>
          </w:p>
          <w:p>
            <w:pPr>
              <w:jc w:val="left"/>
            </w:pPr>
            <w:r>
              <w:rPr>
                <w:rFonts w:ascii="Arial" w:cs="Arial" w:eastAsia="Arial" w:hAnsi="Arial"/>
                <w:sz w:val="24"/>
                <w:szCs w:val="24"/>
              </w:rPr>
              <w:t xml:space="preserve">Цель программы: создание благоприятных условий для горожан</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1113753,1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1261510,3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1142401,0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1235150,9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1616819,3</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004 Транспортное обслуживание города.</w:t>
            </w:r>
          </w:p>
          <w:p>
            <w:pPr>
              <w:jc w:val="left"/>
            </w:pPr>
            <w:r>
              <w:rPr>
                <w:rFonts w:ascii="Arial" w:cs="Arial" w:eastAsia="Arial" w:hAnsi="Arial"/>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426691,0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399067,8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278229,4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302748,7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304748,7</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005 Охрана окружающей среды и благоустройства.</w:t>
            </w:r>
          </w:p>
          <w:p>
            <w:pPr>
              <w:jc w:val="left"/>
            </w:pPr>
            <w:r>
              <w:rPr>
                <w:rFonts w:ascii="Arial" w:cs="Arial" w:eastAsia="Arial" w:hAnsi="Arial"/>
                <w:sz w:val="24"/>
                <w:szCs w:val="24"/>
              </w:rPr>
              <w:t xml:space="preserve">Цель программы: улучшение экологической среды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959655,2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906150,1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1004416,9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1004660,3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1004660,3</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006 Коммунальные услуги.</w:t>
            </w:r>
          </w:p>
          <w:p>
            <w:pPr>
              <w:jc w:val="left"/>
            </w:pPr>
            <w:r>
              <w:rPr>
                <w:rFonts w:ascii="Arial" w:cs="Arial" w:eastAsia="Arial" w:hAnsi="Arial"/>
                <w:sz w:val="24"/>
                <w:szCs w:val="24"/>
              </w:rPr>
              <w:t xml:space="preserve">Цель программы: Улучшение качества обслуживания населения жилищно-коммунальными услугами</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586330,1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719635,8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786975,3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772253,1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772253,1</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007 Безопасность и правопорядок.</w:t>
            </w:r>
          </w:p>
          <w:p>
            <w:pPr>
              <w:jc w:val="left"/>
            </w:pPr>
            <w:r>
              <w:rPr>
                <w:rFonts w:ascii="Arial" w:cs="Arial" w:eastAsia="Arial" w:hAnsi="Arial"/>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22680,3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13866,5</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008 Поддержка здравоохранения.</w:t>
            </w:r>
          </w:p>
          <w:p>
            <w:pPr>
              <w:jc w:val="left"/>
            </w:pPr>
            <w:r>
              <w:rPr>
                <w:rFonts w:ascii="Arial" w:cs="Arial" w:eastAsia="Arial" w:hAnsi="Arial"/>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240308,6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245115,8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259678,2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251930,4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251930,4</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009 Отдых, культура и спорт.</w:t>
            </w:r>
          </w:p>
          <w:p>
            <w:pPr>
              <w:jc w:val="left"/>
            </w:pPr>
            <w:r>
              <w:rPr>
                <w:rFonts w:ascii="Arial" w:cs="Arial" w:eastAsia="Arial" w:hAnsi="Arial"/>
                <w:sz w:val="24"/>
                <w:szCs w:val="24"/>
              </w:rPr>
              <w:t xml:space="preserve">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418521,5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439761,0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441755,1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514397,1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514397,1</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010 Поддержка образования.</w:t>
            </w:r>
          </w:p>
          <w:p>
            <w:pPr>
              <w:jc w:val="left"/>
            </w:pPr>
            <w:r>
              <w:rPr>
                <w:rFonts w:ascii="Arial" w:cs="Arial" w:eastAsia="Arial" w:hAnsi="Arial"/>
                <w:sz w:val="24"/>
                <w:szCs w:val="24"/>
              </w:rPr>
              <w:t xml:space="preserve">Цель программы: Обеспечение благоприятных условий для предоставления образовательных услуг</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3053477,3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3308970,1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3962591,2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4254446,9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4254446,9</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011 Социальная защита.</w:t>
            </w:r>
          </w:p>
          <w:p>
            <w:pPr>
              <w:jc w:val="left"/>
            </w:pPr>
            <w:r>
              <w:rPr>
                <w:rFonts w:ascii="Arial" w:cs="Arial" w:eastAsia="Arial" w:hAnsi="Arial"/>
                <w:sz w:val="24"/>
                <w:szCs w:val="24"/>
              </w:rPr>
              <w:t xml:space="preserve">Цель программы: Улучшение охвата и доступа всех уязвимых слоев населения к социальным услугам</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331898,1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352761,7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441467,9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368487,5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368487,5</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7910394,1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8538622,5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9477498,9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10067710,8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10451414,2</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постановлению Бишкекского городского кенеша
 от 26 февраля 2021 года № 176</w:t>
      </w:r>
    </w:p>
    <w:p>
      <w:pPr>
        <w:spacing w:after="400" w:before="400"/>
        <w:jc w:val="center"/>
      </w:pPr>
      <w:r>
        <w:rPr>
          <w:rFonts w:ascii="Arial" w:cs="Arial" w:eastAsia="Arial" w:hAnsi="Arial"/>
          <w:b/>
          <w:bCs/>
          <w:sz w:val="32"/>
          <w:szCs w:val="32"/>
        </w:rPr>
        <w:t xml:space="preserve">СУММА
 расходов, направленных за счет превышения доходов над расходами на 1 января 2020 года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2243"/>
        <w:gridCol w:w="6135"/>
        <w:gridCol w:w="1134"/>
      </w:tblGrid>
      <w:tr>
        <w:tc>
          <w:tcPr>
            <w:tcW w:type="dxa" w:w="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учреждений</w:t>
            </w:r>
          </w:p>
        </w:tc>
        <w:tc>
          <w:tcPr>
            <w:tcW w:type="dxa" w:w="6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какие цели</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290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 - всего</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81495,7</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коммунальные услуги</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"Бишкекасфальтсервис" на ремонт дороги по улице Жукеева-Пудовкина от улицы Токомбаева до улицы Сухэ-Батора протяженностью 1,2 км, с устройством тротуара с велодорожкой, ирригационной сети и моста в сумме 78456,2 тыс.сом.</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78456,2</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Культура, религия и спорт</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спортивным единоборствам на содержание вновь открытого отделения по "Джиу-джитсу" в сумме 435,5 тыс.сом, СДЮШОР Первомайского района на содержание вновь открытого отделения по "Таэквон-до ITF" в сумме 926,0 тыс.сом, СДЮШОР Ленинского района на содержание 2-х тренеров отделения женской вольной борьбы и проведение мероприятий в сумме 1678,0 тыс.сом</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3039,5</w:t>
            </w:r>
          </w:p>
        </w:tc>
      </w:tr>
      <w:tr>
        <w:tc>
          <w:tcPr>
            <w:tcW w:type="dxa" w:w="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81495,7</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zbyh5c6l4nyvhuh1e8q">
      <w:r>
        <w:rPr>
          <w:rFonts w:ascii="Arial" w:cs="Arial" w:eastAsia="Arial" w:hAnsi="Arial"/>
          <w:color w:val="132D3F"/>
          <w:sz w:val="16"/>
          <w:szCs w:val="16"/>
          <w:u w:val="single"/>
        </w:rPr>
        <w:t xml:space="preserve">dalil.kg/document/110875</w:t>
      </w:r>
    </w:hyperlink>
  </w:p>
  <w:p>
    <w:pPr>
      <w:spacing w:after="0" w:before="40"/>
      <w:jc w:val="center"/>
    </w:pPr>
    <w:hyperlink w:history="1" r:id="rId8m_defcdcon0nnguusm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sei4koo2aajzxeyf5kq" Type="http://schemas.openxmlformats.org/officeDocument/2006/relationships/hyperlink" Target="https://dalil.kg/document/111338" TargetMode="External"/><Relationship Id="rIdotgfsztrvqucokrz0idg0" Type="http://schemas.openxmlformats.org/officeDocument/2006/relationships/hyperlink" Target="https://dalil.kg/document/130001" TargetMode="External"/><Relationship Id="rId8iupawraiadxad5rdgh0w" Type="http://schemas.openxmlformats.org/officeDocument/2006/relationships/hyperlink" Target="https://dalil.kg/document/130001#pr1" TargetMode="External"/><Relationship Id="rIdvpfy0b4k_lnktwvlqykry" Type="http://schemas.openxmlformats.org/officeDocument/2006/relationships/hyperlink" Target="https://dalil.kg/document/130001#pr1_1" TargetMode="External"/><Relationship Id="rIdpi2_yrbhznxzctjd2fns0" Type="http://schemas.openxmlformats.org/officeDocument/2006/relationships/hyperlink" Target="https://dalil.kg/document/130001#pr1_2" TargetMode="External"/><Relationship Id="rIdhl3pxopafinnsbfkjs35m" Type="http://schemas.openxmlformats.org/officeDocument/2006/relationships/hyperlink" Target="https://dalil.kg/document/130001#pr1_3" TargetMode="External"/><Relationship Id="rIdh46eaelhsjiwbctgvqs9i" Type="http://schemas.openxmlformats.org/officeDocument/2006/relationships/hyperlink" Target="https://dalil.kg/document/110875#pr1" TargetMode="External"/><Relationship Id="rIdwskht7_cnnmamnetpzwed" Type="http://schemas.openxmlformats.org/officeDocument/2006/relationships/hyperlink" Target="https://dalil.kg/document/110875#pr1_1" TargetMode="External"/><Relationship Id="rIdqitb_62e-1us3m89iygfx" Type="http://schemas.openxmlformats.org/officeDocument/2006/relationships/hyperlink" Target="https://dalil.kg/document/110875#pr1_2" TargetMode="External"/><Relationship Id="rId4wmvubqwph5pwmlfalp83" Type="http://schemas.openxmlformats.org/officeDocument/2006/relationships/hyperlink" Target="https://dalil.kg/document/110875#pr1_3" TargetMode="External"/><Relationship Id="rIdnl4g-csiupydpotvboaus" Type="http://schemas.openxmlformats.org/officeDocument/2006/relationships/hyperlink" Target="https://dalil.kg/document/130001#pr2" TargetMode="External"/><Relationship Id="rIdp5siwb99hjjtgwcjruyes" Type="http://schemas.openxmlformats.org/officeDocument/2006/relationships/hyperlink" Target="https://dalil.kg/document/130001#pr2_1" TargetMode="External"/><Relationship Id="rIdz-daaublggszbuutva415" Type="http://schemas.openxmlformats.org/officeDocument/2006/relationships/hyperlink" Target="https://dalil.kg/document/110875#pr2" TargetMode="External"/><Relationship Id="rIdixvrpqeqt8ozntlizfbff" Type="http://schemas.openxmlformats.org/officeDocument/2006/relationships/hyperlink" Target="https://dalil.kg/document/110875#pr2_1" TargetMode="External"/><Relationship Id="rId5lukojafp0hxyhh_narx2" Type="http://schemas.openxmlformats.org/officeDocument/2006/relationships/hyperlink" Target="https://dalil.kg/document/130001#pr7" TargetMode="External"/><Relationship Id="rId2cfoppluyrj0e8wrbyeww" Type="http://schemas.openxmlformats.org/officeDocument/2006/relationships/hyperlink" Target="https://dalil.kg/document/110875#pr4" TargetMode="External"/><Relationship Id="rIddtp7srkg30a8vnuw-ki2r" Type="http://schemas.openxmlformats.org/officeDocument/2006/relationships/hyperlink" Target="https://dalil.kg/document/110875#pr3" TargetMode="External"/><Relationship Id="rIdb61shvtmjt_sddt6xyyuo" Type="http://schemas.openxmlformats.org/officeDocument/2006/relationships/hyperlink" Target="https://dalil.kg/document/110875#pr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zbyh5c6l4nyvhuh1e8q" Type="http://schemas.openxmlformats.org/officeDocument/2006/relationships/hyperlink" Target="https://dalil.kg/document/110875" TargetMode="External"/><Relationship Id="rId8m_defcdcon0nnguusm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2026-09-29T20:59:57.320Z</dcterms:created>
  <dcterms:modified xsi:type="dcterms:W3CDTF">2026-09-29T20:59:57.320Z</dcterms:modified>
</cp:coreProperties>
</file>

<file path=docProps/custom.xml><?xml version="1.0" encoding="utf-8"?>
<Properties xmlns="http://schemas.openxmlformats.org/officeDocument/2006/custom-properties" xmlns:vt="http://schemas.openxmlformats.org/officeDocument/2006/docPropsVTypes"/>
</file>