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110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взрывчатых материалах промышленного назначения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efna_pn3yudy1vjk3s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5y3zop74kejiqgt9j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сфера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регулирования оборота взрывчатых материалов на территории Кыргызской Республики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использования энергии взрыва в мирных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безопасности персонала, работающего со взрывчатыми материалами, населения, а также защиты имущества 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предупреждения преступных посягательств на общественную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ответственности за нарушение законодательства Кыргызской Республики в области оборота взрывчатых материалов: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должностных лиц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должностных лиц и работников субъектов оборота взрывчатых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Закона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все взрывчатые материалы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участвующих в обороте взрывчатых материалов юридических лиц независимо от их организационно-правовой формы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 оборот взрывчатых материалов военного назначения, а также на оборот патронов и боеприпасов к оружию.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Правовое регулирование оборота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оборота взрывчатых материалов осуществляется в соответствии с настоящим Законом,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при обороте взрывчатых материалов промышленного назначения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личности, общества и государства от нарушений установленного порядка оборота взрывчатых материалов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взрывчатое вещество</w:t>
      </w:r>
      <w:r>
        <w:rPr>
          <w:rFonts w:ascii="Arial" w:cs="Arial" w:eastAsia="Arial" w:hAnsi="Arial"/>
          <w:sz w:val="24"/>
          <w:szCs w:val="24"/>
        </w:rPr>
        <w:t xml:space="preserve"> - химические соединения или их смесь, способная в результате определенных внешних воздействий или внутренних процессов взрываться, выделяя тепло и образуя сильно нагретые газы. Комплекс процессов, которые при этом происходят в таком веществе, называется детонацией. Традиционно к взрывчатым веществам также относят соединения и смеси, которые не детонируют, а горят с определенной скоростью (метательные пороха, пиротехнические составы). Взрывчатые вещества относятся к энергетическим конденсированным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взрывчатые материалы промышленного назначения (далее - взрывчатые материалы)</w:t>
      </w:r>
      <w:r>
        <w:rPr>
          <w:rFonts w:ascii="Arial" w:cs="Arial" w:eastAsia="Arial" w:hAnsi="Arial"/>
          <w:sz w:val="24"/>
          <w:szCs w:val="24"/>
        </w:rPr>
        <w:t xml:space="preserve"> - общее наименование предназначенных дня использования в промышленных целях взрывчатых веществ, в том числе порохов, включая изделия, передающие инициирующий импульс (средства инициирования), а также пиротехнические средства и изделия на их основе (пиротехнические изделия);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взрывные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технологических процессов, связанных с подготовкой и производством взрывов, а также ликвидацией их опасных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качества и (или) пригодности взрывчатых материалов для хранения и применения при взрывных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маркировочные обозначения</w:t>
      </w:r>
      <w:r>
        <w:rPr>
          <w:rFonts w:ascii="Arial" w:cs="Arial" w:eastAsia="Arial" w:hAnsi="Arial"/>
          <w:sz w:val="24"/>
          <w:szCs w:val="24"/>
        </w:rPr>
        <w:t xml:space="preserve"> - условные надписи, знаки, символы и (или) специальные информационные носители, наносимые на изделия, содержащие взрывчатые вещества, и (или) их упаковку в целях их идентификации и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деятельность, включающая производство, испытание, упаковку, реализацию, перевозку (транспортирование), хранение, подготовку к применению, применение, учет, приобретение и уничтожение взрывчатых материалов, а также их изъятие, ввоз на территорию Кыргызской Республики и вывоз за ее пределы, включая транзит по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перевозка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изменение местонахождения (за исключением межцеховых и технологических перевозок, осуществляемых на одной территории юридического лица) взрывчатых материалов, включая остановки, требующиеся в соответствии с условиями перевозки, и любое время нахождения взрывчатых материалов в транспортных средствах и контейнерах, требующееся в соответствии с условиями перевозки до, во время и после изменения их местонахождения;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взрывчатых материалов к применению</w:t>
      </w:r>
      <w:r>
        <w:rPr>
          <w:rFonts w:ascii="Arial" w:cs="Arial" w:eastAsia="Arial" w:hAnsi="Arial"/>
          <w:sz w:val="24"/>
          <w:szCs w:val="24"/>
        </w:rPr>
        <w:t xml:space="preserve"> - растаривание взрывчатых веществ и подготовка их к использованию, в том числе к загрузке в зарядно-транспортные средства, приведение средств инициирования и пиротехнических изделий в состояние, пригодное для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выполнение взрывных работ и иных действий, предусмотренных прямым назначением указанных материалов, а также подготовка к их проведению;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изготовление взрывчатых веществ и изделий, их содержащих, а также научно-исследовательские и опытно-конструкторские работы, связанные с разработкой новых взрывчатых веществ и изделий, их содержащих;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осуществление действий, связанных с изменением собственника, пользователя или распорядителя указанных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инициирования</w:t>
      </w:r>
      <w:r>
        <w:rPr>
          <w:rFonts w:ascii="Arial" w:cs="Arial" w:eastAsia="Arial" w:hAnsi="Arial"/>
          <w:sz w:val="24"/>
          <w:szCs w:val="24"/>
        </w:rPr>
        <w:t xml:space="preserve"> - устройства, вызывающие детонацию или горение взрывчатого вещества;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содержащая данные о взрывчатых материалах, разрешенных для промышленного использования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оборота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которому в соответствии с законодательством предоставлено право на осуществление соответствующего вида деятельности в области оборота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обезвреживание взрывчатых материалов (взрывание, сжигание, растворение в воде);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упаковка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средство или комплекс средств, предназначенных для защиты взрывчатых материалов от повреждений и загрязнений, исключения их попадания в окружающую среду, а также обеспечивающих регламентированные условия хранения, перевозки, использования и возможность их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утрата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общее наименование случаев хищений, разбрасывания и потерь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размещение взрывчатых материалов в специализированных местах, сооружениях и на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деятельности со взрывчатыми материалами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со взрывчатыми материалами определяются технологическими процессами производства работ с использованием энергии взрыва для решения научных, технических и хозяйственных задач.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оборота гражданских пиротехнических изделий на территории Кыргызской Республики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csdz1argbe13wlmtuo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Реестр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взрывчатых материалов (далее - реестр) ведет уполномоченный орган, наделенный специальными разрешительными функциями и осуществляющий разработку государственной политики и нормативно-правового регулирования в области промышленной безопасности.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реестра, порядок представления содержащейся в нем информации устанавливаются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rj4lwxue7sxz3nimbi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оборота взрывчатых материалов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оборота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оборота взрывчатых материалов осуществляется посредством выдачи: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лицензии на производство, применение, уничтожение взрывчатых материалов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лицензии на реализацию взрывчатых веществ и изделий (в том числе пиротехнических);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лицензии на импорт и экспорт специфических товаров (взрывчатые вещества, средства взрывания и пиротехники);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разрешения на перевозку опасных грузов;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разрешения на право хранения пиротехнических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разрешения на право производства взрывных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разрешения на право хранения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разрешения на право приобретения взрывчатых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Ограничения и запреты, установленные на оборот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Взрывчатые материалы могут находиться в обороте лишь на основании лицензий и (или) разрешений, выдаваемых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не допускаются: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оборот взрывчатых материалов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и реализация взрывчатых материалов, не разрешенных к обороту в соответствии с настоящим Законом, а также не внесенных в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и применение юридическими лицами найденных и (или) переданных им взрывчатых материалов, собственниками которых они не являются, за исключением случаев передачи на ответственное хранение по договору, согласованному с уполномоченным органом, а также передачи на ответственное хранение органами государственного надзора при временном изъятии взрывчатых материалов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хранение, реализация и применение взрывчатых материалов при отсутствии у субъекта оборота взрывчатых материалов места хранения взрывчатых материалов, транспортных средств для перевозки взрывчатых материалов, должностного лица, ответственного за обеспечение безопасности, сохранности, учета и организацию охраны мест размещения взрывчатых материалов, а также персонала, имеющего требуемую квалификацию и допуск для выполнения работ с взрывчатыми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для проведения взрывных работ взрывчатых материалов, не соответствующих требованиям нормативных правовых актов в области оборота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хранение взрывчатых материалов в местах: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предусмотренных для их размещения; без вооруженной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нарушением порядка охраны, пропускного и внутриобъектового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перевозка взрывчатых материалов ручной кладью и багажом всеми видами пассажирского транспорта, а также пересылка взрывчатых материалов почтовой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оборот взрывчатых материалов без отражения их движения в предназначенных для этой цели государственных формах учета 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 лицам, а также работникам и должностным лицам юридических лиц запрещается хранение обнаруженных взрывчатых материалов. Об обнаружении таких веществ и предметов и их местонахождении лица обязаны в однодневный срок сообщить в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Формы оценки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оборота взрывчатых материалов промышленного назначения осуществляется в целях реализации задач, предусмотренных настоящим Законом и законодательством в сфере технического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осуществляется в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Сертификация взрывчатых материалов промышленного назначения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Взрывчатые материалы промышленного назначения, ввозимые на территорию Кыргызской Республики, должны иметь сертификаты соответствия аккредитованных организаций стран-поставщиков.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сертификатов ввозимых на территорию Кыргызской Республики взрывчатых материалов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Взрывчатые материалы промышленного назначения, изготавливаемые на территории Кыргызской Республики, перед их применением подлежат обязательным промышленным испытаниям.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промышленных испытаний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wwstxq4g2kthkjwrns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Государственный надзор за соблюдением требований настоящего Закона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соблюдением требований настоящего Закона осуществляется уполномоченными органами в форме мероприятий по проверке выполнения требований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надзор за оборотом взрывчатых материалов осуществляется в целях: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выявления нарушений установленных требований к режимно-охранным мероприятиям по физической и технической защите используемых юридическими лицами помещений (сооружений) и складских объектов, при перевозке опасных грузов, организации их вооруженной охраны, допуску работников к работам, связанным с оборотом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нарушений при производстве, применении, учете, хранении, испытании и уничтожении взрывчатых материалов для выявления и пресечения нарушений порядка оборота взрывчатых материалов, установленного Кабинетом Министров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пресечения незаконного оборота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go81ycwhsnprbqxb8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Допуск работников субъекта оборота взрывчатых материалов к работам, связанным с оборотом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Непосредственный допуск к работам с взрывчатыми материалами осуществляется через прохождение аттестации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Документ, подтверждающий допуск работников к работам, связанным с оборотом взрывчатых материалов, выдается уполномоченным органом на срок не более двух лет. Перечень работ, связанных с взрывчатыми материалами, на осуществление которых требуется получение документа, подтверждающего допуск,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документа, подтверждающего допуск работников к работам, связанным с оборотом взрывчатых материалов, претендент обязан представить в уполномоченный орган заявление, документ, подтверждающий его квалификацию, анкету, документ, удостоверяющий личность, а также документы, подтверждающие отсутствие медицинских противопоказаний для осуществления работ, связанных с оборотом взрывчатых материалов, и отсутствие судимости или ее погашение, выдаваемые соответствующими уполномоченными органами.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Работники, претендующие на получение документа, подтверждающего допуск, имеют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возможности оформления (об отказе в оформлении) документа, подтверждающего допуск работников к работам, связанным с оборотом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обжаловать отказ в оформлении документа, подтверждающего допуск работников к работам, связанным с оборотом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Работники, претендующие на получение документа, подтверждающего допуск, обязаны: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достоверную и полную информацию, необходимую для принятия решения об оформлении документа, подтверждающего допуск работников к работам, связанным с оборотом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руководителя субъекта оборота взрывчатых материалов в возникновении обстоятельств, при которых в соответствии с частью 6 настоящей статьи не может быть оформлен документ, подтверждающий допуск к работам, связанным с оборотом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работам с взрывчатыми материалами не допускаются работники: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достигшие двадцатилетнего возраста;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имеющие соответствующую квалификацию и не прошедшие аттестацию в порядке, установленном Кабинетом Министров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неснятую или непогашенную судимость за совершение преступления;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представившие медицинское заключение об отсутствии у них противопоказаний к осуществлению работ с взрывчатыми материалами;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совершившие повторно, в течение года, правонарушения, посягающие на общественный порядок и общественную безопасность;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состоящие на учете (в списках) причастных к деятельности террористической или экстремистской организации;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имеющие прописки и (или) постоянного места жительства;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имеющие гражданства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Документ, подтверждающий допуск работников к работам, связанным с оборотом взрывчатых материалов, аннулируется в случаях: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добровольного отказа от указанного допуска;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непрохождения своевременно аттестации в порядке, установленном Кабинетом Министров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обстоятельств, при которых имеются медицинские противопоказания к осуществлению работ с взрывчатыми материалами;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утраты гражданства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аннулирования или приостановления документа, подтверждающего допуск работников к работам, связанным с оборотом взрывчатых материалов, руководитель субъекта оборота взрывчатых материалов обязан отстранить это лицо от работ, связанных с взрывчатыми материалами.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Стоимость документа, подтверждающего допуск работников к работам, связанным с оборотом взрывчатых материалов, устанавливается от фактических затрат на изготовление бланочной продукции и ее оформления.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75ec3bczheerbs9d_h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Правовые положения деятельности, связанной с оборотом взрывчатых материалов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Производство и испытание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Взрывчатые материалы могут изготавливаться производителями только в пределах, предусмотренных балансами производства и потребления, а также для поставок в другие государства.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Каждое отдельное применяемое изделие из взрывчатых веществ должно иметь свой номер, а также упаковку и маркировку.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упаковки и маркировки средств взрывания при их выдаче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производства и испытаний взрывчатых материалов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oka6wyzck5woptqlv0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Реализация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лица, осуществляющие реализацию взрывчатых материалов,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лицензию на реализацию взрывчатых веществ и изделий (в том числе пиротехнических), а также сертификаты на продаваемые взрывчатые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реализовывать взрывчатые материалы только при предъявлении разрешений на приобретение таких взрывчатых материалов, выданных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приобретаемых и продаваемых взрывчатых материалов, а также обеспечивать хранение учетной документации в течение десяти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направлять сведения о реализованных взрывчатых материалах и их покупателях в уполномоченный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взрывчатых материалов, безопасность их хранения и перевозки в соответствии со статьями </w:t>
      </w:r>
      <w:hyperlink w:history="1" r:id="rIdc8fqtm78dfrhgnzgjv5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yx1-iys-7wjzzjqp6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партия взрывчатых материалов должна реализовываться с эксплуатационной документацией, сертификатом соответствия и актом промышленных испытаний (для взрывчатых материалов, изготавливаемых на территории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Приобретение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приобретение взрывчатых материалов имеют следующие юридические лица: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оборота взрывчатых материалов, занимающиеся производством, испытанием, хранением, применением и реализацией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научные и учебные заведения, использующие взрывчатые материалы в научно-исследовательских, учебных и демонстрационных цепях, если это предусмотрено их уставами;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спортивные, культурные и охотничьи организации (только на пиротехнические составы, пороха и изделия, их содержащие, а также на соответствующие средства инициирования).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Разрешение на приобретение взрывчатых материалов выдается в порядке, определяемом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vayxynynwrq-mzccr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Перевозка и транзит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Перевозка взрывчатых материалов осуществляется на основании разрешения.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Разрешение на перевозку опасных грузов (взрывчатых материалов) выдается: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конкретное количество (массу) взрывчатых материалов со сроком действия не более шести месяцев в случаях перевозки взрывчатых материалов (за исключением межцеховых и технологических перевозок, осуществляемых на одной территории юридического лица) на регулярной основе перевозки от склада взрывчатых материалов до места их применения;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конкретное количество (массу) перевозимых взрывчатых материалов за один раз - на срок осуществления перевозки, заявленной перевозчиком, но не более одного месяца в случае осуществления иных перевозок, не указанных в пункте 1 настоящей части.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чрезвычайных ситуациях перевозка взрывчатых материалов к местам аварийно-восстановительных работ, стихийных бедствий может быть осуществлена без получения указанного разрешения с обязательным информированием уполномоченного органа.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Маршрут перевозки взрывчатых материалов в обязательном порядке подлежит согласованию с органами внутренних дел.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выдачи, переоформления и аннулирования разрешений, указанных в настоящей статье, а также требования к обеспечению сохранности взрывчатых материалов и их вооруженной охраной при перевозке устанавливаются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Транзит взрывчатых материалов через территорию Кыргызской Республики осуществляется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 всех случаях перевозка взрывчатых материалов должна осуществляться строго в соответствии с установленными требованиями в области безопасности транспортировки опасных грузов.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ozxdorobionfb6lle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Хранение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взрывчатых материалов осуществляется юридическими лицами, имеющими разрешение.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Взрывчатые материалы должны храниться в условиях, обеспечивающих их сохранность и безопасность хранения, исключающих доступ посторонних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собственных складов взрывчатых материалов допускается хранение взрывчатых материалов на основании договоров ответственного хранения у других субъектов оборота взрывчатых материалов, получивших в установленном порядке соответствующее разрешение на хранение, при условии обязательного заключения договора о материальной ответственности, согласованного с уполномоченным органом.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Склады взрывчатых материалов (кроме подземных) должны охраняться охраной, вооруженной огнестрельным оружием (ведомственная или по договору).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условия хранения взрывчатых материалов промышленного назначения устанавливаются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xdaum_t5ztcr8ch_7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Применение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оборота взрывчатых материалов обязаны обеспечивать их использование исключительно в целях, указанных при производстве, испытании, упаковке, реализации, перевозке, подготовке к применению, учете и приобретении, ввозе, вывозе и транзите через территорию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взрывчатых материалов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применять взрывчатые материалы в случаях, если это может привести к их утрате, аварии, отравлениям персонала или населения, травматизму или созданию чрезвычайной ситуации.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xf-to9yzqiq1obl57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Нанесение маркировочных обозначений на взрывчатые материалы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нанесения маркировочных обозначений на изделия, содержащие взрывчатые вещества, а также упаковки с взрывчатыми материалами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wpoaa2lz-4tqlndzc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Учет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учета взрывчатых материалов у юридических лиц, осуществляющих производство, хранение, реализацию, применение и уничтожение взрывчатых материалов, утверждается Кабинетом Министровм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оборота взрывчатых материалов обязаны вести учет взрывчатых материалов в порядке, утвержденном Кабинетом Министров Кыргызской Республики, и хранить учетную документацию в течение десяти лет.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cmwwmpelzcgequg28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Уничтожение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взрывчатых материалов вправе выполнять юридические лица, имеющие лицензию.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уничтожении взрывчатых материалов должен обеспечиваться их учет согласно требованиям </w:t>
      </w:r>
      <w:hyperlink w:history="1" r:id="rIdb5-azdmbbvpb_f2ar7f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Импорт, экспорт и реэкспорт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Импорт, экспорт и реэкспорт взрывчатых материалов осуществляются юридическими лицами, зарегистрированными на территории Кыргызской Республики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qnk7lr3ryp5tf-sr6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Утрата взрывчатых материалов при их обороте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Случаи утрат взрывчатых материалов при их обороте подлежат техническому расследованию в порядке, установленном Кабинетом Министров Кыргызской Республики. О каждом таком случае руководитель субъекта оборота взрывчатых материалов обязан в однодневный срок информировать уполномоченные органы.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организации специальных комиссий по техническому расследованию случаев утрат взрывчатых материалов при их обороте и о назначении председателей таких комиссий принимает уполномоченный орган.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принять решение об организации специальной комиссии по техническому расследованию случаев утрат взрывчатых материалов при их обороте и назначать ее председателя.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Специальная комиссия по техническому расследованию может привлекать к расследованию экспертов и специалистов.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техническое расследование причин утрат взрывчатых материалов обеспечивается уполномоченным органом.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Материалы технического расследования при наличии в совершенных деяниях признаков правонарушения или преступления подлежат направлению в правоохранительные органы для решения вопроса об ответственности соответствующих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Случаи утрат взрывчатых материалов должны учитываться в формах государственной статистической отчетности.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ho-rbmb_qsakuo5hd2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Изъятие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Изъятие взрывчатых материалов производится в случаях: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соответствующих лицензий и (или) разрешений;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аннулирования в установленном порядке лицензий и (или) разрешений;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самодельных или незаконно переделанных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изъятия взрывчатых материалов, в том числе временного,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yxilba7tyulj7p5le3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нарушение законодательства Кыргызской Республики в области оборота взрывчатых материалов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законодательства в области оборота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уполномоченных органов, субъектами оборота взрывчатых материалов, их должностными лицами и работниками, а также физическими лицами законодательства Кыргызской Республики в области оборота взрывчатых материалов влечет за собой ответственность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и действия уполномоченных органов по вопросам, связанным с оборотом взрывчатых материалов, могут быть обжалованы в соответствии с законодательством Кыргызской Республики об административной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eza72ehrgr3kdconr46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ноября 2016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6wgeb_yzb75dx25afx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Заключительное 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после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aig70icqgee6s9_sb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 от 22 мая 2006 года № 88 (Ведомости Жогорку Кенеша Кыргызской Республики, 2006 г., № 5, ст.426).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fna_pn3yudy1vjk3sfp" Type="http://schemas.openxmlformats.org/officeDocument/2006/relationships/hyperlink" Target="http://kodeks.duckdns.org/document/111468" TargetMode="External"/><Relationship Id="rIddd5y3zop74kejiqgt9jdu" Type="http://schemas.openxmlformats.org/officeDocument/2006/relationships/hyperlink" Target="http://kodeks.duckdns.org/document/112575" TargetMode="External"/><Relationship Id="rId6csdz1argbe13wlmtuo2s" Type="http://schemas.openxmlformats.org/officeDocument/2006/relationships/hyperlink" Target="http://kodeks.duckdns.org/document/112575" TargetMode="External"/><Relationship Id="rId1rj4lwxue7sxz3nimbic3" Type="http://schemas.openxmlformats.org/officeDocument/2006/relationships/hyperlink" Target="http://kodeks.duckdns.org/document/112575" TargetMode="External"/><Relationship Id="rIdowwstxq4g2kthkjwrns23" Type="http://schemas.openxmlformats.org/officeDocument/2006/relationships/hyperlink" Target="http://kodeks.duckdns.org/document/112575" TargetMode="External"/><Relationship Id="rIdrgo81ycwhsnprbqxb8w6n" Type="http://schemas.openxmlformats.org/officeDocument/2006/relationships/hyperlink" Target="http://kodeks.duckdns.org/document/112575" TargetMode="External"/><Relationship Id="rIdd75ec3bczheerbs9d_hq6" Type="http://schemas.openxmlformats.org/officeDocument/2006/relationships/hyperlink" Target="http://kodeks.duckdns.org/document/112575" TargetMode="External"/><Relationship Id="rIdgoka6wyzck5woptqlv0tc" Type="http://schemas.openxmlformats.org/officeDocument/2006/relationships/hyperlink" Target="http://kodeks.duckdns.org/document/112575" TargetMode="External"/><Relationship Id="rIdc8fqtm78dfrhgnzgjv5vm" Type="http://schemas.openxmlformats.org/officeDocument/2006/relationships/hyperlink" Target="http://kodeks.duckdns.org/document/111153#st_15" TargetMode="External"/><Relationship Id="rIdpyx1-iys-7wjzzjqp6sk5" Type="http://schemas.openxmlformats.org/officeDocument/2006/relationships/hyperlink" Target="http://kodeks.duckdns.org/document/111153#st_16" TargetMode="External"/><Relationship Id="rIdtvayxynynwrq-mzccr4pk" Type="http://schemas.openxmlformats.org/officeDocument/2006/relationships/hyperlink" Target="http://kodeks.duckdns.org/document/112575" TargetMode="External"/><Relationship Id="rId2ozxdorobionfb6llechn" Type="http://schemas.openxmlformats.org/officeDocument/2006/relationships/hyperlink" Target="http://kodeks.duckdns.org/document/112575" TargetMode="External"/><Relationship Id="rIdtxdaum_t5ztcr8ch_7yrz" Type="http://schemas.openxmlformats.org/officeDocument/2006/relationships/hyperlink" Target="http://kodeks.duckdns.org/document/112575" TargetMode="External"/><Relationship Id="rIdqxf-to9yzqiq1obl570bv" Type="http://schemas.openxmlformats.org/officeDocument/2006/relationships/hyperlink" Target="http://kodeks.duckdns.org/document/112575" TargetMode="External"/><Relationship Id="rIdhwpoaa2lz-4tqlndzct2x" Type="http://schemas.openxmlformats.org/officeDocument/2006/relationships/hyperlink" Target="http://kodeks.duckdns.org/document/112575" TargetMode="External"/><Relationship Id="rIdpcmwwmpelzcgequg28tgb" Type="http://schemas.openxmlformats.org/officeDocument/2006/relationships/hyperlink" Target="http://kodeks.duckdns.org/document/112575" TargetMode="External"/><Relationship Id="rIdb5-azdmbbvpb_f2ar7f1h" Type="http://schemas.openxmlformats.org/officeDocument/2006/relationships/hyperlink" Target="http://kodeks.duckdns.org/document/111153#st_19" TargetMode="External"/><Relationship Id="rIdfqnk7lr3ryp5tf-sr6ace" Type="http://schemas.openxmlformats.org/officeDocument/2006/relationships/hyperlink" Target="http://kodeks.duckdns.org/document/112575" TargetMode="External"/><Relationship Id="rId7ho-rbmb_qsakuo5hd2f9" Type="http://schemas.openxmlformats.org/officeDocument/2006/relationships/hyperlink" Target="http://kodeks.duckdns.org/document/112575" TargetMode="External"/><Relationship Id="rIdayxilba7tyulj7p5le3-m" Type="http://schemas.openxmlformats.org/officeDocument/2006/relationships/hyperlink" Target="http://kodeks.duckdns.org/document/112575" TargetMode="External"/><Relationship Id="rIdeza72ehrgr3kdconr46ei" Type="http://schemas.openxmlformats.org/officeDocument/2006/relationships/hyperlink" Target="http://kodeks.duckdns.org/document/111468" TargetMode="External"/><Relationship Id="rIdp6wgeb_yzb75dx25afxr9" Type="http://schemas.openxmlformats.org/officeDocument/2006/relationships/hyperlink" Target="http://kodeks.duckdns.org/document/111468" TargetMode="External"/><Relationship Id="rIdyaig70icqgee6s9_sbvi3" Type="http://schemas.openxmlformats.org/officeDocument/2006/relationships/hyperlink" Target="http://kodeks.duckdns.org/document/1878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2026-09-23T12:31:49.866Z</dcterms:created>
  <dcterms:modified xsi:type="dcterms:W3CDTF">2026-09-23T12:31:49.866Z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