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21 января 2016 года № 8</w:t>
      </w:r>
    </w:p>
    <w:p>
      <w:pPr>
        <w:spacing w:after="120"/>
        <w:jc w:val="both"/>
      </w:pPr>
      <w:r>
        <w:rPr>
          <w:rFonts w:ascii="Arial" w:cs="Arial" w:eastAsia="Arial" w:hAnsi="Arial"/>
          <w:sz w:val="24"/>
          <w:szCs w:val="24"/>
        </w:rPr>
        <w:t xml:space="preserve">О внесении изменений в Закон Кыргызской Республики "О выборах депутатов местных кенешей"</w:t>
      </w:r>
    </w:p>
    <w:p>
      <w:pPr>
        <w:spacing w:after="120"/>
        <w:jc w:val="both"/>
      </w:pPr>
      <w:r>
        <w:rPr>
          <w:rFonts w:ascii="Arial" w:cs="Arial" w:eastAsia="Arial" w:hAnsi="Arial"/>
          <w:b/>
          <w:bCs/>
          <w:sz w:val="24"/>
          <w:szCs w:val="24"/>
        </w:rPr>
        <w:t xml:space="preserve">Статья 1.</w:t>
      </w:r>
    </w:p>
    <w:p>
      <w:pPr>
        <w:spacing w:after="120"/>
        <w:jc w:val="both"/>
      </w:pPr>
      <w:r>
        <w:rPr>
          <w:rFonts w:ascii="Arial" w:cs="Arial" w:eastAsia="Arial" w:hAnsi="Arial"/>
          <w:sz w:val="24"/>
          <w:szCs w:val="24"/>
        </w:rPr>
        <w:t xml:space="preserve">Внести в </w:t>
      </w:r>
      <w:hyperlink w:history="1" r:id="rIdy43tqamcn4dsgjuka_2u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выборах депутатов местных кенешей" (Ведомости Жогорку Кенеша Кыргызской Республики, 2011 г., № 7, ст.1001) следующие изменения:</w:t>
      </w:r>
    </w:p>
    <w:p>
      <w:pPr>
        <w:spacing w:after="120"/>
        <w:jc w:val="both"/>
      </w:pPr>
      <w:r>
        <w:rPr>
          <w:rFonts w:ascii="Arial" w:cs="Arial" w:eastAsia="Arial" w:hAnsi="Arial"/>
          <w:sz w:val="24"/>
          <w:szCs w:val="24"/>
        </w:rPr>
        <w:t xml:space="preserve">1) в </w:t>
      </w:r>
      <w:hyperlink w:history="1" r:id="rIdrtvercs6i_x6elp6_um31">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седьмой признать утратившим силу;</w:t>
      </w:r>
    </w:p>
    <w:p>
      <w:pPr>
        <w:spacing w:after="120"/>
        <w:jc w:val="both"/>
      </w:pPr>
      <w:r>
        <w:rPr>
          <w:rFonts w:ascii="Arial" w:cs="Arial" w:eastAsia="Arial" w:hAnsi="Arial"/>
          <w:sz w:val="24"/>
          <w:szCs w:val="24"/>
        </w:rPr>
        <w:t xml:space="preserve">б) абзац восьмой изложить в следующей редакции:</w:t>
      </w:r>
    </w:p>
    <w:p>
      <w:pPr>
        <w:spacing w:after="120"/>
        <w:jc w:val="both"/>
      </w:pPr>
      <w:r>
        <w:rPr>
          <w:rFonts w:ascii="Arial" w:cs="Arial" w:eastAsia="Arial" w:hAnsi="Arial"/>
          <w:sz w:val="24"/>
          <w:szCs w:val="24"/>
        </w:rPr>
        <w:t xml:space="preserve">"документ, удостоверяющий личность избирателя - паспорт гражданина Кыргызской Республики (</w:t>
      </w:r>
      <w:r>
        <w:rPr>
          <w:rFonts w:ascii="Arial" w:cs="Arial" w:eastAsia="Arial" w:hAnsi="Arial"/>
          <w:sz w:val="24"/>
          <w:szCs w:val="24"/>
        </w:rPr>
        <w:t xml:space="preserve">ID</w:t>
      </w:r>
      <w:r>
        <w:rPr>
          <w:rFonts w:ascii="Arial" w:cs="Arial" w:eastAsia="Arial" w:hAnsi="Arial"/>
          <w:sz w:val="24"/>
          <w:szCs w:val="24"/>
        </w:rPr>
        <w:t xml:space="preserve">-карта);";</w:t>
      </w:r>
    </w:p>
    <w:p>
      <w:pPr>
        <w:spacing w:after="120"/>
        <w:jc w:val="both"/>
      </w:pPr>
      <w:r>
        <w:rPr>
          <w:rFonts w:ascii="Arial" w:cs="Arial" w:eastAsia="Arial" w:hAnsi="Arial"/>
          <w:sz w:val="24"/>
          <w:szCs w:val="24"/>
        </w:rPr>
        <w:t xml:space="preserve">в) абзац двенадцатый изложить в следующей редакции:</w:t>
      </w:r>
    </w:p>
    <w:p>
      <w:pPr>
        <w:spacing w:after="120"/>
        <w:jc w:val="both"/>
      </w:pPr>
      <w:r>
        <w:rPr>
          <w:rFonts w:ascii="Arial" w:cs="Arial" w:eastAsia="Arial" w:hAnsi="Arial"/>
          <w:sz w:val="24"/>
          <w:szCs w:val="24"/>
        </w:rPr>
        <w:t xml:space="preserve">"избирательные документы - списки избирателей, бюллетени действительные, недействительные, неиспользованные (погашенные), испорченные (заполненные с ошибками), а также чеки о прохождении идентификации, первичные и итоговые отчеты по идентификации, протоколы избирательных комиссий, их решения по вопросам выборов, регистрационные документы кандидатов, политических партий, схемы участков и сводные таблицы о результатах голосования;";</w:t>
      </w:r>
    </w:p>
    <w:p>
      <w:pPr>
        <w:spacing w:after="120"/>
        <w:jc w:val="both"/>
      </w:pPr>
      <w:r>
        <w:rPr>
          <w:rFonts w:ascii="Arial" w:cs="Arial" w:eastAsia="Arial" w:hAnsi="Arial"/>
          <w:sz w:val="24"/>
          <w:szCs w:val="24"/>
        </w:rPr>
        <w:t xml:space="preserve">г) в абзацах двадцать третьем, двадцать седьмом и двадцать восьмом слова "группой избирателей,", ", групп избирателей", ", группы избирателей" и "группу избирателей," исключить;</w:t>
      </w:r>
    </w:p>
    <w:p>
      <w:pPr>
        <w:spacing w:after="120"/>
        <w:jc w:val="both"/>
      </w:pPr>
      <w:r>
        <w:rPr>
          <w:rFonts w:ascii="Arial" w:cs="Arial" w:eastAsia="Arial" w:hAnsi="Arial"/>
          <w:sz w:val="24"/>
          <w:szCs w:val="24"/>
        </w:rPr>
        <w:t xml:space="preserve">д) в абзаце двадцать девятом слова "соответствующей избирательной комиссией" заменить словами "в электронном и бумажном видах";</w:t>
      </w:r>
    </w:p>
    <w:p>
      <w:pPr>
        <w:spacing w:after="120"/>
        <w:jc w:val="both"/>
      </w:pPr>
      <w:r>
        <w:rPr>
          <w:rFonts w:ascii="Arial" w:cs="Arial" w:eastAsia="Arial" w:hAnsi="Arial"/>
          <w:sz w:val="24"/>
          <w:szCs w:val="24"/>
        </w:rPr>
        <w:t xml:space="preserve">е) абзац тридцатый признать утратившим силу;</w:t>
      </w:r>
    </w:p>
    <w:p>
      <w:pPr>
        <w:spacing w:after="120"/>
        <w:jc w:val="both"/>
      </w:pPr>
      <w:r>
        <w:rPr>
          <w:rFonts w:ascii="Arial" w:cs="Arial" w:eastAsia="Arial" w:hAnsi="Arial"/>
          <w:sz w:val="24"/>
          <w:szCs w:val="24"/>
        </w:rPr>
        <w:t xml:space="preserve">ж) абзац тридцать третий изложить в следующей редакции:</w:t>
      </w:r>
    </w:p>
    <w:p>
      <w:pPr>
        <w:spacing w:after="120"/>
        <w:jc w:val="both"/>
      </w:pPr>
      <w:r>
        <w:rPr>
          <w:rFonts w:ascii="Arial" w:cs="Arial" w:eastAsia="Arial" w:hAnsi="Arial"/>
          <w:sz w:val="24"/>
          <w:szCs w:val="24"/>
        </w:rPr>
        <w:t xml:space="preserve">"член местного сообщества - гражданин Кыргызской Республики, постоянно проживающий на территории соответствующего айылного аймака, города и связанный с местным сообществом общими интересами в решении вопросов местного значения. Членство избирателя в местном сообществе определяется отметкой о регистрации места жительства в паспорте гражданина (</w:t>
      </w:r>
      <w:r>
        <w:rPr>
          <w:rFonts w:ascii="Arial" w:cs="Arial" w:eastAsia="Arial" w:hAnsi="Arial"/>
          <w:sz w:val="24"/>
          <w:szCs w:val="24"/>
        </w:rPr>
        <w:t xml:space="preserve">ID</w:t>
      </w:r>
      <w:r>
        <w:rPr>
          <w:rFonts w:ascii="Arial" w:cs="Arial" w:eastAsia="Arial" w:hAnsi="Arial"/>
          <w:sz w:val="24"/>
          <w:szCs w:val="24"/>
        </w:rPr>
        <w:t xml:space="preserve">-карте);";</w:t>
      </w:r>
    </w:p>
    <w:p>
      <w:pPr>
        <w:spacing w:after="120"/>
        <w:jc w:val="both"/>
      </w:pPr>
      <w:r>
        <w:rPr>
          <w:rFonts w:ascii="Arial" w:cs="Arial" w:eastAsia="Arial" w:hAnsi="Arial"/>
          <w:sz w:val="24"/>
          <w:szCs w:val="24"/>
        </w:rPr>
        <w:t xml:space="preserve">з) статью дополнить абзацами тридцать четвертым - сорок вторым следующего содержания:</w:t>
      </w:r>
    </w:p>
    <w:p>
      <w:pPr>
        <w:spacing w:after="120"/>
        <w:jc w:val="both"/>
      </w:pPr>
      <w:r>
        <w:rPr>
          <w:rFonts w:ascii="Arial" w:cs="Arial" w:eastAsia="Arial" w:hAnsi="Arial"/>
          <w:sz w:val="24"/>
          <w:szCs w:val="24"/>
        </w:rPr>
        <w:t xml:space="preserve">"оператор - специалист, предоставляющий технические услуги на избирательном участке в день голосования, привлекаемый уполномоченным государственным органом в сфере регистрации населения;</w:t>
      </w:r>
    </w:p>
    <w:p>
      <w:pPr>
        <w:spacing w:after="120"/>
        <w:jc w:val="both"/>
      </w:pPr>
      <w:r>
        <w:rPr>
          <w:rFonts w:ascii="Arial" w:cs="Arial" w:eastAsia="Arial" w:hAnsi="Arial"/>
          <w:sz w:val="24"/>
          <w:szCs w:val="24"/>
        </w:rPr>
        <w:t xml:space="preserve">термопринтер - периферийное устройство компьютера, предназначенное для перевода текста или графики на физический носитель из электронного вида малыми тиражами без создания печатной формы;</w:t>
      </w:r>
    </w:p>
    <w:p>
      <w:pPr>
        <w:spacing w:after="120"/>
        <w:jc w:val="both"/>
      </w:pPr>
      <w:r>
        <w:rPr>
          <w:rFonts w:ascii="Arial" w:cs="Arial" w:eastAsia="Arial" w:hAnsi="Arial"/>
          <w:sz w:val="24"/>
          <w:szCs w:val="24"/>
        </w:rPr>
        <w:t xml:space="preserve">ящики для голосования - автоматически считывающие урны или стационарные ящики, а также переносные ящики;</w:t>
      </w:r>
    </w:p>
    <w:p>
      <w:pPr>
        <w:spacing w:after="120"/>
        <w:jc w:val="both"/>
      </w:pPr>
      <w:r>
        <w:rPr>
          <w:rFonts w:ascii="Arial" w:cs="Arial" w:eastAsia="Arial" w:hAnsi="Arial"/>
          <w:sz w:val="24"/>
          <w:szCs w:val="24"/>
        </w:rPr>
        <w:t xml:space="preserve">автоматически считывающая урна - устройство, предназначенное для автоматического подсчета голосов избирателей;</w:t>
      </w:r>
    </w:p>
    <w:p>
      <w:pPr>
        <w:spacing w:after="120"/>
        <w:jc w:val="both"/>
      </w:pPr>
      <w:r>
        <w:rPr>
          <w:rFonts w:ascii="Arial" w:cs="Arial" w:eastAsia="Arial" w:hAnsi="Arial"/>
          <w:sz w:val="24"/>
          <w:szCs w:val="24"/>
        </w:rPr>
        <w:t xml:space="preserve">стационарный ящик - прозрачная урна для голосования;</w:t>
      </w:r>
    </w:p>
    <w:p>
      <w:pPr>
        <w:spacing w:after="120"/>
        <w:jc w:val="both"/>
      </w:pPr>
      <w:r>
        <w:rPr>
          <w:rFonts w:ascii="Arial" w:cs="Arial" w:eastAsia="Arial" w:hAnsi="Arial"/>
          <w:sz w:val="24"/>
          <w:szCs w:val="24"/>
        </w:rPr>
        <w:t xml:space="preserve">переносной ящик для голосования - ящик, предназначенный для проведения голосования избирателя вне помещения;</w:t>
      </w:r>
    </w:p>
    <w:p>
      <w:pPr>
        <w:spacing w:after="120"/>
        <w:jc w:val="both"/>
      </w:pPr>
      <w:r>
        <w:rPr>
          <w:rFonts w:ascii="Arial" w:cs="Arial" w:eastAsia="Arial" w:hAnsi="Arial"/>
          <w:sz w:val="24"/>
          <w:szCs w:val="24"/>
        </w:rPr>
        <w:t xml:space="preserve">сбой - утрата работоспособности автоматически считывающей урны;</w:t>
      </w:r>
    </w:p>
    <w:p>
      <w:pPr>
        <w:spacing w:after="120"/>
        <w:jc w:val="both"/>
      </w:pPr>
      <w:r>
        <w:rPr>
          <w:rFonts w:ascii="Arial" w:cs="Arial" w:eastAsia="Arial" w:hAnsi="Arial"/>
          <w:sz w:val="24"/>
          <w:szCs w:val="24"/>
        </w:rPr>
        <w:t xml:space="preserve">уполномоченный государственный орган - государственный орган в сфере регистрации населения Кыргызской Республики;</w:t>
      </w:r>
    </w:p>
    <w:p>
      <w:pPr>
        <w:spacing w:after="120"/>
        <w:jc w:val="both"/>
      </w:pPr>
      <w:r>
        <w:rPr>
          <w:rFonts w:ascii="Arial" w:cs="Arial" w:eastAsia="Arial" w:hAnsi="Arial"/>
          <w:sz w:val="24"/>
          <w:szCs w:val="24"/>
        </w:rPr>
        <w:t xml:space="preserve">чек - физический носитель, преобразованный из электронного вида, на котором отражается информация об идентификационных данных избирателя малыми тиражами без создания печатной формы.";</w:t>
      </w:r>
    </w:p>
    <w:p>
      <w:pPr>
        <w:spacing w:after="120"/>
        <w:jc w:val="both"/>
      </w:pPr>
      <w:r>
        <w:rPr>
          <w:rFonts w:ascii="Arial" w:cs="Arial" w:eastAsia="Arial" w:hAnsi="Arial"/>
          <w:sz w:val="24"/>
          <w:szCs w:val="24"/>
        </w:rPr>
        <w:t xml:space="preserve">2) пункт 4 части 2 </w:t>
      </w:r>
      <w:hyperlink w:history="1" r:id="rIdqr2n0zpd0yzqyp2ubfqyp">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3) в </w:t>
      </w:r>
      <w:hyperlink w:history="1" r:id="rIdcbq9na0uovti8wvy7oad5">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текста на официальном языке слова "группа избирателей," исключить;</w:t>
      </w:r>
    </w:p>
    <w:p>
      <w:pPr>
        <w:spacing w:after="120"/>
        <w:jc w:val="both"/>
      </w:pPr>
      <w:r>
        <w:rPr>
          <w:rFonts w:ascii="Arial" w:cs="Arial" w:eastAsia="Arial" w:hAnsi="Arial"/>
          <w:sz w:val="24"/>
          <w:szCs w:val="24"/>
        </w:rPr>
        <w:t xml:space="preserve">б) в абзаце втором части 3 слова "труппы избирателей," исключить;</w:t>
      </w:r>
    </w:p>
    <w:p>
      <w:pPr>
        <w:spacing w:after="120"/>
        <w:jc w:val="both"/>
      </w:pPr>
      <w:r>
        <w:rPr>
          <w:rFonts w:ascii="Arial" w:cs="Arial" w:eastAsia="Arial" w:hAnsi="Arial"/>
          <w:sz w:val="24"/>
          <w:szCs w:val="24"/>
        </w:rPr>
        <w:t xml:space="preserve">4) статьи </w:t>
      </w:r>
      <w:hyperlink w:history="1" r:id="rIdrnamgriugr9k8bu2q-iox">
        <w:r>
          <w:rPr>
            <w:rFonts w:ascii="Arial" w:cs="Arial" w:eastAsia="Arial" w:hAnsi="Arial"/>
            <w:color w:val="1D4ED8"/>
            <w:sz w:val="24"/>
            <w:szCs w:val="24"/>
            <w:u w:val="single"/>
          </w:rPr>
          <w:t xml:space="preserve">12</w:t>
        </w:r>
      </w:hyperlink>
      <w:r>
        <w:rPr>
          <w:rFonts w:ascii="Arial" w:cs="Arial" w:eastAsia="Arial" w:hAnsi="Arial"/>
          <w:sz w:val="24"/>
          <w:szCs w:val="24"/>
        </w:rPr>
        <w:t xml:space="preserve"> и </w:t>
      </w:r>
      <w:hyperlink w:history="1" r:id="rIduxdps2kqisz-wxq-46snh">
        <w:r>
          <w:rPr>
            <w:rFonts w:ascii="Arial" w:cs="Arial" w:eastAsia="Arial" w:hAnsi="Arial"/>
            <w:color w:val="1D4ED8"/>
            <w:sz w:val="24"/>
            <w:szCs w:val="24"/>
            <w:u w:val="single"/>
          </w:rPr>
          <w:t xml:space="preserve">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whug5vkgd_l6tnpmrpqgd">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Списки избирателей на выборах депутатов местных кенешей</w:t>
      </w:r>
    </w:p>
    <w:p>
      <w:pPr>
        <w:spacing w:after="120"/>
        <w:jc w:val="both"/>
      </w:pPr>
      <w:r>
        <w:rPr>
          <w:rFonts w:ascii="Arial" w:cs="Arial" w:eastAsia="Arial" w:hAnsi="Arial"/>
          <w:sz w:val="24"/>
          <w:szCs w:val="24"/>
        </w:rPr>
        <w:t xml:space="preserve">1. Составление списка избирателей осуществляется в соответствии с конституционным </w:t>
      </w:r>
      <w:hyperlink w:history="1" r:id="rIdlgvmwg1mnckcgae1so81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если иное не установлено настоящим Законом. В список избирателей включаются все граждане Кыргызской Республики, обладающие на день голосования активным избирательным правом, являющиеся членами местного сообщества и прошедшие биометрическую регистрацию в порядке, установленном </w:t>
      </w:r>
      <w:hyperlink w:history="1" r:id="rIdnauewcekza4iiz5lg2n9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биометрической регистрации граждан Кыргызской Республики".</w:t>
      </w:r>
    </w:p>
    <w:p>
      <w:pPr>
        <w:spacing w:after="120"/>
        <w:jc w:val="both"/>
      </w:pPr>
      <w:r>
        <w:rPr>
          <w:rFonts w:ascii="Arial" w:cs="Arial" w:eastAsia="Arial" w:hAnsi="Arial"/>
          <w:sz w:val="24"/>
          <w:szCs w:val="24"/>
        </w:rPr>
        <w:t xml:space="preserve">2. Составление списка избирателей производится на основе персональных и биометрических данных, содержащихся в Едином государственном реестре населения, с учетом границ избирательных участков.</w:t>
      </w:r>
    </w:p>
    <w:p>
      <w:pPr>
        <w:spacing w:after="120"/>
        <w:jc w:val="both"/>
      </w:pPr>
      <w:r>
        <w:rPr>
          <w:rFonts w:ascii="Arial" w:cs="Arial" w:eastAsia="Arial" w:hAnsi="Arial"/>
          <w:sz w:val="24"/>
          <w:szCs w:val="24"/>
        </w:rPr>
        <w:t xml:space="preserve">Формирование, хранение и актуализация Единого государственного реестра населения осуществляются уполномоченным государственным органом.</w:t>
      </w:r>
    </w:p>
    <w:p>
      <w:pPr>
        <w:spacing w:after="120"/>
        <w:jc w:val="both"/>
      </w:pPr>
      <w:r>
        <w:rPr>
          <w:rFonts w:ascii="Arial" w:cs="Arial" w:eastAsia="Arial" w:hAnsi="Arial"/>
          <w:sz w:val="24"/>
          <w:szCs w:val="24"/>
        </w:rPr>
        <w:t xml:space="preserve">3. При формировании списка избирателей на выборах депутатов местных кенешей уполномоченный государственный орган исключает из списка избирателей, сформированного в соответствии с конституционным </w:t>
      </w:r>
      <w:hyperlink w:history="1" r:id="rIdenx9tf34yrgk8tcym6_r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лиц, указанных в частях 7 и 8 статьи 3 настоящего Закона.</w:t>
      </w:r>
    </w:p>
    <w:p>
      <w:pPr>
        <w:spacing w:after="120"/>
        <w:jc w:val="both"/>
      </w:pPr>
      <w:r>
        <w:rPr>
          <w:rFonts w:ascii="Arial" w:cs="Arial" w:eastAsia="Arial" w:hAnsi="Arial"/>
          <w:sz w:val="24"/>
          <w:szCs w:val="24"/>
        </w:rPr>
        <w:t xml:space="preserve">4. Список избирателей составляется уполномоченным государственным органом на основе сведений избирателей - их биометрических и персональных данных с использованием системы учета избирателей.</w:t>
      </w:r>
    </w:p>
    <w:p>
      <w:pPr>
        <w:spacing w:after="120"/>
        <w:jc w:val="both"/>
      </w:pPr>
      <w:r>
        <w:rPr>
          <w:rFonts w:ascii="Arial" w:cs="Arial" w:eastAsia="Arial" w:hAnsi="Arial"/>
          <w:sz w:val="24"/>
          <w:szCs w:val="24"/>
        </w:rPr>
        <w:t xml:space="preserve">Список избирателей, составленный по каждому избирательному участку, передается уполномоченным государственным органом в электронном виде в Центральную избирательную комиссию за 50 календарных дней до дня голосования. Передача списков избирателей в электронном виде осуществляется в порядке, предусмотренном законодательством об электронном документе и электронной цифровой подписи. Центральная избирательная комиссия с момента получения списка избирателей незамедлительно распечатывает его и передает в соответствующие участковые избирательные комиссии.</w:t>
      </w:r>
    </w:p>
    <w:p>
      <w:pPr>
        <w:spacing w:after="120"/>
        <w:jc w:val="both"/>
      </w:pPr>
      <w:r>
        <w:rPr>
          <w:rFonts w:ascii="Arial" w:cs="Arial" w:eastAsia="Arial" w:hAnsi="Arial"/>
          <w:sz w:val="24"/>
          <w:szCs w:val="24"/>
        </w:rPr>
        <w:t xml:space="preserve">5. Списки избирателей, представленные в участковые избирательные комиссии, одновременно обобщаются Центральной избирательной комиссией в разрезе участков, районов и городов и размещаются на официальных сайтах уполномоченного государственного органа и Центральной избирательной комиссии, без информации о месте постоянного проживания и дате рождения избирателя, для ознакомления и соответствующего уточнения указанных данных, определения ошибок и неточностей в списках.</w:t>
      </w:r>
    </w:p>
    <w:p>
      <w:pPr>
        <w:spacing w:after="120"/>
        <w:jc w:val="both"/>
      </w:pPr>
      <w:r>
        <w:rPr>
          <w:rFonts w:ascii="Arial" w:cs="Arial" w:eastAsia="Arial" w:hAnsi="Arial"/>
          <w:sz w:val="24"/>
          <w:szCs w:val="24"/>
        </w:rPr>
        <w:t xml:space="preserve">Список избирателей, размещенный на официальных сайтах уполномоченного государственного органа и Центральной избирательной комиссии, подлежит постоянному обновлению по мере поступления информации.</w:t>
      </w:r>
    </w:p>
    <w:p>
      <w:pPr>
        <w:spacing w:after="120"/>
        <w:jc w:val="both"/>
      </w:pPr>
      <w:hyperlink w:history="1" r:id="rIdqrxoveqdlssdt9reh4r0n">
        <w:r>
          <w:rPr>
            <w:rFonts w:ascii="Arial" w:cs="Arial" w:eastAsia="Arial" w:hAnsi="Arial"/>
            <w:color w:val="1D4ED8"/>
            <w:sz w:val="24"/>
            <w:szCs w:val="24"/>
            <w:u w:val="single"/>
          </w:rPr>
          <w:t xml:space="preserve">Статья 13</w:t>
        </w:r>
      </w:hyperlink>
      <w:r>
        <w:rPr>
          <w:rFonts w:ascii="Arial" w:cs="Arial" w:eastAsia="Arial" w:hAnsi="Arial"/>
          <w:sz w:val="24"/>
          <w:szCs w:val="24"/>
        </w:rPr>
        <w:t xml:space="preserve">. Ознакомление со списками избирателей</w:t>
      </w:r>
    </w:p>
    <w:p>
      <w:pPr>
        <w:spacing w:after="120"/>
        <w:jc w:val="both"/>
      </w:pPr>
      <w:r>
        <w:rPr>
          <w:rFonts w:ascii="Arial" w:cs="Arial" w:eastAsia="Arial" w:hAnsi="Arial"/>
          <w:sz w:val="24"/>
          <w:szCs w:val="24"/>
        </w:rPr>
        <w:t xml:space="preserve">1. Участковая избирательная комиссия обязана вывесить список избирателей для ознакомления избирателями, проживающими на территории соответствующего избирательного участка, за 45 календарных дней до дня голосования.</w:t>
      </w:r>
    </w:p>
    <w:p>
      <w:pPr>
        <w:spacing w:after="120"/>
        <w:jc w:val="both"/>
      </w:pPr>
      <w:r>
        <w:rPr>
          <w:rFonts w:ascii="Arial" w:cs="Arial" w:eastAsia="Arial" w:hAnsi="Arial"/>
          <w:sz w:val="24"/>
          <w:szCs w:val="24"/>
        </w:rPr>
        <w:t xml:space="preserve">2. Каждый избиратель в случае обнаружения любой ошибки или неточности, а также отсутствия его в списке избирателей вправе обратиться не позднее 15 календарных дней до дня голосования в соответствующую участковую избирательную комиссию с заявлением, с приложением копий подтверждающих документов. Данное заявление незамедлительно направляется участковой избирательной комиссией в уполномоченный государственный орган для рассмотрения.</w:t>
      </w:r>
    </w:p>
    <w:p>
      <w:pPr>
        <w:spacing w:after="120"/>
        <w:jc w:val="both"/>
      </w:pPr>
      <w:r>
        <w:rPr>
          <w:rFonts w:ascii="Arial" w:cs="Arial" w:eastAsia="Arial" w:hAnsi="Arial"/>
          <w:sz w:val="24"/>
          <w:szCs w:val="24"/>
        </w:rPr>
        <w:t xml:space="preserve">Ответ на данное заявление уполномоченный государственный орган направляет избирателю не позднее 2 календарных дней со дня включения его в список избирателей, исправления ошибок или неточностей.</w:t>
      </w:r>
    </w:p>
    <w:p>
      <w:pPr>
        <w:spacing w:after="120"/>
        <w:jc w:val="both"/>
      </w:pPr>
      <w:r>
        <w:rPr>
          <w:rFonts w:ascii="Arial" w:cs="Arial" w:eastAsia="Arial" w:hAnsi="Arial"/>
          <w:sz w:val="24"/>
          <w:szCs w:val="24"/>
        </w:rPr>
        <w:t xml:space="preserve">3. В случае отсутствия биометрических данных избиратель направляется в уполномоченный государственный орган для прохождения биометрической регистрации.</w:t>
      </w:r>
    </w:p>
    <w:p>
      <w:pPr>
        <w:spacing w:after="120"/>
        <w:jc w:val="both"/>
      </w:pPr>
      <w:r>
        <w:rPr>
          <w:rFonts w:ascii="Arial" w:cs="Arial" w:eastAsia="Arial" w:hAnsi="Arial"/>
          <w:sz w:val="24"/>
          <w:szCs w:val="24"/>
        </w:rPr>
        <w:t xml:space="preserve">4. Уполномоченный государственный орган за 15 календарных дней до дня голосования прекращает прием заявлений избирателей об ошибке или неточности, а также об отсутствии их в списке избирателей.</w:t>
      </w:r>
    </w:p>
    <w:p>
      <w:pPr>
        <w:spacing w:after="120"/>
        <w:jc w:val="both"/>
      </w:pPr>
      <w:r>
        <w:rPr>
          <w:rFonts w:ascii="Arial" w:cs="Arial" w:eastAsia="Arial" w:hAnsi="Arial"/>
          <w:sz w:val="24"/>
          <w:szCs w:val="24"/>
        </w:rPr>
        <w:t xml:space="preserve">После обработки заявлений уполномоченный государственный орган формирует окончательный список избирателей, распределенный в соответствии с границами избирательных участков, и не позднее 10 календарных дней до дня голосования передает его в Центральную избирательную комиссию.</w:t>
      </w:r>
    </w:p>
    <w:p>
      <w:pPr>
        <w:spacing w:after="120"/>
        <w:jc w:val="both"/>
      </w:pPr>
      <w:r>
        <w:rPr>
          <w:rFonts w:ascii="Arial" w:cs="Arial" w:eastAsia="Arial" w:hAnsi="Arial"/>
          <w:sz w:val="24"/>
          <w:szCs w:val="24"/>
        </w:rPr>
        <w:t xml:space="preserve">Центральная избирательная комиссия незамедлительно передает пронумерованные, прошнурованные и заверенные печатью Центральной избирательной комиссии бумажные списки избирателей в соответствующие участковые избирательные комиссии, но не позднее 3 календарных дней до дня голосования.</w:t>
      </w:r>
    </w:p>
    <w:p>
      <w:pPr>
        <w:spacing w:after="120"/>
        <w:jc w:val="both"/>
      </w:pPr>
      <w:r>
        <w:rPr>
          <w:rFonts w:ascii="Arial" w:cs="Arial" w:eastAsia="Arial" w:hAnsi="Arial"/>
          <w:sz w:val="24"/>
          <w:szCs w:val="24"/>
        </w:rPr>
        <w:t xml:space="preserve">5. В день голосования имеют право голосовать исключительно избиратели, включенные в список избирателей.</w:t>
      </w:r>
    </w:p>
    <w:p>
      <w:pPr>
        <w:spacing w:after="120"/>
        <w:jc w:val="both"/>
      </w:pPr>
      <w:r>
        <w:rPr>
          <w:rFonts w:ascii="Arial" w:cs="Arial" w:eastAsia="Arial" w:hAnsi="Arial"/>
          <w:sz w:val="24"/>
          <w:szCs w:val="24"/>
        </w:rPr>
        <w:t xml:space="preserve">6. Порядок взаимодействия Центральной избирательной комиссии и уполномоченного государственного органа по вопросам составления, передачи списков избирателей, ознакомления со списками избирателей, рассмотрения заявлений избирателей об ошибке или неточности, отсутствии их в списке избирателей, об идентификации избирателей в день голосования, а также другим вопросам, требующим оперативного разрешения, утверждается Центральной избирательной комиссией по согласованию с уполномоченным государственным органом.";</w:t>
      </w:r>
    </w:p>
    <w:p>
      <w:pPr>
        <w:spacing w:after="120"/>
        <w:jc w:val="both"/>
      </w:pPr>
      <w:r>
        <w:rPr>
          <w:rFonts w:ascii="Arial" w:cs="Arial" w:eastAsia="Arial" w:hAnsi="Arial"/>
          <w:sz w:val="24"/>
          <w:szCs w:val="24"/>
        </w:rPr>
        <w:t xml:space="preserve">5) по всему тексту </w:t>
      </w:r>
      <w:hyperlink w:history="1" r:id="rIdrgy_o2ftgfs7nvhxnuy3o">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слова "группы избирателей через уполномоченного представителя,", "а также группам избирателей,", ", группами избирателей", ", группы избирателей", ", групп избирателей", ", группа избирателей", "группы избирателей", ", группой избирателей", ", группам избирателей", "группой избирателей,", ", группе избирателей" исключить;</w:t>
      </w:r>
    </w:p>
    <w:p>
      <w:pPr>
        <w:spacing w:after="120"/>
        <w:jc w:val="both"/>
      </w:pPr>
      <w:r>
        <w:rPr>
          <w:rFonts w:ascii="Arial" w:cs="Arial" w:eastAsia="Arial" w:hAnsi="Arial"/>
          <w:sz w:val="24"/>
          <w:szCs w:val="24"/>
        </w:rPr>
        <w:t xml:space="preserve">6) в наименовании и по всему тексту </w:t>
      </w:r>
      <w:hyperlink w:history="1" r:id="rIdpv2k8i7osktd_cuh2gboj">
        <w:r>
          <w:rPr>
            <w:rFonts w:ascii="Arial" w:cs="Arial" w:eastAsia="Arial" w:hAnsi="Arial"/>
            <w:color w:val="1D4ED8"/>
            <w:sz w:val="24"/>
            <w:szCs w:val="24"/>
            <w:u w:val="single"/>
          </w:rPr>
          <w:t xml:space="preserve">статьи 16</w:t>
        </w:r>
      </w:hyperlink>
      <w:r>
        <w:rPr>
          <w:rFonts w:ascii="Arial" w:cs="Arial" w:eastAsia="Arial" w:hAnsi="Arial"/>
          <w:sz w:val="24"/>
          <w:szCs w:val="24"/>
        </w:rPr>
        <w:t xml:space="preserve"> слова ", групп избирателей", ", группам избирателей" исключить;</w:t>
      </w:r>
    </w:p>
    <w:p>
      <w:pPr>
        <w:spacing w:after="120"/>
        <w:jc w:val="both"/>
      </w:pPr>
      <w:r>
        <w:rPr>
          <w:rFonts w:ascii="Arial" w:cs="Arial" w:eastAsia="Arial" w:hAnsi="Arial"/>
          <w:sz w:val="24"/>
          <w:szCs w:val="24"/>
        </w:rPr>
        <w:t xml:space="preserve">7) в абзаце третьем части 4 </w:t>
      </w:r>
      <w:hyperlink w:history="1" r:id="rIdqhx8qxwuzp4em5thyutt7">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слова ", групп избирателей" исключить;</w:t>
      </w:r>
    </w:p>
    <w:p>
      <w:pPr>
        <w:spacing w:after="120"/>
        <w:jc w:val="both"/>
      </w:pPr>
      <w:r>
        <w:rPr>
          <w:rFonts w:ascii="Arial" w:cs="Arial" w:eastAsia="Arial" w:hAnsi="Arial"/>
          <w:sz w:val="24"/>
          <w:szCs w:val="24"/>
        </w:rPr>
        <w:t xml:space="preserve">8) в </w:t>
      </w:r>
      <w:hyperlink w:history="1" r:id="rId312xnqaie-oz1hckrzid4">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наименовании и по всему тексту статьи слова ", групп избирателей", ", группы избирателей", "или группы избирателей", ", группами избирателей", ", группу избирателей" и "группой избирателей," исключить;</w:t>
      </w:r>
    </w:p>
    <w:p>
      <w:pPr>
        <w:spacing w:after="120"/>
        <w:jc w:val="both"/>
      </w:pPr>
      <w:r>
        <w:rPr>
          <w:rFonts w:ascii="Arial" w:cs="Arial" w:eastAsia="Arial" w:hAnsi="Arial"/>
          <w:sz w:val="24"/>
          <w:szCs w:val="24"/>
        </w:rPr>
        <w:t xml:space="preserve">в части 9 текста на официальном языке слово "выдвинувших" заменить словом "выдвинувшей";</w:t>
      </w:r>
    </w:p>
    <w:p>
      <w:pPr>
        <w:spacing w:after="120"/>
        <w:jc w:val="both"/>
      </w:pPr>
      <w:r>
        <w:rPr>
          <w:rFonts w:ascii="Arial" w:cs="Arial" w:eastAsia="Arial" w:hAnsi="Arial"/>
          <w:sz w:val="24"/>
          <w:szCs w:val="24"/>
        </w:rPr>
        <w:t xml:space="preserve">9) в наименовании и части 1 статьи 19 слова ", группы избирателей", ", группа избирателей" исключить;</w:t>
      </w:r>
    </w:p>
    <w:p>
      <w:pPr>
        <w:spacing w:after="120"/>
        <w:jc w:val="both"/>
      </w:pPr>
      <w:r>
        <w:rPr>
          <w:rFonts w:ascii="Arial" w:cs="Arial" w:eastAsia="Arial" w:hAnsi="Arial"/>
          <w:sz w:val="24"/>
          <w:szCs w:val="24"/>
        </w:rPr>
        <w:t xml:space="preserve">10) в части 6 </w:t>
      </w:r>
      <w:hyperlink w:history="1" r:id="rIdqoqoior_wjgnar22osuhd">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слова "группой избирателей," исключить;</w:t>
      </w:r>
    </w:p>
    <w:p>
      <w:pPr>
        <w:spacing w:after="120"/>
        <w:jc w:val="both"/>
      </w:pPr>
      <w:r>
        <w:rPr>
          <w:rFonts w:ascii="Arial" w:cs="Arial" w:eastAsia="Arial" w:hAnsi="Arial"/>
          <w:sz w:val="24"/>
          <w:szCs w:val="24"/>
        </w:rPr>
        <w:t xml:space="preserve">11) в наименовании и по всему тексту </w:t>
      </w:r>
      <w:hyperlink w:history="1" r:id="rIdmildnj1ng9nxxk3igopwf">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слова ", группа избирателей" в различных падежных и числовых формах исключить;</w:t>
      </w:r>
    </w:p>
    <w:p>
      <w:pPr>
        <w:spacing w:after="120"/>
        <w:jc w:val="both"/>
      </w:pPr>
      <w:r>
        <w:rPr>
          <w:rFonts w:ascii="Arial" w:cs="Arial" w:eastAsia="Arial" w:hAnsi="Arial"/>
          <w:sz w:val="24"/>
          <w:szCs w:val="24"/>
        </w:rPr>
        <w:t xml:space="preserve">12) по всему тексту </w:t>
      </w:r>
      <w:hyperlink w:history="1" r:id="rIdmp9_k-nnzbf8jizmja5ry">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слова ", группа избирателей" в различных падежных и числовых формах, "или групп избирателей" и "и групп избирателей" исключить;</w:t>
      </w:r>
    </w:p>
    <w:p>
      <w:pPr>
        <w:spacing w:after="120"/>
        <w:jc w:val="both"/>
      </w:pPr>
      <w:r>
        <w:rPr>
          <w:rFonts w:ascii="Arial" w:cs="Arial" w:eastAsia="Arial" w:hAnsi="Arial"/>
          <w:sz w:val="24"/>
          <w:szCs w:val="24"/>
        </w:rPr>
        <w:t xml:space="preserve">13) по всему тексту статей </w:t>
      </w:r>
      <w:hyperlink w:history="1" r:id="rIdgrxsym1iujinz_dkzk92b">
        <w:r>
          <w:rPr>
            <w:rFonts w:ascii="Arial" w:cs="Arial" w:eastAsia="Arial" w:hAnsi="Arial"/>
            <w:color w:val="1D4ED8"/>
            <w:sz w:val="24"/>
            <w:szCs w:val="24"/>
            <w:u w:val="single"/>
          </w:rPr>
          <w:t xml:space="preserve">24</w:t>
        </w:r>
      </w:hyperlink>
      <w:r>
        <w:rPr>
          <w:rFonts w:ascii="Arial" w:cs="Arial" w:eastAsia="Arial" w:hAnsi="Arial"/>
          <w:sz w:val="24"/>
          <w:szCs w:val="24"/>
        </w:rPr>
        <w:t xml:space="preserve">-</w:t>
      </w:r>
      <w:hyperlink w:history="1" r:id="rIdy4dz5wucb59obfwx7fitz">
        <w:r>
          <w:rPr>
            <w:rFonts w:ascii="Arial" w:cs="Arial" w:eastAsia="Arial" w:hAnsi="Arial"/>
            <w:color w:val="1D4ED8"/>
            <w:sz w:val="24"/>
            <w:szCs w:val="24"/>
            <w:u w:val="single"/>
          </w:rPr>
          <w:t xml:space="preserve">28</w:t>
        </w:r>
      </w:hyperlink>
      <w:r>
        <w:rPr>
          <w:rFonts w:ascii="Arial" w:cs="Arial" w:eastAsia="Arial" w:hAnsi="Arial"/>
          <w:sz w:val="24"/>
          <w:szCs w:val="24"/>
        </w:rPr>
        <w:t xml:space="preserve"> слова ", группа избирателей", ", представитель группы избирателей", "и группа избирателей", "или группа избирателей", "или группа избирателей," в различных падежных и числовых формах исключить;</w:t>
      </w:r>
    </w:p>
    <w:p>
      <w:pPr>
        <w:spacing w:after="120"/>
        <w:jc w:val="both"/>
      </w:pPr>
      <w:r>
        <w:rPr>
          <w:rFonts w:ascii="Arial" w:cs="Arial" w:eastAsia="Arial" w:hAnsi="Arial"/>
          <w:sz w:val="24"/>
          <w:szCs w:val="24"/>
        </w:rPr>
        <w:t xml:space="preserve">14) в </w:t>
      </w:r>
      <w:hyperlink w:history="1" r:id="rId3w4us-vtl4ckp4rdl2nzz">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"2. В помещении для голосования размещаются ящики для голосования, специально оборудованные кабины, оснащенные системой освещения и снабженные письменными принадлежностями, мониторы, термопринтеры и сканеры отпечатков пальцев, а также комплекты серверного и сетевого оборудования.";</w:t>
      </w:r>
    </w:p>
    <w:p>
      <w:pPr>
        <w:spacing w:after="120"/>
        <w:jc w:val="both"/>
      </w:pPr>
      <w:r>
        <w:rPr>
          <w:rFonts w:ascii="Arial" w:cs="Arial" w:eastAsia="Arial" w:hAnsi="Arial"/>
          <w:sz w:val="24"/>
          <w:szCs w:val="24"/>
        </w:rPr>
        <w:t xml:space="preserve">в абзаце втором слова ", групп избирателей" исключить;</w:t>
      </w:r>
    </w:p>
    <w:p>
      <w:pPr>
        <w:spacing w:after="120"/>
        <w:jc w:val="both"/>
      </w:pPr>
      <w:r>
        <w:rPr>
          <w:rFonts w:ascii="Arial" w:cs="Arial" w:eastAsia="Arial" w:hAnsi="Arial"/>
          <w:sz w:val="24"/>
          <w:szCs w:val="24"/>
        </w:rPr>
        <w:t xml:space="preserve">б) в части 3 слова "группах избирателей,", "и групп избирателей" "исключить;</w:t>
      </w:r>
    </w:p>
    <w:p>
      <w:pPr>
        <w:spacing w:after="120"/>
        <w:jc w:val="both"/>
      </w:pPr>
      <w:r>
        <w:rPr>
          <w:rFonts w:ascii="Arial" w:cs="Arial" w:eastAsia="Arial" w:hAnsi="Arial"/>
          <w:sz w:val="24"/>
          <w:szCs w:val="24"/>
        </w:rPr>
        <w:t xml:space="preserve">в) в части 4 слова "кабины и ящики для голосования" заменить словами "а также оборудование, указанное в абзаце первом части 2 настоящей статьи,";</w:t>
      </w:r>
    </w:p>
    <w:p>
      <w:pPr>
        <w:spacing w:after="120"/>
        <w:jc w:val="both"/>
      </w:pPr>
      <w:r>
        <w:rPr>
          <w:rFonts w:ascii="Arial" w:cs="Arial" w:eastAsia="Arial" w:hAnsi="Arial"/>
          <w:sz w:val="24"/>
          <w:szCs w:val="24"/>
        </w:rPr>
        <w:t xml:space="preserve">15) в </w:t>
      </w:r>
      <w:hyperlink w:history="1" r:id="rId5rzpcc_u351avdncnwebd">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частях 10 и 11 слова ", групп избирателей" исключить;</w:t>
      </w:r>
    </w:p>
    <w:p>
      <w:pPr>
        <w:spacing w:after="120"/>
        <w:jc w:val="both"/>
      </w:pPr>
      <w:r>
        <w:rPr>
          <w:rFonts w:ascii="Arial" w:cs="Arial" w:eastAsia="Arial" w:hAnsi="Arial"/>
          <w:sz w:val="24"/>
          <w:szCs w:val="24"/>
        </w:rPr>
        <w:t xml:space="preserve">б) часть 13 дополнить абзацем вторым следующего содержания:</w:t>
      </w:r>
    </w:p>
    <w:p>
      <w:pPr>
        <w:spacing w:after="120"/>
        <w:jc w:val="both"/>
      </w:pPr>
      <w:r>
        <w:rPr>
          <w:rFonts w:ascii="Arial" w:cs="Arial" w:eastAsia="Arial" w:hAnsi="Arial"/>
          <w:sz w:val="24"/>
          <w:szCs w:val="24"/>
        </w:rPr>
        <w:t xml:space="preserve">"Избирательные бюллетени подписываются председателем и секретарем участковой избирательной комиссии с проставлением соответствующей печати участковой избирательной комиссии.";</w:t>
      </w:r>
    </w:p>
    <w:p>
      <w:pPr>
        <w:spacing w:after="120"/>
        <w:jc w:val="both"/>
      </w:pPr>
      <w:r>
        <w:rPr>
          <w:rFonts w:ascii="Arial" w:cs="Arial" w:eastAsia="Arial" w:hAnsi="Arial"/>
          <w:sz w:val="24"/>
          <w:szCs w:val="24"/>
        </w:rPr>
        <w:t xml:space="preserve">16) в </w:t>
      </w:r>
      <w:hyperlink w:history="1" r:id="rIdxylqmvt8qex0tqo7aay4z">
        <w:r>
          <w:rPr>
            <w:rFonts w:ascii="Arial" w:cs="Arial" w:eastAsia="Arial" w:hAnsi="Arial"/>
            <w:color w:val="1D4ED8"/>
            <w:sz w:val="24"/>
            <w:szCs w:val="24"/>
            <w:u w:val="single"/>
          </w:rPr>
          <w:t xml:space="preserve">статье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цифры "19" заменить цифрами "20" и слова "проведении досрочного голосования и переголосования" заменить словом "переголосовании";</w:t>
      </w:r>
    </w:p>
    <w:p>
      <w:pPr>
        <w:spacing w:after="120"/>
        <w:jc w:val="both"/>
      </w:pPr>
      <w:r>
        <w:rPr>
          <w:rFonts w:ascii="Arial" w:cs="Arial" w:eastAsia="Arial" w:hAnsi="Arial"/>
          <w:sz w:val="24"/>
          <w:szCs w:val="24"/>
        </w:rPr>
        <w:t xml:space="preserve">б) части 2-4 изложить в следующей редакции:</w:t>
      </w:r>
    </w:p>
    <w:p>
      <w:pPr>
        <w:spacing w:after="120"/>
        <w:jc w:val="both"/>
      </w:pPr>
      <w:r>
        <w:rPr>
          <w:rFonts w:ascii="Arial" w:cs="Arial" w:eastAsia="Arial" w:hAnsi="Arial"/>
          <w:sz w:val="24"/>
          <w:szCs w:val="24"/>
        </w:rPr>
        <w:t xml:space="preserve">"2. В день выборов в 7 часов утра участковая избирательная комиссия на своем заседании в помещении для голосования жеребьевкой определяет членов комиссии, которые будут:</w:t>
      </w:r>
    </w:p>
    <w:p>
      <w:pPr>
        <w:spacing w:after="120"/>
        <w:jc w:val="both"/>
      </w:pPr>
      <w:r>
        <w:rPr>
          <w:rFonts w:ascii="Arial" w:cs="Arial" w:eastAsia="Arial" w:hAnsi="Arial"/>
          <w:sz w:val="24"/>
          <w:szCs w:val="24"/>
        </w:rPr>
        <w:t xml:space="preserve">1) совместно с оператором проводить идентификацию граждан в электронном списке избирателей;</w:t>
      </w:r>
    </w:p>
    <w:p>
      <w:pPr>
        <w:spacing w:after="120"/>
        <w:jc w:val="both"/>
      </w:pPr>
      <w:r>
        <w:rPr>
          <w:rFonts w:ascii="Arial" w:cs="Arial" w:eastAsia="Arial" w:hAnsi="Arial"/>
          <w:sz w:val="24"/>
          <w:szCs w:val="24"/>
        </w:rPr>
        <w:t xml:space="preserve">2) осуществлять регистрацию граждан в бумажном списке избирателей;</w:t>
      </w:r>
    </w:p>
    <w:p>
      <w:pPr>
        <w:spacing w:after="120"/>
        <w:jc w:val="both"/>
      </w:pPr>
      <w:r>
        <w:rPr>
          <w:rFonts w:ascii="Arial" w:cs="Arial" w:eastAsia="Arial" w:hAnsi="Arial"/>
          <w:sz w:val="24"/>
          <w:szCs w:val="24"/>
        </w:rPr>
        <w:t xml:space="preserve">3) выдавать избирательные бюллетени;</w:t>
      </w:r>
    </w:p>
    <w:p>
      <w:pPr>
        <w:spacing w:after="120"/>
        <w:jc w:val="both"/>
      </w:pPr>
      <w:r>
        <w:rPr>
          <w:rFonts w:ascii="Arial" w:cs="Arial" w:eastAsia="Arial" w:hAnsi="Arial"/>
          <w:sz w:val="24"/>
          <w:szCs w:val="24"/>
        </w:rPr>
        <w:t xml:space="preserve">4) осуществлять контроль за прохождением избирателей в кабины для тайного голосования, опусканием избирательных бюллетеней в ящики для голосования.</w:t>
      </w:r>
    </w:p>
    <w:p>
      <w:pPr>
        <w:spacing w:after="120"/>
        <w:jc w:val="both"/>
      </w:pPr>
      <w:r>
        <w:rPr>
          <w:rFonts w:ascii="Arial" w:cs="Arial" w:eastAsia="Arial" w:hAnsi="Arial"/>
          <w:sz w:val="24"/>
          <w:szCs w:val="24"/>
        </w:rPr>
        <w:t xml:space="preserve">Председатель и секретарь участковой избирательной комиссии, а также член участковой комиссии, обслуживающий автоматически считывающие урны, в жеребьевке не участвуют.</w:t>
      </w:r>
    </w:p>
    <w:p>
      <w:pPr>
        <w:spacing w:after="120"/>
        <w:jc w:val="both"/>
      </w:pPr>
      <w:r>
        <w:rPr>
          <w:rFonts w:ascii="Arial" w:cs="Arial" w:eastAsia="Arial" w:hAnsi="Arial"/>
          <w:sz w:val="24"/>
          <w:szCs w:val="24"/>
        </w:rPr>
        <w:t xml:space="preserve">3. Председатель участковой избирательной комиссии в присутствии членов участковой избирательной комиссии, представителей кандидатов, политических партий и наблюдателей вскрывает опечатанный сейф, в котором находятся список избирателей данного участка, избирательные бюллетени и печать участковой избирательной комиссии, а также документы по результатам голосования вне помещения, вынимает из сейфа бумажный список избирателей, иное необходимое оборудование с электронным списком избирателей, оглашает число включенных в список избирателей, затем раздает его членам участковой избирательной комиссии, которые несут ответственность за регистрацию избирателей и заполнение бумажного списка избирателей в день голосования.</w:t>
      </w:r>
    </w:p>
    <w:p>
      <w:pPr>
        <w:spacing w:after="120"/>
        <w:jc w:val="both"/>
      </w:pPr>
      <w:r>
        <w:rPr>
          <w:rFonts w:ascii="Arial" w:cs="Arial" w:eastAsia="Arial" w:hAnsi="Arial"/>
          <w:sz w:val="24"/>
          <w:szCs w:val="24"/>
        </w:rPr>
        <w:t xml:space="preserve">4. Председатель участковой избирательной комиссии предъявляет для осмотра членам участковой избирательной комиссии, а также присутствующим наблюдателям, представителям кандидатов, политических партий, средств массовой информации пустые автоматически считывающие урны. Затем в автоматически считывающие урны для голосования председатель участковой избирательной комиссии опускает контрольные листы, в которых указываются номер избирательного участка, время опускания контрольных листов в автоматически считывающие урны, фамилии председателя, секретаря и других членов участковой избирательной комиссии, присутствующих представителей политических партий, наблюдателей, после чего урны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В случае использования стационарных ящиков председатель участковой избирательной комиссии предъявляет для осмотра указанным в абзаце первом настоящей части лицам пустые ящики для голосования. Затем в ящики для голосования председатель участковой избирательной комиссии опускает контрольные листы, в которых указываются наименование округа, номер избирательного участка, время опускания контрольных листов в ящики для голосования, фамилии председателя, секретаря и других членов участковой избирательной комиссии, присутствующих кандидатов, их представителей и наблюдателей, представителей политических партий. Контрольные листы подписываются этими лицами и заверяются печатью участковой избирательной комиссии, после чего ящики для голосования опечатываются (пломбируются) печатью участковой избирательной комиссии.";</w:t>
      </w:r>
    </w:p>
    <w:p>
      <w:pPr>
        <w:spacing w:after="120"/>
        <w:jc w:val="both"/>
      </w:pPr>
      <w:r>
        <w:rPr>
          <w:rFonts w:ascii="Arial" w:cs="Arial" w:eastAsia="Arial" w:hAnsi="Arial"/>
          <w:sz w:val="24"/>
          <w:szCs w:val="24"/>
        </w:rPr>
        <w:t xml:space="preserve">в) в части 5 слова ", групп избирателей" исключить;</w:t>
      </w:r>
    </w:p>
    <w:p>
      <w:pPr>
        <w:spacing w:after="120"/>
        <w:jc w:val="both"/>
      </w:pPr>
      <w:r>
        <w:rPr>
          <w:rFonts w:ascii="Arial" w:cs="Arial" w:eastAsia="Arial" w:hAnsi="Arial"/>
          <w:sz w:val="24"/>
          <w:szCs w:val="24"/>
        </w:rPr>
        <w:t xml:space="preserve">г) части 7 и 8 изложить в следующей редакции:</w:t>
      </w:r>
    </w:p>
    <w:p>
      <w:pPr>
        <w:spacing w:after="120"/>
        <w:jc w:val="both"/>
      </w:pPr>
      <w:r>
        <w:rPr>
          <w:rFonts w:ascii="Arial" w:cs="Arial" w:eastAsia="Arial" w:hAnsi="Arial"/>
          <w:sz w:val="24"/>
          <w:szCs w:val="24"/>
        </w:rPr>
        <w:t xml:space="preserve">"7. В помещении для голосования члены участковой избирательной комиссии совместно с операторами проводят идентификацию избирателя по его биометрическим и (или) персональным данным.</w:t>
      </w:r>
    </w:p>
    <w:p>
      <w:pPr>
        <w:spacing w:after="120"/>
        <w:jc w:val="both"/>
      </w:pPr>
      <w:r>
        <w:rPr>
          <w:rFonts w:ascii="Arial" w:cs="Arial" w:eastAsia="Arial" w:hAnsi="Arial"/>
          <w:sz w:val="24"/>
          <w:szCs w:val="24"/>
        </w:rPr>
        <w:t xml:space="preserve">Для идентификации избирателя по его биометрическим и (или) персональным данным согласие избирателя не требуется.</w:t>
      </w:r>
    </w:p>
    <w:p>
      <w:pPr>
        <w:spacing w:after="120"/>
        <w:jc w:val="both"/>
      </w:pPr>
      <w:r>
        <w:rPr>
          <w:rFonts w:ascii="Arial" w:cs="Arial" w:eastAsia="Arial" w:hAnsi="Arial"/>
          <w:sz w:val="24"/>
          <w:szCs w:val="24"/>
        </w:rPr>
        <w:t xml:space="preserve">При этом на мониторе, вывешенном на обозримом для представителей кандидатов, политических партий и наблюдателей месте, высвечивается следующая информация:</w:t>
      </w:r>
    </w:p>
    <w:p>
      <w:pPr>
        <w:spacing w:after="120"/>
        <w:jc w:val="both"/>
      </w:pPr>
      <w:r>
        <w:rPr>
          <w:rFonts w:ascii="Arial" w:cs="Arial" w:eastAsia="Arial" w:hAnsi="Arial"/>
          <w:sz w:val="24"/>
          <w:szCs w:val="24"/>
        </w:rPr>
        <w:t xml:space="preserve">1) общее количество граждан, включенных в список избирателей на данном избирательном участке;</w:t>
      </w:r>
    </w:p>
    <w:p>
      <w:pPr>
        <w:spacing w:after="120"/>
        <w:jc w:val="both"/>
      </w:pPr>
      <w:r>
        <w:rPr>
          <w:rFonts w:ascii="Arial" w:cs="Arial" w:eastAsia="Arial" w:hAnsi="Arial"/>
          <w:sz w:val="24"/>
          <w:szCs w:val="24"/>
        </w:rPr>
        <w:t xml:space="preserve">2) количество проголосовавших на данный момент избирателей на этом избирательном участке;</w:t>
      </w:r>
    </w:p>
    <w:p>
      <w:pPr>
        <w:spacing w:after="120"/>
        <w:jc w:val="both"/>
      </w:pPr>
      <w:r>
        <w:rPr>
          <w:rFonts w:ascii="Arial" w:cs="Arial" w:eastAsia="Arial" w:hAnsi="Arial"/>
          <w:sz w:val="24"/>
          <w:szCs w:val="24"/>
        </w:rPr>
        <w:t xml:space="preserve">3) иная информация, определенная Центральной избирательной комиссией совместно с уполномоченным государственным органом, в соответствии с техническими возможностями оборудования.</w:t>
      </w:r>
    </w:p>
    <w:p>
      <w:pPr>
        <w:spacing w:after="120"/>
        <w:jc w:val="both"/>
      </w:pPr>
      <w:r>
        <w:rPr>
          <w:rFonts w:ascii="Arial" w:cs="Arial" w:eastAsia="Arial" w:hAnsi="Arial"/>
          <w:sz w:val="24"/>
          <w:szCs w:val="24"/>
        </w:rPr>
        <w:t xml:space="preserve">После идентификации избирателя распечатывается чек. Чек предъявляется избирателем члену участковой избирательной комиссии, который выдает ему бюллетень для голосования в обмен на чек.</w:t>
      </w:r>
    </w:p>
    <w:p>
      <w:pPr>
        <w:spacing w:after="120"/>
        <w:jc w:val="both"/>
      </w:pPr>
      <w:r>
        <w:rPr>
          <w:rFonts w:ascii="Arial" w:cs="Arial" w:eastAsia="Arial" w:hAnsi="Arial"/>
          <w:sz w:val="24"/>
          <w:szCs w:val="24"/>
        </w:rPr>
        <w:t xml:space="preserve">8. При выдаче избирательных бюллетеней определенный жеребьевкой член участковой избирательной комиссии регистрирует избирателя в бумажном списке избирателей. Избиратель расписывается в нем о получении бюллетеня.";</w:t>
      </w:r>
    </w:p>
    <w:p>
      <w:pPr>
        <w:spacing w:after="120"/>
        <w:jc w:val="both"/>
      </w:pPr>
      <w:r>
        <w:rPr>
          <w:rFonts w:ascii="Arial" w:cs="Arial" w:eastAsia="Arial" w:hAnsi="Arial"/>
          <w:sz w:val="24"/>
          <w:szCs w:val="24"/>
        </w:rPr>
        <w:t xml:space="preserve">д) в части 10 слова "паспорта или заменяющего его документа" заменить словами "документа, удостоверяющего личность избирателя, и чека";</w:t>
      </w:r>
    </w:p>
    <w:p>
      <w:pPr>
        <w:spacing w:after="120"/>
        <w:jc w:val="both"/>
      </w:pPr>
      <w:r>
        <w:rPr>
          <w:rFonts w:ascii="Arial" w:cs="Arial" w:eastAsia="Arial" w:hAnsi="Arial"/>
          <w:sz w:val="24"/>
          <w:szCs w:val="24"/>
        </w:rPr>
        <w:t xml:space="preserve">е) в части 11:</w:t>
      </w:r>
    </w:p>
    <w:p>
      <w:pPr>
        <w:spacing w:after="120"/>
        <w:jc w:val="both"/>
      </w:pPr>
      <w:r>
        <w:rPr>
          <w:rFonts w:ascii="Arial" w:cs="Arial" w:eastAsia="Arial" w:hAnsi="Arial"/>
          <w:sz w:val="24"/>
          <w:szCs w:val="24"/>
        </w:rPr>
        <w:t xml:space="preserve">слова "в списке избирателей" заменить словами "в бумажном списке избирателей";</w:t>
      </w:r>
    </w:p>
    <w:p>
      <w:pPr>
        <w:spacing w:after="120"/>
        <w:jc w:val="both"/>
      </w:pPr>
      <w:r>
        <w:rPr>
          <w:rFonts w:ascii="Arial" w:cs="Arial" w:eastAsia="Arial" w:hAnsi="Arial"/>
          <w:sz w:val="24"/>
          <w:szCs w:val="24"/>
        </w:rPr>
        <w:t xml:space="preserve">слова "паспорта или" исключить;</w:t>
      </w:r>
    </w:p>
    <w:p>
      <w:pPr>
        <w:spacing w:after="120"/>
        <w:jc w:val="both"/>
      </w:pPr>
      <w:r>
        <w:rPr>
          <w:rFonts w:ascii="Arial" w:cs="Arial" w:eastAsia="Arial" w:hAnsi="Arial"/>
          <w:sz w:val="24"/>
          <w:szCs w:val="24"/>
        </w:rPr>
        <w:t xml:space="preserve">ж) в части 15 слова "группы избирателей," исключить;</w:t>
      </w:r>
    </w:p>
    <w:p>
      <w:pPr>
        <w:spacing w:after="120"/>
        <w:jc w:val="both"/>
      </w:pPr>
      <w:r>
        <w:rPr>
          <w:rFonts w:ascii="Arial" w:cs="Arial" w:eastAsia="Arial" w:hAnsi="Arial"/>
          <w:sz w:val="24"/>
          <w:szCs w:val="24"/>
        </w:rPr>
        <w:t xml:space="preserve">з) в части 16 слова "и сложенные" исключить;</w:t>
      </w:r>
    </w:p>
    <w:p>
      <w:pPr>
        <w:spacing w:after="120"/>
        <w:jc w:val="both"/>
      </w:pPr>
      <w:r>
        <w:rPr>
          <w:rFonts w:ascii="Arial" w:cs="Arial" w:eastAsia="Arial" w:hAnsi="Arial"/>
          <w:sz w:val="24"/>
          <w:szCs w:val="24"/>
        </w:rPr>
        <w:t xml:space="preserve">и) статью дополнить частью 20 следующего содержания:</w:t>
      </w:r>
    </w:p>
    <w:p>
      <w:pPr>
        <w:spacing w:after="120"/>
        <w:jc w:val="both"/>
      </w:pPr>
      <w:r>
        <w:rPr>
          <w:rFonts w:ascii="Arial" w:cs="Arial" w:eastAsia="Arial" w:hAnsi="Arial"/>
          <w:sz w:val="24"/>
          <w:szCs w:val="24"/>
        </w:rPr>
        <w:t xml:space="preserve">"20. В случае сбоя автоматически считывающей урны в день выборов голосование осуществляется на основе использования запасной автоматически считывающей урны.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сбоя запасной автоматически считывающей урны голосование осуществляется на основе использования стационарного ящика. При этом участковая избирательная комиссия составляет акт, который подписывается всеми присутствующими членами участковой избирательной комиссии и операторами.</w:t>
      </w:r>
    </w:p>
    <w:p>
      <w:pPr>
        <w:spacing w:after="120"/>
        <w:jc w:val="both"/>
      </w:pPr>
      <w:r>
        <w:rPr>
          <w:rFonts w:ascii="Arial" w:cs="Arial" w:eastAsia="Arial" w:hAnsi="Arial"/>
          <w:sz w:val="24"/>
          <w:szCs w:val="24"/>
        </w:rPr>
        <w:t xml:space="preserve">В случае восстановления работоспособности замененных в результате сбоя автоматически считывающих урн в течение дня голосования возобновление их использования для голосования не допускается.";</w:t>
      </w:r>
    </w:p>
    <w:p>
      <w:pPr>
        <w:spacing w:after="120"/>
        <w:jc w:val="both"/>
      </w:pPr>
      <w:r>
        <w:rPr>
          <w:rFonts w:ascii="Arial" w:cs="Arial" w:eastAsia="Arial" w:hAnsi="Arial"/>
          <w:sz w:val="24"/>
          <w:szCs w:val="24"/>
        </w:rPr>
        <w:t xml:space="preserve">17) </w:t>
      </w:r>
      <w:hyperlink w:history="1" r:id="rIdnfe9d1ibwwamnoxa6bfnf">
        <w:r>
          <w:rPr>
            <w:rFonts w:ascii="Arial" w:cs="Arial" w:eastAsia="Arial" w:hAnsi="Arial"/>
            <w:color w:val="1D4ED8"/>
            <w:sz w:val="24"/>
            <w:szCs w:val="24"/>
            <w:u w:val="single"/>
          </w:rPr>
          <w:t xml:space="preserve">статью 32</w:t>
        </w:r>
      </w:hyperlink>
      <w:r>
        <w:rPr>
          <w:rFonts w:ascii="Arial" w:cs="Arial" w:eastAsia="Arial" w:hAnsi="Arial"/>
          <w:sz w:val="24"/>
          <w:szCs w:val="24"/>
        </w:rPr>
        <w:t xml:space="preserve"> признать утратившей силу;</w:t>
      </w:r>
    </w:p>
    <w:p>
      <w:pPr>
        <w:spacing w:after="120"/>
        <w:jc w:val="both"/>
      </w:pPr>
      <w:r>
        <w:rPr>
          <w:rFonts w:ascii="Arial" w:cs="Arial" w:eastAsia="Arial" w:hAnsi="Arial"/>
          <w:sz w:val="24"/>
          <w:szCs w:val="24"/>
        </w:rPr>
        <w:t xml:space="preserve">18) в </w:t>
      </w:r>
      <w:hyperlink w:history="1" r:id="rId9y_4njd_kg6wmuy8rqb6m">
        <w:r>
          <w:rPr>
            <w:rFonts w:ascii="Arial" w:cs="Arial" w:eastAsia="Arial" w:hAnsi="Arial"/>
            <w:color w:val="1D4ED8"/>
            <w:sz w:val="24"/>
            <w:szCs w:val="24"/>
            <w:u w:val="single"/>
          </w:rPr>
          <w:t xml:space="preserve">статье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2:</w:t>
      </w:r>
    </w:p>
    <w:p>
      <w:pPr>
        <w:spacing w:after="120"/>
        <w:jc w:val="both"/>
      </w:pPr>
      <w:r>
        <w:rPr>
          <w:rFonts w:ascii="Arial" w:cs="Arial" w:eastAsia="Arial" w:hAnsi="Arial"/>
          <w:sz w:val="24"/>
          <w:szCs w:val="24"/>
        </w:rPr>
        <w:t xml:space="preserve">слова "или устного обращения избирателя (в том числе переданного при содействии других лиц)" заменить словом "избирателя";</w:t>
      </w:r>
    </w:p>
    <w:p>
      <w:pPr>
        <w:spacing w:after="120"/>
        <w:jc w:val="both"/>
      </w:pPr>
      <w:r>
        <w:rPr>
          <w:rFonts w:ascii="Arial" w:cs="Arial" w:eastAsia="Arial" w:hAnsi="Arial"/>
          <w:sz w:val="24"/>
          <w:szCs w:val="24"/>
        </w:rPr>
        <w:t xml:space="preserve">слова "(обращение)" и "(обращения)" исключить;</w:t>
      </w:r>
    </w:p>
    <w:p>
      <w:pPr>
        <w:spacing w:after="120"/>
        <w:jc w:val="both"/>
      </w:pPr>
      <w:r>
        <w:rPr>
          <w:rFonts w:ascii="Arial" w:cs="Arial" w:eastAsia="Arial" w:hAnsi="Arial"/>
          <w:sz w:val="24"/>
          <w:szCs w:val="24"/>
        </w:rPr>
        <w:t xml:space="preserve">предложение пятое исключить;</w:t>
      </w:r>
    </w:p>
    <w:p>
      <w:pPr>
        <w:spacing w:after="120"/>
        <w:jc w:val="both"/>
      </w:pPr>
      <w:r>
        <w:rPr>
          <w:rFonts w:ascii="Arial" w:cs="Arial" w:eastAsia="Arial" w:hAnsi="Arial"/>
          <w:sz w:val="24"/>
          <w:szCs w:val="24"/>
        </w:rPr>
        <w:t xml:space="preserve">б) в части 3:</w:t>
      </w:r>
    </w:p>
    <w:p>
      <w:pPr>
        <w:spacing w:after="120"/>
        <w:jc w:val="both"/>
      </w:pPr>
      <w:r>
        <w:rPr>
          <w:rFonts w:ascii="Arial" w:cs="Arial" w:eastAsia="Arial" w:hAnsi="Arial"/>
          <w:sz w:val="24"/>
          <w:szCs w:val="24"/>
        </w:rPr>
        <w:t xml:space="preserve">часть после слов "участковой избирательной комиссии" дополнить словами "совместно с оператором";</w:t>
      </w:r>
    </w:p>
    <w:p>
      <w:pPr>
        <w:spacing w:after="120"/>
        <w:jc w:val="both"/>
      </w:pPr>
      <w:r>
        <w:rPr>
          <w:rFonts w:ascii="Arial" w:cs="Arial" w:eastAsia="Arial" w:hAnsi="Arial"/>
          <w:sz w:val="24"/>
          <w:szCs w:val="24"/>
        </w:rPr>
        <w:t xml:space="preserve">слова "групп избирателей," исключить;</w:t>
      </w:r>
    </w:p>
    <w:p>
      <w:pPr>
        <w:spacing w:after="120"/>
        <w:jc w:val="both"/>
      </w:pPr>
      <w:r>
        <w:rPr>
          <w:rFonts w:ascii="Arial" w:cs="Arial" w:eastAsia="Arial" w:hAnsi="Arial"/>
          <w:sz w:val="24"/>
          <w:szCs w:val="24"/>
        </w:rPr>
        <w:t xml:space="preserve">в) часть 4 дополнить абзацем вторым следующего содержания:</w:t>
      </w:r>
    </w:p>
    <w:p>
      <w:pPr>
        <w:spacing w:after="120"/>
        <w:jc w:val="both"/>
      </w:pPr>
      <w:r>
        <w:rPr>
          <w:rFonts w:ascii="Arial" w:cs="Arial" w:eastAsia="Arial" w:hAnsi="Arial"/>
          <w:sz w:val="24"/>
          <w:szCs w:val="24"/>
        </w:rPr>
        <w:t xml:space="preserve">"За 2 дня до дня голосования участковая избирательная комиссия на своем участке обязана вывесить реестр избирателей, подавших письменное заявление о предоставлении им возможности проголосовать вне помещения для голосования.";</w:t>
      </w:r>
    </w:p>
    <w:p>
      <w:pPr>
        <w:spacing w:after="120"/>
        <w:jc w:val="both"/>
      </w:pPr>
      <w:r>
        <w:rPr>
          <w:rFonts w:ascii="Arial" w:cs="Arial" w:eastAsia="Arial" w:hAnsi="Arial"/>
          <w:sz w:val="24"/>
          <w:szCs w:val="24"/>
        </w:rPr>
        <w:t xml:space="preserve">г) в части 5 слова ", групп избирателей" исключить;</w:t>
      </w:r>
    </w:p>
    <w:p>
      <w:pPr>
        <w:spacing w:after="120"/>
        <w:jc w:val="both"/>
      </w:pPr>
      <w:r>
        <w:rPr>
          <w:rFonts w:ascii="Arial" w:cs="Arial" w:eastAsia="Arial" w:hAnsi="Arial"/>
          <w:sz w:val="24"/>
          <w:szCs w:val="24"/>
        </w:rPr>
        <w:t xml:space="preserve">д) часть 6 изложить в следующей редакции:</w:t>
      </w:r>
    </w:p>
    <w:p>
      <w:pPr>
        <w:spacing w:after="120"/>
        <w:jc w:val="both"/>
      </w:pPr>
      <w:r>
        <w:rPr>
          <w:rFonts w:ascii="Arial" w:cs="Arial" w:eastAsia="Arial" w:hAnsi="Arial"/>
          <w:sz w:val="24"/>
          <w:szCs w:val="24"/>
        </w:rPr>
        <w:t xml:space="preserve">"6. По прибытии к избирателю члены участковой избирательной комиссии совместно с оператором проводят идентификацию избирателя по его биометрическим и (или) персональным данным, после чего член участковой избирательной комиссии выдает ему избирательный бюллетень в обмен на чек. При выдаче избирательного бюллетеня в бумажном списке избирателей проставляются серия и номер документа, удостоверяющего личность избирателя. Избиратель проверяет правильность произведенной записи и расписывается в бумажном списке избирателей.";</w:t>
      </w:r>
    </w:p>
    <w:p>
      <w:pPr>
        <w:spacing w:after="120"/>
        <w:jc w:val="both"/>
      </w:pPr>
      <w:r>
        <w:rPr>
          <w:rFonts w:ascii="Arial" w:cs="Arial" w:eastAsia="Arial" w:hAnsi="Arial"/>
          <w:sz w:val="24"/>
          <w:szCs w:val="24"/>
        </w:rPr>
        <w:t xml:space="preserve">е) в части 8 слова "паспорта или документа, удостоверяющего личность" заменить словами "паспорта (</w:t>
      </w:r>
      <w:r>
        <w:rPr>
          <w:rFonts w:ascii="Arial" w:cs="Arial" w:eastAsia="Arial" w:hAnsi="Arial"/>
          <w:sz w:val="24"/>
          <w:szCs w:val="24"/>
        </w:rPr>
        <w:t xml:space="preserve">ID</w:t>
      </w:r>
      <w:r>
        <w:rPr>
          <w:rFonts w:ascii="Arial" w:cs="Arial" w:eastAsia="Arial" w:hAnsi="Arial"/>
          <w:sz w:val="24"/>
          <w:szCs w:val="24"/>
        </w:rPr>
        <w:t xml:space="preserve">-карты)";</w:t>
      </w:r>
    </w:p>
    <w:p>
      <w:pPr>
        <w:spacing w:after="120"/>
        <w:jc w:val="both"/>
      </w:pPr>
      <w:r>
        <w:rPr>
          <w:rFonts w:ascii="Arial" w:cs="Arial" w:eastAsia="Arial" w:hAnsi="Arial"/>
          <w:sz w:val="24"/>
          <w:szCs w:val="24"/>
        </w:rPr>
        <w:t xml:space="preserve">19) в </w:t>
      </w:r>
      <w:hyperlink w:history="1" r:id="rIdl0pj767fyy2qgwxtq4c5q">
        <w:r>
          <w:rPr>
            <w:rFonts w:ascii="Arial" w:cs="Arial" w:eastAsia="Arial" w:hAnsi="Arial"/>
            <w:color w:val="1D4ED8"/>
            <w:sz w:val="24"/>
            <w:szCs w:val="24"/>
            <w:u w:val="single"/>
          </w:rPr>
          <w:t xml:space="preserve">статье 36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абзаце втором части 2 слова "групп избирателей," исключить;</w:t>
      </w:r>
    </w:p>
    <w:p>
      <w:pPr>
        <w:spacing w:after="120"/>
        <w:jc w:val="both"/>
      </w:pPr>
      <w:r>
        <w:rPr>
          <w:rFonts w:ascii="Arial" w:cs="Arial" w:eastAsia="Arial" w:hAnsi="Arial"/>
          <w:sz w:val="24"/>
          <w:szCs w:val="24"/>
        </w:rPr>
        <w:t xml:space="preserve">б) часть 5 дополнить абзацами третьим и четвертым следующего содержания:</w:t>
      </w:r>
    </w:p>
    <w:p>
      <w:pPr>
        <w:spacing w:after="120"/>
        <w:jc w:val="both"/>
      </w:pPr>
      <w:r>
        <w:rPr>
          <w:rFonts w:ascii="Arial" w:cs="Arial" w:eastAsia="Arial" w:hAnsi="Arial"/>
          <w:sz w:val="24"/>
          <w:szCs w:val="24"/>
        </w:rPr>
        <w:t xml:space="preserve">"Число избирательных бюллетеней, выданных избирателям, дополнительно проверяется путем подсчета чеков.</w:t>
      </w:r>
    </w:p>
    <w:p>
      <w:pPr>
        <w:spacing w:after="120"/>
        <w:jc w:val="both"/>
      </w:pPr>
      <w:r>
        <w:rPr>
          <w:rFonts w:ascii="Arial" w:cs="Arial" w:eastAsia="Arial" w:hAnsi="Arial"/>
          <w:sz w:val="24"/>
          <w:szCs w:val="24"/>
        </w:rPr>
        <w:t xml:space="preserve">После проведения работы со списком избирателей составляется акт о числе избирательных бюллетеней, выданных избирателям. Копию акта, заверенную подписью председателя и печатью участковой избирательной комиссии, выдают присутствующим кандидатам, представителям кандидатов, политических партий, средств массовой информации, наблюдателям, затем данные заносятся в протокол увеличенной формы.";</w:t>
      </w:r>
    </w:p>
    <w:p>
      <w:pPr>
        <w:spacing w:after="120"/>
        <w:jc w:val="both"/>
      </w:pPr>
      <w:r>
        <w:rPr>
          <w:rFonts w:ascii="Arial" w:cs="Arial" w:eastAsia="Arial" w:hAnsi="Arial"/>
          <w:sz w:val="24"/>
          <w:szCs w:val="24"/>
        </w:rPr>
        <w:t xml:space="preserve">в) в части 6:</w:t>
      </w:r>
    </w:p>
    <w:p>
      <w:pPr>
        <w:spacing w:after="120"/>
        <w:jc w:val="both"/>
      </w:pPr>
      <w:r>
        <w:rPr>
          <w:rFonts w:ascii="Arial" w:cs="Arial" w:eastAsia="Arial" w:hAnsi="Arial"/>
          <w:sz w:val="24"/>
          <w:szCs w:val="24"/>
        </w:rPr>
        <w:t xml:space="preserve">абзац второй после слов "данного переносного ящика для голосования" дополнить словами "и выданных чеков";</w:t>
      </w:r>
    </w:p>
    <w:p>
      <w:pPr>
        <w:spacing w:after="120"/>
        <w:jc w:val="both"/>
      </w:pPr>
      <w:r>
        <w:rPr>
          <w:rFonts w:ascii="Arial" w:cs="Arial" w:eastAsia="Arial" w:hAnsi="Arial"/>
          <w:sz w:val="24"/>
          <w:szCs w:val="24"/>
        </w:rPr>
        <w:t xml:space="preserve">абзац третий после слов "о количестве полученных избирательных бюллетеней" дополнить словами "и выданных чеков";</w:t>
      </w:r>
    </w:p>
    <w:p>
      <w:pPr>
        <w:spacing w:after="120"/>
        <w:jc w:val="both"/>
      </w:pPr>
      <w:r>
        <w:rPr>
          <w:rFonts w:ascii="Arial" w:cs="Arial" w:eastAsia="Arial" w:hAnsi="Arial"/>
          <w:sz w:val="24"/>
          <w:szCs w:val="24"/>
        </w:rPr>
        <w:t xml:space="preserve">г) часть 6 дополнить абзацем четвертым следующего содержания:</w:t>
      </w:r>
    </w:p>
    <w:p>
      <w:pPr>
        <w:spacing w:after="120"/>
        <w:jc w:val="both"/>
      </w:pPr>
      <w:r>
        <w:rPr>
          <w:rFonts w:ascii="Arial" w:cs="Arial" w:eastAsia="Arial" w:hAnsi="Arial"/>
          <w:sz w:val="24"/>
          <w:szCs w:val="24"/>
        </w:rPr>
        <w:t xml:space="preserve">"Извлеченные из переносного ящика для голосования избирательные бюллетени опускаются в ящики для голосования.";</w:t>
      </w:r>
    </w:p>
    <w:p>
      <w:pPr>
        <w:spacing w:after="120"/>
        <w:jc w:val="both"/>
      </w:pPr>
      <w:r>
        <w:rPr>
          <w:rFonts w:ascii="Arial" w:cs="Arial" w:eastAsia="Arial" w:hAnsi="Arial"/>
          <w:sz w:val="24"/>
          <w:szCs w:val="24"/>
        </w:rPr>
        <w:t xml:space="preserve">д) часть 7 изложить в следующей редакции:</w:t>
      </w:r>
    </w:p>
    <w:p>
      <w:pPr>
        <w:spacing w:after="120"/>
        <w:jc w:val="both"/>
      </w:pPr>
      <w:r>
        <w:rPr>
          <w:rFonts w:ascii="Arial" w:cs="Arial" w:eastAsia="Arial" w:hAnsi="Arial"/>
          <w:sz w:val="24"/>
          <w:szCs w:val="24"/>
        </w:rPr>
        <w:t xml:space="preserve">"7. Перед непосредственным подсчетом голосов избирателей председатель участковой избирательной комиссии объявляет предварительные итоги голосования по автоматически считывающим урнам, о чем составляется отдельный акт, который прилагается к протоколу об итогах голосования и оглашается в присутствии членов участковой избирательной комиссии, представителей кандидатов политических партий, наблюдателей, представителей средств массовой информации.</w:t>
      </w:r>
    </w:p>
    <w:p>
      <w:pPr>
        <w:spacing w:after="120"/>
        <w:jc w:val="both"/>
      </w:pPr>
      <w:r>
        <w:rPr>
          <w:rFonts w:ascii="Arial" w:cs="Arial" w:eastAsia="Arial" w:hAnsi="Arial"/>
          <w:sz w:val="24"/>
          <w:szCs w:val="24"/>
        </w:rPr>
        <w:t xml:space="preserve">Автоматически считывающие урны не должны допускать раскрытия тайны голосования во время всего периода голосования и не должны быть подключенными к проводным и беспроводным сетям. Вывод данных об итогах голосования из автоматически считывающих урн осуществляется по решению участковой избирательной комиссии после 20 часов в день проведения выборов.</w:t>
      </w:r>
    </w:p>
    <w:p>
      <w:pPr>
        <w:spacing w:after="120"/>
        <w:jc w:val="both"/>
      </w:pPr>
      <w:r>
        <w:rPr>
          <w:rFonts w:ascii="Arial" w:cs="Arial" w:eastAsia="Arial" w:hAnsi="Arial"/>
          <w:sz w:val="24"/>
          <w:szCs w:val="24"/>
        </w:rPr>
        <w:t xml:space="preserve">Председатель участковой избирательной комиссии объявляет о начале подсчета избирательных бюллетеней, содержащихся в ящике для голосования, демонстрирует неповрежденность печати (пломбы) и вскрывает ящик для голосования на избирательном участке. Члены участковой избирательной комиссии извлекают избирательные бюллетени и вынимают контрольный лист с подписями членов участковой избирательной комиссии, других лиц, присутствовавших при опечатывании ящика для голосования. Председатель участковой избирательной комиссии демонстрирует контрольный лист.</w:t>
      </w:r>
    </w:p>
    <w:p>
      <w:pPr>
        <w:spacing w:after="120"/>
        <w:jc w:val="both"/>
      </w:pPr>
      <w:r>
        <w:rPr>
          <w:rFonts w:ascii="Arial" w:cs="Arial" w:eastAsia="Arial" w:hAnsi="Arial"/>
          <w:sz w:val="24"/>
          <w:szCs w:val="24"/>
        </w:rPr>
        <w:t xml:space="preserve">Избирательные бюллетени после извлечения из ящиков для голосования подсчитываются и результаты вписываются в протокол об итогах голосования.</w:t>
      </w:r>
    </w:p>
    <w:p>
      <w:pPr>
        <w:spacing w:after="120"/>
        <w:jc w:val="both"/>
      </w:pPr>
      <w:r>
        <w:rPr>
          <w:rFonts w:ascii="Arial" w:cs="Arial" w:eastAsia="Arial" w:hAnsi="Arial"/>
          <w:sz w:val="24"/>
          <w:szCs w:val="24"/>
        </w:rPr>
        <w:t xml:space="preserve">Число извлеченных избирательных бюллетеней из ящика для голосования, находящегося на избирательном участке, должно совпадать с числом бюллетеней, выданных избирателям, либо быть меньше. Если в ящике для голосования число избирательных бюллетеней будет больше, чем число выданных избирателям бюллетеней, то участковая избирательная комиссия принимает меры по выявлению и устранению причин.</w:t>
      </w:r>
    </w:p>
    <w:p>
      <w:pPr>
        <w:spacing w:after="120"/>
        <w:jc w:val="both"/>
      </w:pPr>
      <w:r>
        <w:rPr>
          <w:rFonts w:ascii="Arial" w:cs="Arial" w:eastAsia="Arial" w:hAnsi="Arial"/>
          <w:sz w:val="24"/>
          <w:szCs w:val="24"/>
        </w:rPr>
        <w:t xml:space="preserve">Если после выявления и устранения причин число избирательных бюллетеней в ящике для голосования будет больше, чем число выданных избирателям бюллетеней, все избирательные бюллетени, находящиеся в ящике для голосования, решением участковой избирательной комиссии признаются недействительными и погашаются путем надрезания правого нижнего угла.";</w:t>
      </w:r>
    </w:p>
    <w:p>
      <w:pPr>
        <w:spacing w:after="120"/>
        <w:jc w:val="both"/>
      </w:pPr>
      <w:r>
        <w:rPr>
          <w:rFonts w:ascii="Arial" w:cs="Arial" w:eastAsia="Arial" w:hAnsi="Arial"/>
          <w:sz w:val="24"/>
          <w:szCs w:val="24"/>
        </w:rPr>
        <w:t xml:space="preserve">е) в части 9 слова "групп избирателей," исключить;</w:t>
      </w:r>
    </w:p>
    <w:p>
      <w:pPr>
        <w:spacing w:after="120"/>
        <w:jc w:val="both"/>
      </w:pPr>
      <w:r>
        <w:rPr>
          <w:rFonts w:ascii="Arial" w:cs="Arial" w:eastAsia="Arial" w:hAnsi="Arial"/>
          <w:sz w:val="24"/>
          <w:szCs w:val="24"/>
        </w:rPr>
        <w:t xml:space="preserve">ж) в абзаце первом части 11 слова "К числу недействительных относятся и избирательные бюллетени" заменить словами "К числу бюллетеней неустановленной формы относятся бюллетени";</w:t>
      </w:r>
    </w:p>
    <w:p>
      <w:pPr>
        <w:spacing w:after="120"/>
        <w:jc w:val="both"/>
      </w:pPr>
      <w:r>
        <w:rPr>
          <w:rFonts w:ascii="Arial" w:cs="Arial" w:eastAsia="Arial" w:hAnsi="Arial"/>
          <w:sz w:val="24"/>
          <w:szCs w:val="24"/>
        </w:rPr>
        <w:t xml:space="preserve">з) в части 12:</w:t>
      </w:r>
    </w:p>
    <w:p>
      <w:pPr>
        <w:spacing w:after="120"/>
        <w:jc w:val="both"/>
      </w:pPr>
      <w:r>
        <w:rPr>
          <w:rFonts w:ascii="Arial" w:cs="Arial" w:eastAsia="Arial" w:hAnsi="Arial"/>
          <w:sz w:val="24"/>
          <w:szCs w:val="24"/>
        </w:rPr>
        <w:t xml:space="preserve">предложение второе изложить в следующей редакции:</w:t>
      </w:r>
    </w:p>
    <w:p>
      <w:pPr>
        <w:spacing w:after="120"/>
        <w:jc w:val="both"/>
      </w:pPr>
      <w:r>
        <w:rPr>
          <w:rFonts w:ascii="Arial" w:cs="Arial" w:eastAsia="Arial" w:hAnsi="Arial"/>
          <w:sz w:val="24"/>
          <w:szCs w:val="24"/>
        </w:rPr>
        <w:t xml:space="preserve">"В случае несовпадения итогов голосования по данным автоматически считывающей урны с итогами голосования по данным ручного подсчета голосов по требованию представителя кандидата, политической партии или наблюдателя произвести пересчет голосов. Избирательные бюллетени пересчитываются при непосредственном участии представителя кандидата, политической партии или наблюдателя и предоставлении возможности визуального контроля с их стороны.";</w:t>
      </w:r>
    </w:p>
    <w:p>
      <w:pPr>
        <w:spacing w:after="120"/>
        <w:jc w:val="both"/>
      </w:pPr>
      <w:r>
        <w:rPr>
          <w:rFonts w:ascii="Arial" w:cs="Arial" w:eastAsia="Arial" w:hAnsi="Arial"/>
          <w:sz w:val="24"/>
          <w:szCs w:val="24"/>
        </w:rPr>
        <w:t xml:space="preserve">часть дополнить абзацем вторым следующего содержания:</w:t>
      </w:r>
    </w:p>
    <w:p>
      <w:pPr>
        <w:spacing w:after="120"/>
        <w:jc w:val="both"/>
      </w:pPr>
      <w:r>
        <w:rPr>
          <w:rFonts w:ascii="Arial" w:cs="Arial" w:eastAsia="Arial" w:hAnsi="Arial"/>
          <w:sz w:val="24"/>
          <w:szCs w:val="24"/>
        </w:rPr>
        <w:t xml:space="preserve">"Итоги голосования устанавливаются по результатам ручного подсчета голосов.";</w:t>
      </w:r>
    </w:p>
    <w:p>
      <w:pPr>
        <w:spacing w:after="120"/>
        <w:jc w:val="both"/>
      </w:pPr>
      <w:r>
        <w:rPr>
          <w:rFonts w:ascii="Arial" w:cs="Arial" w:eastAsia="Arial" w:hAnsi="Arial"/>
          <w:sz w:val="24"/>
          <w:szCs w:val="24"/>
        </w:rPr>
        <w:t xml:space="preserve">и) в абзаце втором части 14:</w:t>
      </w:r>
    </w:p>
    <w:p>
      <w:pPr>
        <w:spacing w:after="120"/>
        <w:jc w:val="both"/>
      </w:pPr>
      <w:r>
        <w:rPr>
          <w:rFonts w:ascii="Arial" w:cs="Arial" w:eastAsia="Arial" w:hAnsi="Arial"/>
          <w:sz w:val="24"/>
          <w:szCs w:val="24"/>
        </w:rPr>
        <w:t xml:space="preserve">предложение первое изложить в следующей редакции: "После составления протокола об итогах голосования, рассортированные избирательные бюллетени, списки избирателей, чеки, первичные и итоговые протоколы автоматически считывающих урн, первичный и итоговый отчет по идентификации упаковываются в отдельные пакеты, на которых указываются номер избирательного участка, количество избирательных бюллетеней, чеков и наименование списков избирателей.";</w:t>
      </w:r>
    </w:p>
    <w:p>
      <w:pPr>
        <w:spacing w:after="120"/>
        <w:jc w:val="both"/>
      </w:pPr>
      <w:r>
        <w:rPr>
          <w:rFonts w:ascii="Arial" w:cs="Arial" w:eastAsia="Arial" w:hAnsi="Arial"/>
          <w:sz w:val="24"/>
          <w:szCs w:val="24"/>
        </w:rPr>
        <w:t xml:space="preserve">предложение пятое изложить в следующей редакции: "Упаковка избирательных бюллетеней, списков избирателей, чеков, первичных и итоговых протоколов автоматически считывающих урн, первичный и итоговый отчет по идентификации, а также их складывание в мешок или коробку осуществляются в присутствии представителей кандидатов, политических партий, наблюдателей, которым также предоставляется возможность поставить на мешке или коробке свои подписи.";</w:t>
      </w:r>
    </w:p>
    <w:p>
      <w:pPr>
        <w:spacing w:after="120"/>
        <w:jc w:val="both"/>
      </w:pPr>
      <w:r>
        <w:rPr>
          <w:rFonts w:ascii="Arial" w:cs="Arial" w:eastAsia="Arial" w:hAnsi="Arial"/>
          <w:sz w:val="24"/>
          <w:szCs w:val="24"/>
        </w:rPr>
        <w:t xml:space="preserve">к) в части 16 слова "групп избирателей," исключить;</w:t>
      </w:r>
    </w:p>
    <w:p>
      <w:pPr>
        <w:spacing w:after="120"/>
        <w:jc w:val="both"/>
      </w:pPr>
      <w:r>
        <w:rPr>
          <w:rFonts w:ascii="Arial" w:cs="Arial" w:eastAsia="Arial" w:hAnsi="Arial"/>
          <w:sz w:val="24"/>
          <w:szCs w:val="24"/>
        </w:rPr>
        <w:t xml:space="preserve">л) в части 17:</w:t>
      </w:r>
    </w:p>
    <w:p>
      <w:pPr>
        <w:spacing w:after="120"/>
        <w:jc w:val="both"/>
      </w:pPr>
      <w:r>
        <w:rPr>
          <w:rFonts w:ascii="Arial" w:cs="Arial" w:eastAsia="Arial" w:hAnsi="Arial"/>
          <w:sz w:val="24"/>
          <w:szCs w:val="24"/>
        </w:rPr>
        <w:t xml:space="preserve">часть после слов "избирательной комиссией," дополнить словами "первичные и итоговые протоколы автоматически считывающих урн, первичный и итоговый отчет по идентификации";</w:t>
      </w:r>
    </w:p>
    <w:p>
      <w:pPr>
        <w:spacing w:after="120"/>
        <w:jc w:val="both"/>
      </w:pPr>
      <w:r>
        <w:rPr>
          <w:rFonts w:ascii="Arial" w:cs="Arial" w:eastAsia="Arial" w:hAnsi="Arial"/>
          <w:sz w:val="24"/>
          <w:szCs w:val="24"/>
        </w:rPr>
        <w:t xml:space="preserve">слова "и групп избирателей" исключить;</w:t>
      </w:r>
    </w:p>
    <w:p>
      <w:pPr>
        <w:spacing w:after="120"/>
        <w:jc w:val="both"/>
      </w:pPr>
      <w:r>
        <w:rPr>
          <w:rFonts w:ascii="Arial" w:cs="Arial" w:eastAsia="Arial" w:hAnsi="Arial"/>
          <w:sz w:val="24"/>
          <w:szCs w:val="24"/>
        </w:rPr>
        <w:t xml:space="preserve">20) в </w:t>
      </w:r>
      <w:hyperlink w:history="1" r:id="rIdml-yjteeag2jceukc0opg">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пункт 4 части 5 признать утратившим силу;</w:t>
      </w:r>
    </w:p>
    <w:p>
      <w:pPr>
        <w:spacing w:after="120"/>
        <w:jc w:val="both"/>
      </w:pPr>
      <w:r>
        <w:rPr>
          <w:rFonts w:ascii="Arial" w:cs="Arial" w:eastAsia="Arial" w:hAnsi="Arial"/>
          <w:sz w:val="24"/>
          <w:szCs w:val="24"/>
        </w:rPr>
        <w:t xml:space="preserve">б) часть 7 изложить в следующей редакции:</w:t>
      </w:r>
    </w:p>
    <w:p>
      <w:pPr>
        <w:spacing w:after="120"/>
        <w:jc w:val="both"/>
      </w:pPr>
      <w:r>
        <w:rPr>
          <w:rFonts w:ascii="Arial" w:cs="Arial" w:eastAsia="Arial" w:hAnsi="Arial"/>
          <w:sz w:val="24"/>
          <w:szCs w:val="24"/>
        </w:rPr>
        <w:t xml:space="preserve">"7. Соответствующая территориальная избирательная комиссия признает результаты выборов недействительными, если итоги голосования на части избирательных участков, охватывающей более одной трети избирателей от общего числа принявших участие в голосовании, будут признаны недействительными.";</w:t>
      </w:r>
    </w:p>
    <w:p>
      <w:pPr>
        <w:spacing w:after="120"/>
        <w:jc w:val="both"/>
      </w:pPr>
      <w:r>
        <w:rPr>
          <w:rFonts w:ascii="Arial" w:cs="Arial" w:eastAsia="Arial" w:hAnsi="Arial"/>
          <w:sz w:val="24"/>
          <w:szCs w:val="24"/>
        </w:rPr>
        <w:t xml:space="preserve">21) в статьях </w:t>
      </w:r>
      <w:hyperlink w:history="1" r:id="rIduplo5ifnoxqwvrzt2wlvq">
        <w:r>
          <w:rPr>
            <w:rFonts w:ascii="Arial" w:cs="Arial" w:eastAsia="Arial" w:hAnsi="Arial"/>
            <w:color w:val="1D4ED8"/>
            <w:sz w:val="24"/>
            <w:szCs w:val="24"/>
            <w:u w:val="single"/>
          </w:rPr>
          <w:t xml:space="preserve">39</w:t>
        </w:r>
      </w:hyperlink>
      <w:r>
        <w:rPr>
          <w:rFonts w:ascii="Arial" w:cs="Arial" w:eastAsia="Arial" w:hAnsi="Arial"/>
          <w:sz w:val="24"/>
          <w:szCs w:val="24"/>
        </w:rPr>
        <w:t xml:space="preserve">-</w:t>
      </w:r>
      <w:hyperlink w:history="1" r:id="rIdwzei-7qoxvwkt1_lq87k3">
        <w:r>
          <w:rPr>
            <w:rFonts w:ascii="Arial" w:cs="Arial" w:eastAsia="Arial" w:hAnsi="Arial"/>
            <w:color w:val="1D4ED8"/>
            <w:sz w:val="24"/>
            <w:szCs w:val="24"/>
            <w:u w:val="single"/>
          </w:rPr>
          <w:t xml:space="preserve">41</w:t>
        </w:r>
      </w:hyperlink>
      <w:r>
        <w:rPr>
          <w:rFonts w:ascii="Arial" w:cs="Arial" w:eastAsia="Arial" w:hAnsi="Arial"/>
          <w:sz w:val="24"/>
          <w:szCs w:val="24"/>
        </w:rPr>
        <w:t xml:space="preserve"> слова "групп избирателей,", "и групп избирателей" и "группы избирателей," исключить;</w:t>
      </w:r>
    </w:p>
    <w:p>
      <w:pPr>
        <w:spacing w:after="120"/>
        <w:jc w:val="both"/>
      </w:pPr>
      <w:r>
        <w:rPr>
          <w:rFonts w:ascii="Arial" w:cs="Arial" w:eastAsia="Arial" w:hAnsi="Arial"/>
          <w:sz w:val="24"/>
          <w:szCs w:val="24"/>
        </w:rPr>
        <w:t xml:space="preserve">22) в </w:t>
      </w:r>
      <w:hyperlink w:history="1" r:id="rId3a6xzzcqs6yiflptleute">
        <w:r>
          <w:rPr>
            <w:rFonts w:ascii="Arial" w:cs="Arial" w:eastAsia="Arial" w:hAnsi="Arial"/>
            <w:color w:val="1D4ED8"/>
            <w:sz w:val="24"/>
            <w:szCs w:val="24"/>
            <w:u w:val="single"/>
          </w:rPr>
          <w:t xml:space="preserve">статье 42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части 1 слова "либо суд" заменить словами ", решения и (или) действия (бездействие) Центральной избирательной комиссии - в суд";</w:t>
      </w:r>
    </w:p>
    <w:p>
      <w:pPr>
        <w:spacing w:after="120"/>
        <w:jc w:val="both"/>
      </w:pPr>
      <w:r>
        <w:rPr>
          <w:rFonts w:ascii="Arial" w:cs="Arial" w:eastAsia="Arial" w:hAnsi="Arial"/>
          <w:sz w:val="24"/>
          <w:szCs w:val="24"/>
        </w:rPr>
        <w:t xml:space="preserve">б) в части 2 слова "группы избирателей," и ", а также избирательные комиссии" исключить;</w:t>
      </w:r>
    </w:p>
    <w:p>
      <w:pPr>
        <w:spacing w:after="120"/>
        <w:jc w:val="both"/>
      </w:pPr>
      <w:r>
        <w:rPr>
          <w:rFonts w:ascii="Arial" w:cs="Arial" w:eastAsia="Arial" w:hAnsi="Arial"/>
          <w:sz w:val="24"/>
          <w:szCs w:val="24"/>
        </w:rPr>
        <w:t xml:space="preserve">в) часть 3 признать утратившей силу;</w:t>
      </w:r>
    </w:p>
    <w:p>
      <w:pPr>
        <w:spacing w:after="120"/>
        <w:jc w:val="both"/>
      </w:pPr>
      <w:r>
        <w:rPr>
          <w:rFonts w:ascii="Arial" w:cs="Arial" w:eastAsia="Arial" w:hAnsi="Arial"/>
          <w:sz w:val="24"/>
          <w:szCs w:val="24"/>
        </w:rPr>
        <w:t xml:space="preserve">г) в частях 5 и 6 слова "или суд первой инстанции" исключить;</w:t>
      </w:r>
    </w:p>
    <w:p>
      <w:pPr>
        <w:spacing w:after="120"/>
        <w:jc w:val="both"/>
      </w:pPr>
      <w:r>
        <w:rPr>
          <w:rFonts w:ascii="Arial" w:cs="Arial" w:eastAsia="Arial" w:hAnsi="Arial"/>
          <w:sz w:val="24"/>
          <w:szCs w:val="24"/>
        </w:rPr>
        <w:t xml:space="preserve">д) в части 12 слово "соответствующей" заменить словом "Центральной";</w:t>
      </w:r>
    </w:p>
    <w:p>
      <w:pPr>
        <w:spacing w:after="120"/>
        <w:jc w:val="both"/>
      </w:pPr>
      <w:r>
        <w:rPr>
          <w:rFonts w:ascii="Arial" w:cs="Arial" w:eastAsia="Arial" w:hAnsi="Arial"/>
          <w:sz w:val="24"/>
          <w:szCs w:val="24"/>
        </w:rPr>
        <w:t xml:space="preserve">23) в части 1 </w:t>
      </w:r>
      <w:hyperlink w:history="1" r:id="rIdiusbceyyf-yzp-axpb-xx">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слова "группы избирателей," исключить;</w:t>
      </w:r>
    </w:p>
    <w:p>
      <w:pPr>
        <w:spacing w:after="120"/>
        <w:jc w:val="both"/>
      </w:pPr>
      <w:r>
        <w:rPr>
          <w:rFonts w:ascii="Arial" w:cs="Arial" w:eastAsia="Arial" w:hAnsi="Arial"/>
          <w:sz w:val="24"/>
          <w:szCs w:val="24"/>
        </w:rPr>
        <w:t xml:space="preserve">24) в </w:t>
      </w:r>
      <w:hyperlink w:history="1" r:id="rId1q-zm16t66mtpjqwisdc6">
        <w:r>
          <w:rPr>
            <w:rFonts w:ascii="Arial" w:cs="Arial" w:eastAsia="Arial" w:hAnsi="Arial"/>
            <w:color w:val="1D4ED8"/>
            <w:sz w:val="24"/>
            <w:szCs w:val="24"/>
            <w:u w:val="single"/>
          </w:rPr>
          <w:t xml:space="preserve">статье 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в пункте 2 части 2 слова ", группам избирателей, являющихся членами соответствующего местного сообщества," исключить;</w:t>
      </w:r>
    </w:p>
    <w:p>
      <w:pPr>
        <w:spacing w:after="120"/>
        <w:jc w:val="both"/>
      </w:pPr>
      <w:r>
        <w:rPr>
          <w:rFonts w:ascii="Arial" w:cs="Arial" w:eastAsia="Arial" w:hAnsi="Arial"/>
          <w:sz w:val="24"/>
          <w:szCs w:val="24"/>
        </w:rPr>
        <w:t xml:space="preserve">б) часть 3-1 признать утратившей силу;</w:t>
      </w:r>
    </w:p>
    <w:p>
      <w:pPr>
        <w:spacing w:after="120"/>
        <w:jc w:val="both"/>
      </w:pPr>
      <w:r>
        <w:rPr>
          <w:rFonts w:ascii="Arial" w:cs="Arial" w:eastAsia="Arial" w:hAnsi="Arial"/>
          <w:sz w:val="24"/>
          <w:szCs w:val="24"/>
        </w:rPr>
        <w:t xml:space="preserve">в) в части 4 слова ", группы избирателей" исключить;</w:t>
      </w:r>
    </w:p>
    <w:p>
      <w:pPr>
        <w:spacing w:after="120"/>
        <w:jc w:val="both"/>
      </w:pPr>
      <w:r>
        <w:rPr>
          <w:rFonts w:ascii="Arial" w:cs="Arial" w:eastAsia="Arial" w:hAnsi="Arial"/>
          <w:sz w:val="24"/>
          <w:szCs w:val="24"/>
        </w:rPr>
        <w:t xml:space="preserve">г) в части 5 слова ", собрании группы избирателей" и предложение второе исключить;</w:t>
      </w:r>
    </w:p>
    <w:p>
      <w:pPr>
        <w:spacing w:after="120"/>
        <w:jc w:val="both"/>
      </w:pPr>
      <w:r>
        <w:rPr>
          <w:rFonts w:ascii="Arial" w:cs="Arial" w:eastAsia="Arial" w:hAnsi="Arial"/>
          <w:sz w:val="24"/>
          <w:szCs w:val="24"/>
        </w:rPr>
        <w:t xml:space="preserve">д) в части 9 слова ", группой избирателей" и ", группы избирателей" исключить;</w:t>
      </w:r>
    </w:p>
    <w:p>
      <w:pPr>
        <w:spacing w:after="120"/>
        <w:jc w:val="both"/>
      </w:pPr>
      <w:r>
        <w:rPr>
          <w:rFonts w:ascii="Arial" w:cs="Arial" w:eastAsia="Arial" w:hAnsi="Arial"/>
          <w:sz w:val="24"/>
          <w:szCs w:val="24"/>
        </w:rPr>
        <w:t xml:space="preserve">е) в части 10 слова ", а решение группы избирателей - подписью руководителя группы избирателей, которая удостоверяется подписью председателя местного кенеша либо главы исполнительного органа местного самоуправления и печатью соответствующего органа местного самоуправления" исключить;</w:t>
      </w:r>
    </w:p>
    <w:p>
      <w:pPr>
        <w:spacing w:after="120"/>
        <w:jc w:val="both"/>
      </w:pPr>
      <w:r>
        <w:rPr>
          <w:rFonts w:ascii="Arial" w:cs="Arial" w:eastAsia="Arial" w:hAnsi="Arial"/>
          <w:sz w:val="24"/>
          <w:szCs w:val="24"/>
        </w:rPr>
        <w:t xml:space="preserve">25) часть 1 </w:t>
      </w:r>
      <w:hyperlink w:history="1" r:id="rId2vwzhfzdvqdthe5geo_9o">
        <w:r>
          <w:rPr>
            <w:rFonts w:ascii="Arial" w:cs="Arial" w:eastAsia="Arial" w:hAnsi="Arial"/>
            <w:color w:val="1D4ED8"/>
            <w:sz w:val="24"/>
            <w:szCs w:val="24"/>
            <w:u w:val="single"/>
          </w:rPr>
          <w:t xml:space="preserve">статьи 51</w:t>
        </w:r>
      </w:hyperlink>
      <w:r>
        <w:rPr>
          <w:rFonts w:ascii="Arial" w:cs="Arial" w:eastAsia="Arial" w:hAnsi="Arial"/>
          <w:sz w:val="24"/>
          <w:szCs w:val="24"/>
        </w:rPr>
        <w:t xml:space="preserve"> дополнить абзацем третьим следующего содержания:</w:t>
      </w:r>
    </w:p>
    <w:p>
      <w:pPr>
        <w:spacing w:after="120"/>
        <w:jc w:val="both"/>
      </w:pPr>
      <w:r>
        <w:rPr>
          <w:rFonts w:ascii="Arial" w:cs="Arial" w:eastAsia="Arial" w:hAnsi="Arial"/>
          <w:sz w:val="24"/>
          <w:szCs w:val="24"/>
        </w:rPr>
        <w:t xml:space="preserve">"Кандидат, состоявший в выдвинутом политической партией списке кандидатов, после голосования, до распределения депутатских мандатов, вправе обратиться с заявлением в соответствующую территориальную избирательную комиссию о выходе из списка кандидатов. Соответствующая территориальная избирательная комиссия принимает решение об исключении его из списка кандидатов.";</w:t>
      </w:r>
    </w:p>
    <w:p>
      <w:pPr>
        <w:spacing w:after="120"/>
        <w:jc w:val="both"/>
      </w:pPr>
      <w:r>
        <w:rPr>
          <w:rFonts w:ascii="Arial" w:cs="Arial" w:eastAsia="Arial" w:hAnsi="Arial"/>
          <w:sz w:val="24"/>
          <w:szCs w:val="24"/>
        </w:rPr>
        <w:t xml:space="preserve">26) в </w:t>
      </w:r>
      <w:hyperlink w:history="1" r:id="rId8uzxaghydbbls1dja09ld">
        <w:r>
          <w:rPr>
            <w:rFonts w:ascii="Arial" w:cs="Arial" w:eastAsia="Arial" w:hAnsi="Arial"/>
            <w:color w:val="1D4ED8"/>
            <w:sz w:val="24"/>
            <w:szCs w:val="24"/>
            <w:u w:val="single"/>
          </w:rPr>
          <w:t xml:space="preserve">статье 52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 абзац первый части 1 текста на государственном языке изложить в следующей редакции:</w:t>
      </w:r>
    </w:p>
    <w:p>
      <w:pPr>
        <w:spacing w:after="120"/>
        <w:jc w:val="both"/>
      </w:pPr>
      <w:r>
        <w:rPr>
          <w:rFonts w:ascii="Arial" w:cs="Arial" w:eastAsia="Arial" w:hAnsi="Arial"/>
          <w:sz w:val="24"/>
          <w:szCs w:val="24"/>
        </w:rPr>
        <w:t xml:space="preserve">"1. Жергиликтуу кенештин депутатынын ыйгарым укуктары моонотунон мурда токтотулган учурда анын мандаты тиешелуу аймактык шайлоо комиссиясынын чечими менен томонкулорго откорулуп берилет:";</w:t>
      </w:r>
    </w:p>
    <w:p>
      <w:pPr>
        <w:spacing w:after="120"/>
        <w:jc w:val="both"/>
      </w:pPr>
      <w:r>
        <w:rPr>
          <w:rFonts w:ascii="Arial" w:cs="Arial" w:eastAsia="Arial" w:hAnsi="Arial"/>
          <w:sz w:val="24"/>
          <w:szCs w:val="24"/>
        </w:rPr>
        <w:t xml:space="preserve">б) в абзаце первом части 2 слова "Под досрочным выбытием" заменить словами "Под досрочным прекращением полномочий";</w:t>
      </w:r>
    </w:p>
    <w:p>
      <w:pPr>
        <w:spacing w:after="120"/>
        <w:jc w:val="both"/>
      </w:pPr>
      <w:r>
        <w:rPr>
          <w:rFonts w:ascii="Arial" w:cs="Arial" w:eastAsia="Arial" w:hAnsi="Arial"/>
          <w:sz w:val="24"/>
          <w:szCs w:val="24"/>
        </w:rPr>
        <w:t xml:space="preserve">27) в пункте 1 части 1 </w:t>
      </w:r>
      <w:hyperlink w:history="1" r:id="rIdxsgsb3mj87ruwcgehubhe">
        <w:r>
          <w:rPr>
            <w:rFonts w:ascii="Arial" w:cs="Arial" w:eastAsia="Arial" w:hAnsi="Arial"/>
            <w:color w:val="1D4ED8"/>
            <w:sz w:val="24"/>
            <w:szCs w:val="24"/>
            <w:u w:val="single"/>
          </w:rPr>
          <w:t xml:space="preserve">статьи 60</w:t>
        </w:r>
      </w:hyperlink>
      <w:r>
        <w:rPr>
          <w:rFonts w:ascii="Arial" w:cs="Arial" w:eastAsia="Arial" w:hAnsi="Arial"/>
          <w:sz w:val="24"/>
          <w:szCs w:val="24"/>
        </w:rPr>
        <w:t xml:space="preserve"> слова ", группы избирателей", "или соответственно группы избирателей" и ", группой избирателей" исключить;</w:t>
      </w:r>
    </w:p>
    <w:p>
      <w:pPr>
        <w:spacing w:after="120"/>
        <w:jc w:val="both"/>
      </w:pPr>
      <w:r>
        <w:rPr>
          <w:rFonts w:ascii="Arial" w:cs="Arial" w:eastAsia="Arial" w:hAnsi="Arial"/>
          <w:sz w:val="24"/>
          <w:szCs w:val="24"/>
        </w:rPr>
        <w:t xml:space="preserve">28) в части 1 </w:t>
      </w:r>
      <w:hyperlink w:history="1" r:id="rIdbzdxb8s7h9im9skcwgexn">
        <w:r>
          <w:rPr>
            <w:rFonts w:ascii="Arial" w:cs="Arial" w:eastAsia="Arial" w:hAnsi="Arial"/>
            <w:color w:val="1D4ED8"/>
            <w:sz w:val="24"/>
            <w:szCs w:val="24"/>
            <w:u w:val="single"/>
          </w:rPr>
          <w:t xml:space="preserve">статьи 61</w:t>
        </w:r>
      </w:hyperlink>
      <w:r>
        <w:rPr>
          <w:rFonts w:ascii="Arial" w:cs="Arial" w:eastAsia="Arial" w:hAnsi="Arial"/>
          <w:sz w:val="24"/>
          <w:szCs w:val="24"/>
        </w:rPr>
        <w:t xml:space="preserve"> слова "а также группы избирателей," исключить.</w:t>
      </w:r>
    </w:p>
    <w:p>
      <w:pPr>
        <w:spacing w:after="120"/>
        <w:jc w:val="both"/>
      </w:pPr>
      <w:r>
        <w:rPr>
          <w:rFonts w:ascii="Arial" w:cs="Arial" w:eastAsia="Arial" w:hAnsi="Arial"/>
          <w:b/>
          <w:bCs/>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iuvkdm8mdjrp-pykbt">
      <w:r>
        <w:rPr>
          <w:rFonts w:ascii="Arial" w:cs="Arial" w:eastAsia="Arial" w:hAnsi="Arial"/>
          <w:color w:val="132D3F"/>
          <w:sz w:val="16"/>
          <w:szCs w:val="16"/>
          <w:u w:val="single"/>
        </w:rPr>
        <w:t xml:space="preserve">dalil.kg/document/111287</w:t>
      </w:r>
    </w:hyperlink>
  </w:p>
  <w:p>
    <w:pPr>
      <w:spacing w:after="0" w:before="40"/>
      <w:jc w:val="center"/>
    </w:pPr>
    <w:hyperlink w:history="1" r:id="rIdih-qgvk1--lopyudm7re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43tqamcn4dsgjuka_2ug" Type="http://schemas.openxmlformats.org/officeDocument/2006/relationships/hyperlink" Target="https://dalil.kg/document/203103" TargetMode="External"/><Relationship Id="rIdrtvercs6i_x6elp6_um31" Type="http://schemas.openxmlformats.org/officeDocument/2006/relationships/hyperlink" Target="https://dalil.kg/document/203103#st_2" TargetMode="External"/><Relationship Id="rIdqr2n0zpd0yzqyp2ubfqyp" Type="http://schemas.openxmlformats.org/officeDocument/2006/relationships/hyperlink" Target="https://dalil.kg/document/203103#st_6" TargetMode="External"/><Relationship Id="rIdcbq9na0uovti8wvy7oad5" Type="http://schemas.openxmlformats.org/officeDocument/2006/relationships/hyperlink" Target="https://dalil.kg/document/203103#st_7" TargetMode="External"/><Relationship Id="rIdrnamgriugr9k8bu2q-iox" Type="http://schemas.openxmlformats.org/officeDocument/2006/relationships/hyperlink" Target="https://dalil.kg/document/203103#st_12" TargetMode="External"/><Relationship Id="rIduxdps2kqisz-wxq-46snh" Type="http://schemas.openxmlformats.org/officeDocument/2006/relationships/hyperlink" Target="https://dalil.kg/document/203103#st_13" TargetMode="External"/><Relationship Id="rIdwhug5vkgd_l6tnpmrpqgd" Type="http://schemas.openxmlformats.org/officeDocument/2006/relationships/hyperlink" Target="https://dalil.kg/document/203103#st_12" TargetMode="External"/><Relationship Id="rIdlgvmwg1mnckcgae1so81z" Type="http://schemas.openxmlformats.org/officeDocument/2006/relationships/hyperlink" Target="https://dalil.kg/document/203244" TargetMode="External"/><Relationship Id="rIdnauewcekza4iiz5lg2n9e" Type="http://schemas.openxmlformats.org/officeDocument/2006/relationships/hyperlink" Target="https://dalil.kg/document/205357" TargetMode="External"/><Relationship Id="rIdenx9tf34yrgk8tcym6_rj" Type="http://schemas.openxmlformats.org/officeDocument/2006/relationships/hyperlink" Target="https://dalil.kg/document/203244" TargetMode="External"/><Relationship Id="rIdqrxoveqdlssdt9reh4r0n" Type="http://schemas.openxmlformats.org/officeDocument/2006/relationships/hyperlink" Target="https://dalil.kg/document/203103#st_13" TargetMode="External"/><Relationship Id="rIdrgy_o2ftgfs7nvhxnuy3o" Type="http://schemas.openxmlformats.org/officeDocument/2006/relationships/hyperlink" Target="https://dalil.kg/document/203103#st_15" TargetMode="External"/><Relationship Id="rIdpv2k8i7osktd_cuh2gboj" Type="http://schemas.openxmlformats.org/officeDocument/2006/relationships/hyperlink" Target="https://dalil.kg/document/203103#st_16" TargetMode="External"/><Relationship Id="rIdqhx8qxwuzp4em5thyutt7" Type="http://schemas.openxmlformats.org/officeDocument/2006/relationships/hyperlink" Target="https://dalil.kg/document/203103#st_17" TargetMode="External"/><Relationship Id="rId312xnqaie-oz1hckrzid4" Type="http://schemas.openxmlformats.org/officeDocument/2006/relationships/hyperlink" Target="https://dalil.kg/document/203103#st_18" TargetMode="External"/><Relationship Id="rIdqoqoior_wjgnar22osuhd" Type="http://schemas.openxmlformats.org/officeDocument/2006/relationships/hyperlink" Target="https://dalil.kg/document/203103#st_20" TargetMode="External"/><Relationship Id="rIdmildnj1ng9nxxk3igopwf" Type="http://schemas.openxmlformats.org/officeDocument/2006/relationships/hyperlink" Target="https://dalil.kg/document/203103#st_21" TargetMode="External"/><Relationship Id="rIdmp9_k-nnzbf8jizmja5ry" Type="http://schemas.openxmlformats.org/officeDocument/2006/relationships/hyperlink" Target="https://dalil.kg/document/203103#st_22" TargetMode="External"/><Relationship Id="rIdgrxsym1iujinz_dkzk92b" Type="http://schemas.openxmlformats.org/officeDocument/2006/relationships/hyperlink" Target="https://dalil.kg/document/203103#st_24" TargetMode="External"/><Relationship Id="rIdy4dz5wucb59obfwx7fitz" Type="http://schemas.openxmlformats.org/officeDocument/2006/relationships/hyperlink" Target="https://dalil.kg/document/203103#st_28" TargetMode="External"/><Relationship Id="rId3w4us-vtl4ckp4rdl2nzz" Type="http://schemas.openxmlformats.org/officeDocument/2006/relationships/hyperlink" Target="https://dalil.kg/document/203103#st_29" TargetMode="External"/><Relationship Id="rId5rzpcc_u351avdncnwebd" Type="http://schemas.openxmlformats.org/officeDocument/2006/relationships/hyperlink" Target="https://dalil.kg/document/203103#st_30" TargetMode="External"/><Relationship Id="rIdxylqmvt8qex0tqo7aay4z" Type="http://schemas.openxmlformats.org/officeDocument/2006/relationships/hyperlink" Target="https://dalil.kg/document/203103#st_31" TargetMode="External"/><Relationship Id="rIdnfe9d1ibwwamnoxa6bfnf" Type="http://schemas.openxmlformats.org/officeDocument/2006/relationships/hyperlink" Target="https://dalil.kg/document/203103#st_32" TargetMode="External"/><Relationship Id="rId9y_4njd_kg6wmuy8rqb6m" Type="http://schemas.openxmlformats.org/officeDocument/2006/relationships/hyperlink" Target="https://dalil.kg/document/203103#st_33" TargetMode="External"/><Relationship Id="rIdl0pj767fyy2qgwxtq4c5q" Type="http://schemas.openxmlformats.org/officeDocument/2006/relationships/hyperlink" Target="https://dalil.kg/document/203103#st_36" TargetMode="External"/><Relationship Id="rIdml-yjteeag2jceukc0opg" Type="http://schemas.openxmlformats.org/officeDocument/2006/relationships/hyperlink" Target="https://dalil.kg/document/203103#st_38" TargetMode="External"/><Relationship Id="rIduplo5ifnoxqwvrzt2wlvq" Type="http://schemas.openxmlformats.org/officeDocument/2006/relationships/hyperlink" Target="https://dalil.kg/document/203103#st_39" TargetMode="External"/><Relationship Id="rIdwzei-7qoxvwkt1_lq87k3" Type="http://schemas.openxmlformats.org/officeDocument/2006/relationships/hyperlink" Target="https://dalil.kg/document/203103#st_41" TargetMode="External"/><Relationship Id="rId3a6xzzcqs6yiflptleute" Type="http://schemas.openxmlformats.org/officeDocument/2006/relationships/hyperlink" Target="https://dalil.kg/document/203103#st_42" TargetMode="External"/><Relationship Id="rIdiusbceyyf-yzp-axpb-xx" Type="http://schemas.openxmlformats.org/officeDocument/2006/relationships/hyperlink" Target="https://dalil.kg/document/203103#st_43" TargetMode="External"/><Relationship Id="rId1q-zm16t66mtpjqwisdc6" Type="http://schemas.openxmlformats.org/officeDocument/2006/relationships/hyperlink" Target="https://dalil.kg/document/203103#st_49" TargetMode="External"/><Relationship Id="rId2vwzhfzdvqdthe5geo_9o" Type="http://schemas.openxmlformats.org/officeDocument/2006/relationships/hyperlink" Target="https://dalil.kg/document/203103#st_51" TargetMode="External"/><Relationship Id="rId8uzxaghydbbls1dja09ld" Type="http://schemas.openxmlformats.org/officeDocument/2006/relationships/hyperlink" Target="https://dalil.kg/document/203103#st_52" TargetMode="External"/><Relationship Id="rIdxsgsb3mj87ruwcgehubhe" Type="http://schemas.openxmlformats.org/officeDocument/2006/relationships/hyperlink" Target="https://dalil.kg/document/203103#st_60" TargetMode="External"/><Relationship Id="rIdbzdxb8s7h9im9skcwgexn" Type="http://schemas.openxmlformats.org/officeDocument/2006/relationships/hyperlink" Target="https://dalil.kg/document/203103#st_61" TargetMode="External"/><Relationship Id="rId8" Type="http://schemas.openxmlformats.org/officeDocument/2006/relationships/image" Target="media/8de64316e95979c063c17bcd5380dc052a2594e9.png"/><Relationship Id="rId4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iuvkdm8mdjrp-pykbt" Type="http://schemas.openxmlformats.org/officeDocument/2006/relationships/hyperlink" Target="https://dalil.kg/document/111287" TargetMode="External"/><Relationship Id="rIdih-qgvk1--lopyudm7re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2026-09-24T14:22:06.700Z</dcterms:created>
  <dcterms:modified xsi:type="dcterms:W3CDTF">2026-09-24T14:22:06.700Z</dcterms:modified>
</cp:coreProperties>
</file>

<file path=docProps/custom.xml><?xml version="1.0" encoding="utf-8"?>
<Properties xmlns="http://schemas.openxmlformats.org/officeDocument/2006/custom-properties" xmlns:vt="http://schemas.openxmlformats.org/officeDocument/2006/docPropsVTypes"/>
</file>