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04aohg1jyeetwj6ykca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2016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-f5b9ix9i0wg6dh7rf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примечание к </w:t>
      </w:r>
      <w:hyperlink w:history="1" r:id="rIdw9rzskovdtos4mvmdu3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принудительной эвакуации транспортных средств и применения блокираторов колес или других видов приспособлений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3 </w:t>
      </w:r>
      <w:hyperlink w:history="1" r:id="rIdxyse2avhxpaj6oggzu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"киносъемки, видеозаписи," дополнить словами "за исключением административных правонарушений, относящихся к компетенции судей,";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</w:t>
      </w:r>
      <w:hyperlink w:history="1" r:id="rIdm72e8hrcctufaakglb6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", принудительная эвакуация транспортных средств и применение блокираторов колес или других видов приспособлений";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hxjcatms1ilr-1spm1f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принудительная эвакуация транспортного средства и применение блокираторов колес или других видов приспособлений.";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bm9vnqnn2dtas88sycc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"статьями 234 и 238," заменить словами "статьей 234, частью третьей статьи 235, статьей 238,";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nuflmfrzbx8ylxwiff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odit8axyxsed8jobs4l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568-1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me2wungrjtbkvnj28f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568-1</w:t>
        </w:r>
      </w:hyperlink>
      <w:r>
        <w:rPr>
          <w:rFonts w:ascii="Arial" w:cs="Arial" w:eastAsia="Arial" w:hAnsi="Arial"/>
          <w:sz w:val="24"/>
          <w:szCs w:val="24"/>
        </w:rPr>
        <w:t xml:space="preserve">. Принудительная эвакуация транспортного средства и применение блокираторов колес или других видов приспособлений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и применение блокираторов колес или других видов приспособлений применяются с целью обеспечения правильного и своевременного рассмотрения дела, исполнения постановления по административному правонарушению.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- это принудительное перемещение транспортного средства с места совершения административного правонарушения, ответственность за которое предусмотрено статьями 223, 231-1, частями первой и третьей статьи 235, статьей 238 (за исключением части девятой), статьями 242-244, 248, 249-1 настоящего Кодекса, или с места совершения дорожно-транспортного происшествия на специализированную стоянку.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блокираторов колес или других видов приспособлений - это принудительная установка технических средств на транспортных средствах на месте административного правонарушения, исключающих возможность движения транспортного средства (вращения колес), в случае нарушения водителем транспортного средства правил, ответственность за которое предусмотрена статьей 223, частями первой и третьей статьи 235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принудительной эвакуации транспортного средства собственник (водитель, представитель владельца) уведомляется о месте нахождения транспортного средства. О принудительной эвакуации транспортного средства и применении блокираторов колес или других видов приспособлений производится соответствующая отметка в протоколе об административном правонарушении, а в случае необходимости составляется протокол о принудительной эвакуации транспортного средства и применении блокираторов колес или других видов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перемещение и хранение принудительно эвакуированных транспортных средств возмещаются лицом, совершившим административное правонарушение, повлекшее принудительную эвакуацию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hyperlink w:history="1" r:id="rIdcqsksdhu4t_g9kko79o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"статьей 234," дополнить словами "частью третьей статьи 235,";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4 </w:t>
      </w:r>
      <w:hyperlink w:history="1" r:id="rIduzspsq4fehrawsjfres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Суммы административных штрафов, взысканных при совершении административных правонарушений, посягающих на правила безопасности дорожного движения и эксплуатации транспортных средств, предусмотренных </w:t>
      </w:r>
      <w:hyperlink w:history="1" r:id="rId4ilqfzq9-pio3m7mzrv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зачисляются в республиканский бюджет, из которых 25 процентов денежных средств, за исключением взысканных штрафов за совершение административных правонарушений, выявленных в порядке, установленном пунктом 3 </w:t>
      </w:r>
      <w:hyperlink w:history="1" r:id="rIde6-hxchz4ebvaytwvgk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используются для улучшения материально-технического обеспечения подразделений безопасности дорожного движения органов внутренних дел и стимулирования их сотрудников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административных штрафов, взысканных за совершение административных правонарушений, выявленных в порядке, установленном пунктом 3 </w:t>
      </w:r>
      <w:hyperlink w:history="1" r:id="rIdivcvji0pr8pohoiasdf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формируются и используются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x-4v1fwlz06n_m1jb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dalil.kg/document/111318</w:t>
      </w:r>
    </w:hyperlink>
  </w:p>
  <w:p>
    <w:pPr>
      <w:spacing w:after="0" w:before="40"/>
      <w:jc w:val="center"/>
    </w:pPr>
    <w:hyperlink w:history="1" r:id="rId2pxc38dv9jhzswnneqx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aohg1jyeetwj6ykcanq" Type="http://schemas.openxmlformats.org/officeDocument/2006/relationships/hyperlink" Target="https://dalil.kg/document/111565" TargetMode="External"/><Relationship Id="rIdf-f5b9ix9i0wg6dh7rfif" Type="http://schemas.openxmlformats.org/officeDocument/2006/relationships/hyperlink" Target="https://dalil.kg/document/6" TargetMode="External"/><Relationship Id="rIdw9rzskovdtos4mvmdu3np" Type="http://schemas.openxmlformats.org/officeDocument/2006/relationships/hyperlink" Target="https://dalil.kg/document/6#st_235" TargetMode="External"/><Relationship Id="rIdxyse2avhxpaj6oggzuwxm" Type="http://schemas.openxmlformats.org/officeDocument/2006/relationships/hyperlink" Target="https://dalil.kg/document/6#st_559" TargetMode="External"/><Relationship Id="rIdm72e8hrcctufaakglb6mp" Type="http://schemas.openxmlformats.org/officeDocument/2006/relationships/hyperlink" Target="https://dalil.kg/document/6#g39" TargetMode="External"/><Relationship Id="rIdhxjcatms1ilr-1spm1fho" Type="http://schemas.openxmlformats.org/officeDocument/2006/relationships/hyperlink" Target="https://dalil.kg/document/6#st_562" TargetMode="External"/><Relationship Id="rIdbm9vnqnn2dtas88syccjq" Type="http://schemas.openxmlformats.org/officeDocument/2006/relationships/hyperlink" Target="https://dalil.kg/document/6#st_568" TargetMode="External"/><Relationship Id="rIdnuflmfrzbx8ylxwiffxgl" Type="http://schemas.openxmlformats.org/officeDocument/2006/relationships/hyperlink" Target="https://dalil.kg/document/6" TargetMode="External"/><Relationship Id="rIdodit8axyxsed8jobs4lxe" Type="http://schemas.openxmlformats.org/officeDocument/2006/relationships/hyperlink" Target="https://dalil.kg/document/6#st_568_1" TargetMode="External"/><Relationship Id="rIdxme2wungrjtbkvnj28fxg" Type="http://schemas.openxmlformats.org/officeDocument/2006/relationships/hyperlink" Target="https://dalil.kg/document/6#st_568_1" TargetMode="External"/><Relationship Id="rIdcqsksdhu4t_g9kko79okw" Type="http://schemas.openxmlformats.org/officeDocument/2006/relationships/hyperlink" Target="https://dalil.kg/document/6#st_584" TargetMode="External"/><Relationship Id="rIduzspsq4fehrawsjfresly" Type="http://schemas.openxmlformats.org/officeDocument/2006/relationships/hyperlink" Target="https://dalil.kg/document/6#st_614" TargetMode="External"/><Relationship Id="rId4ilqfzq9-pio3m7mzrv6m" Type="http://schemas.openxmlformats.org/officeDocument/2006/relationships/hyperlink" Target="https://dalil.kg/document/6#g20" TargetMode="External"/><Relationship Id="rIde6-hxchz4ebvaytwvgkhh" Type="http://schemas.openxmlformats.org/officeDocument/2006/relationships/hyperlink" Target="https://dalil.kg/document/6#st_559" TargetMode="External"/><Relationship Id="rIdivcvji0pr8pohoiasdftn" Type="http://schemas.openxmlformats.org/officeDocument/2006/relationships/hyperlink" Target="https://dalil.kg/document/6#st_55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x-4v1fwlz06n_m1jbvl" Type="http://schemas.openxmlformats.org/officeDocument/2006/relationships/hyperlink" Target="https://dalil.kg/document/111318" TargetMode="External"/><Relationship Id="rId2pxc38dv9jhzswnneqx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2026-09-24T03:26:37.351Z</dcterms:created>
  <dcterms:modified xsi:type="dcterms:W3CDTF">2026-09-24T03:26:37.351Z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