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2016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
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e6duyvfnrwkx-mu1nf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4xdctt9jzglio-my0ek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"установлены законами Кыргызской Республики" дополнить словами "и постановлениями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r3mdb97_hd4sozap98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органы - органы исполнительной власти, уполномоченные законами Кыргызской Республики и постановлениями Правительства Кыргызской Республики на осуществление проверок субъектов предпринимательства, перечень которых разрабатывается Правительством Кыргызской Республики и утверждается Жогорку Кенешем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абзацах втором-пятом, седьмом-десятом слова "субъект предпринимательства" в различных падежных и числовых формах заменить словами "субъект проверки"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девятом </w:t>
      </w:r>
      <w:hyperlink w:history="1" r:id="rIdy29e09amloz5omkjlcm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"только законами" заменить словами "законами, постановлениями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ycm8vtt6kheurj-ksmi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абзацах втором и пятом слова "субъекты предпринимательства" в различных падежных формах заменить словами "субъекты проверки"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восьмом слова "не указывается" заменить словами "не указываются или неверно указываются";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девятом слова "по основанию поступления в органы государственного контроля (надзора) обращений и заявлений граждан, юридических лиц, индивидуальных предпринимателей, информации от органов государственной власти, органов местного самоуправления, из средств массовой информации о фактах причинения вреда жизни, здоровью граждан, вреда животным, растениям, окружающей среде, безопасности государства, а также возникновения чрезвычайных ситуаций природного и техногенного характера" заменить словами "по основаниям, предусмотренным пунктом 2 части 1 и частью 5 </w:t>
      </w:r>
      <w:hyperlink w:history="1" r:id="rIdui7wgewdqmboklhvppk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четвертый </w:t>
      </w:r>
      <w:hyperlink w:history="1" r:id="rIdmpol9q-hyxtykgue8hi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r-wap2xdauobhy8m8qx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Плановые проверки проводятся в соответствии со стратегическими планами, а также планами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формируется на год и включает количественные показатели по каждому направлению. Стратегический план согласовывается с уполномоченным органом по развитию предпринимательства до 15 ноября года, предшествующего году проведения плановых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стратегических планов формируются годовые или квартальные планы проверок, которые согласовываются с уполномоченным органом по развитию предпринимательства до 1 декабря года, предшествующего году проведения плановых проверок, или за 30 календарных дней до начала квартала, включенного в 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Планы проверок подлежат обязательному опубликованию посредством размещения на официальных сайтах уполномоченных органов, а также в местах, открытых для публичного доступа, расположенных в помещениях уполномоченных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исполнении годовых планов размещается на официальных сайтах уполномоченных органов, а также в местах, открытых для публичного доступа, расположенных в помещениях уполномоченных органов, до 1 апреля следующего за отчетным года или в течение 10 рабочих дней после истечения отчетного квартала.";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"субъекты предпринимательства" заменить словами "субъекты проверки";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"с высокой степенью риска," дополнить словами "не более двух раз в год - для субъектов с высокой степенью санитарно-эпидемиологического риска,";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определяет условия, при соответствии которым субъекты проверок, отнесенные к незначительной степени риска, освобождаются от плановых проверок.";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частях 5 и 6 слова "субъект предпринимательства" в различных падежных и числовых формах заменить словами "субъект проверки"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статью дополнить частями 7-11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Плановые проверки на соответствие требованиям к производству, хранению, транспортировке и реализации пищевых продуктов проводятся без предварительного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Проверки вновь созданных субъектов предпринимательства не проводятся в течение 3 лет со дня государственной регистрации в качестве юридического лица или индивидуального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Правительство Кыргызской Республики определяет перечень видов предпринимательской деятельности, при осуществлении которых предприниматели освобождаются от проведения плановых проверок ввиду отсутствия вероятности возникновения негативных последствий от осуществления таких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Результаты проверок, касающиеся безопасности жизни, здоровья граждан и окружающей среды, подлежат публикации на сайтах уполномоченных органов, в полномочия которых входит проведение проверок в соответствующих сферах, а также размещаются в иных местах публичного доступа.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Субъекты проверок, деятельность которых связана с обслуживанием населения, обязаны доводить до сведения потребителей результаты проверок. Виды деятельности, при осуществлении которых результаты проверок доводятся до потребителей, объем информации и порядок ее раскрытия определяются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oqz5r_jxqr1tuwp5ywg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hiqr3vpfib1es6fk79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</w:hyperlink>
      <w:r>
        <w:rPr>
          <w:rFonts w:ascii="Arial" w:cs="Arial" w:eastAsia="Arial" w:hAnsi="Arial"/>
          <w:sz w:val="24"/>
          <w:szCs w:val="24"/>
        </w:rPr>
        <w:t xml:space="preserve">. Внеплановые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 проведения внеплановой проверки: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уполномоченным органом заявления субъекта проверки о проведении в отношении него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уполномоченным органом письменного заявления физического или юридического лица о нарушении субъектом проверки прав и интересов заявителя, письменного обращения руководителя органа местного самоуправления о нарушении субъектом проверки прав и интересов населения данной административно-территориальной единицы с приложением документов, материалов и иных подтверждающих сведений о нарушении субъектом предпринимательства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Заявления, не позволяющие установить фамилию, имя, отчество и место нахождения лица, обратившегося в уполномоченный орган, не могут служить основанием для проведения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внеплановой проверки не может превышать 3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жалобы, предусмотренной пунктом 2 части 1 настоящей статьи, уполномоченный орган обязан рассмотреть жалобу, провести проверку и принять мотивированное решение в течение 15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Внеплановая проверка не может выходить за рамки вопросов, послуживших основанием для ее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случаях, связанных с обеспечением жизни и здоровья людей (при возникновении и распространении инфекционных заболеваний и массовых неинфекционных заболеваний (отравлений), аварии техногенного характера), проверки могут носить внезапный характер и проводиться без письменного распоряжения (приказа, предписания) с целью выявления причин и источников недопустимого воздействия на состояние здоровья населения и принятия мер по их предупреждению и устранению с последующим информированием уполномоченного органа по развитию предпринимательства в течение 7 рабочих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hisn6i0jspvoj0cp3oc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cgjitwfy9cusdsuexv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</w:hyperlink>
      <w:r>
        <w:rPr>
          <w:rFonts w:ascii="Arial" w:cs="Arial" w:eastAsia="Arial" w:hAnsi="Arial"/>
          <w:sz w:val="24"/>
          <w:szCs w:val="24"/>
        </w:rPr>
        <w:t xml:space="preserve">. Контрольные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Контрольная проверка проводится с целью проверки устранения субъектом проверки нарушений, выявленных предыдущей проверкой, и не может выходить за рамки данной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Контрольная проверка может проводиться только после истечения срока, предоставленного субъекту проверки для устранения отмеченных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Контрольная проверка проводится в порядке, установленном частью 3 </w:t>
      </w:r>
      <w:hyperlink w:history="1" r:id="rId2m1ega7vpg_twzcjfai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контрольной проверки не может превышать 2 рабочих дня, для субъектов малого предпринимательства - один рабочий день.";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imnbf3kxv_bxqyqrapf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"субъект предпринимательства" в различных падежных и числовых формах заменить словами "субъект проверки"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"Проверки проводятся в форме документарной или выездной проверки. Документарная проверка проводится по месту нахождения уполномоченного органа. Выездная проверка проводится по месту нахождения субъекта проверки и (или) по месту фактического осуществления его деятельности.";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выявления в ходе плановой проверки нарушений, несущих прямую угрозу возникновения и распространения инфекционных заболеваний и массовых неинфекционных заболеваний (отравлений), аварий техногенного характера, допущенных субъектами проверки с высокой степенью риска, меры воздействия, предусмотренные законодательством об административной ответственности, могут применяться незамедлительно.";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части 3 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После указанного в абзаце первом части 2 настоящей статьи срока уполномоченный орган проводит контрольную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ходе контрольной проверки выявлены факты неустранения нарушений, то должностное лицо уполномоченного органа применяет к субъекту проверки меры воздействия, предусмотренные законодательством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Нормы абзаца второго части 1 и части 6 настоящей статьи не применяются в отношении проверок, проводимых по основанию, указанному в </w:t>
      </w:r>
      <w:hyperlink w:history="1" r:id="rIduy3mxfwa_g7q_juqjir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7 слова "по согласованию с профильными комитетами 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e4kiizkg4yygvcwxg-z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"субъект предпринимательства" в различных падежных и числовых формах заменить словами "субъект проверки"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"Распоряжение (приказ, предписание) согласовывается с уполномоченным органом по развитию предпринимательства, за исключением распоряжений (приказ, предписание) о проведении контрольной проверки.";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первом части 4 слова "Этот срок" заменить словами "При необходимости проведения специальных исследований, испытаний, экспертиз этот срок";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tqrmycn4qni4tgifpgs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"субъектов предпринимательства" заменить словами "субъектов проверки"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wngwiko_-2o7nkgogiu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"субъектов предпринимательства" заменить словами "субъектов проверки"; слова "частью 4" заменить словами "частью 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w_nti8p_rtffnapsjd6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"субъекта предпринимательства" и "субъектами предпринимательства" заменить соответственно словами "субъекта проверки" и "субъектами проверки";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2 слова "посредством почтовой связи" заменить словами "заказным письмом с уведомлением о вручении";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2 </w:t>
      </w:r>
      <w:hyperlink w:history="1" r:id="rIdnrxo6v0dhcrshqg5xql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15-1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"субъектов предпринимательства" заменить словами "субъектов проверки";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nctvsob64gcfcdzirss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"субъект предпринимательства" в различных падежных и числовых формах заменить словами "субъект проверки"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xqdzw8qj-qj_4749830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тексте статьи слова "субъекты предпринимательства" в различных падежных формах заменить словами "субъекты проверки"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 допускать к проверке проверяющих должностных лиц в случае неполучения уведомления о проведении плановой проверки, за исключением случая, предусмотренного частью 7 статьи 6 настоящего Закона;";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наличии обстоятельств, исключающих возможность присутствия лиц, предусмотренных абзацем девятым статьи 4 настоящего Закона, при проведении плановой проверки, информировать уполномоченный орган о невозможности проведения проверки в сроки, указанные в уведомлении, и согласовать другую дату проведения проверки в срок не более 3 рабочих дней от даты получения извещения о начале проверки. Перенос срока начала проведения проверки допускается однократно.";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часть 1 </w:t>
      </w:r>
      <w:hyperlink w:history="1" r:id="rIdq3o95atc6mfxbm9qk-y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выявлении в ходе проведения проверки нарушений субъектами проверки требований законодательства Кыргызской Республики уполномоченные органы в пределах своих полномочий обязаны принять меры по устранению выявленных нарушений, предотвращению возможного причинения вреда жизни, здоровью людей, их имуществу и окружающей среде, а также применить меры воздействия, предусмотренные законодательством в порядке, предусмотренном </w:t>
      </w:r>
      <w:hyperlink w:history="1" r:id="rIdrg-ckumpnlphzhkuutp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Закон дополнить </w:t>
      </w:r>
      <w:hyperlink w:history="1" r:id="rIdhakfwguo_vfdufaciec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z4mkvfcmwzpo7rk6py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19-1</w:t>
        </w:r>
      </w:hyperlink>
      <w:r>
        <w:rPr>
          <w:rFonts w:ascii="Arial" w:cs="Arial" w:eastAsia="Arial" w:hAnsi="Arial"/>
          <w:sz w:val="24"/>
          <w:szCs w:val="24"/>
        </w:rPr>
        <w:t xml:space="preserve">. Недействительность результатов проверки, проведенной с грубым нарушением требований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проверки, проведенной уполномоченным органом с грубым нарушением установленных настоящим Законом требований к организации и проведению проверок, признаются недействительными, не могут являться доказательством нарушения субъектом проверки требований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Грубыми нарушениями признаются: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оснований проведения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распоряжения (приказа, предписания);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сроков уведомления о проведении проверки, за исключением случая, предусмотренного частью 7 статьи 6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статьи 4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согласования распоряжения (приказа, предписания) с уполномоченным органом по развитию предпринимательства (за исключением распоряжения (приказа, предписания) о проведении контрольной проверки);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уполномоченными органами проверок, не входящих в их компетенцию.";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77dxfko981ewl1_ejpq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"субъект предпринимательства" в различных падежных и числовых формах заменить словами "субъект проверки"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nmdyutefbeed2-h1x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dalil.kg/document/111320</w:t>
      </w:r>
    </w:hyperlink>
  </w:p>
  <w:p>
    <w:pPr>
      <w:spacing w:after="0" w:before="40"/>
      <w:jc w:val="center"/>
    </w:pPr>
    <w:hyperlink w:history="1" r:id="rId_11bwu2kjazgmf-c0ov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6duyvfnrwkx-mu1nfaz" Type="http://schemas.openxmlformats.org/officeDocument/2006/relationships/hyperlink" Target="https://dalil.kg/document/202105" TargetMode="External"/><Relationship Id="rId4xdctt9jzglio-my0ek8x" Type="http://schemas.openxmlformats.org/officeDocument/2006/relationships/hyperlink" Target="https://dalil.kg/document/202105#st_1" TargetMode="External"/><Relationship Id="rIdur3mdb97_hd4sozap98dg" Type="http://schemas.openxmlformats.org/officeDocument/2006/relationships/hyperlink" Target="https://dalil.kg/document/202105#st_2" TargetMode="External"/><Relationship Id="rIdy29e09amloz5omkjlcm-b" Type="http://schemas.openxmlformats.org/officeDocument/2006/relationships/hyperlink" Target="https://dalil.kg/document/202105#st_3" TargetMode="External"/><Relationship Id="rIdycm8vtt6kheurj-ksmir9" Type="http://schemas.openxmlformats.org/officeDocument/2006/relationships/hyperlink" Target="https://dalil.kg/document/202105#st_4" TargetMode="External"/><Relationship Id="rIdui7wgewdqmboklhvppkqq" Type="http://schemas.openxmlformats.org/officeDocument/2006/relationships/hyperlink" Target="https://dalil.kg/document/202105#st_7" TargetMode="External"/><Relationship Id="rIdmpol9q-hyxtykgue8hixj" Type="http://schemas.openxmlformats.org/officeDocument/2006/relationships/hyperlink" Target="https://dalil.kg/document/202105#st_5" TargetMode="External"/><Relationship Id="rIdr-wap2xdauobhy8m8qxox" Type="http://schemas.openxmlformats.org/officeDocument/2006/relationships/hyperlink" Target="https://dalil.kg/document/202105#st_6" TargetMode="External"/><Relationship Id="rIdoqz5r_jxqr1tuwp5ywggd" Type="http://schemas.openxmlformats.org/officeDocument/2006/relationships/hyperlink" Target="https://dalil.kg/document/202105#st_7" TargetMode="External"/><Relationship Id="rIdqhiqr3vpfib1es6fk79rb" Type="http://schemas.openxmlformats.org/officeDocument/2006/relationships/hyperlink" Target="https://dalil.kg/document/202105#st_7" TargetMode="External"/><Relationship Id="rIdhisn6i0jspvoj0cp3ocen" Type="http://schemas.openxmlformats.org/officeDocument/2006/relationships/hyperlink" Target="https://dalil.kg/document/202105#st_9" TargetMode="External"/><Relationship Id="rIdicgjitwfy9cusdsuexvfn" Type="http://schemas.openxmlformats.org/officeDocument/2006/relationships/hyperlink" Target="https://dalil.kg/document/202105#st_9" TargetMode="External"/><Relationship Id="rId2m1ega7vpg_twzcjfaiie" Type="http://schemas.openxmlformats.org/officeDocument/2006/relationships/hyperlink" Target="https://dalil.kg/document/202105#st_11" TargetMode="External"/><Relationship Id="rIdimnbf3kxv_bxqyqrapfba" Type="http://schemas.openxmlformats.org/officeDocument/2006/relationships/hyperlink" Target="https://dalil.kg/document/202105#st_11" TargetMode="External"/><Relationship Id="rIduy3mxfwa_g7q_juqjirur" Type="http://schemas.openxmlformats.org/officeDocument/2006/relationships/hyperlink" Target="https://dalil.kg/document/202105#st_10" TargetMode="External"/><Relationship Id="rIde4kiizkg4yygvcwxg-ztz" Type="http://schemas.openxmlformats.org/officeDocument/2006/relationships/hyperlink" Target="https://dalil.kg/document/202105#st_12" TargetMode="External"/><Relationship Id="rIdtqrmycn4qni4tgifpgs_u" Type="http://schemas.openxmlformats.org/officeDocument/2006/relationships/hyperlink" Target="https://dalil.kg/document/202105#st_13" TargetMode="External"/><Relationship Id="rIdwngwiko_-2o7nkgogiuoe" Type="http://schemas.openxmlformats.org/officeDocument/2006/relationships/hyperlink" Target="https://dalil.kg/document/202105#st_14" TargetMode="External"/><Relationship Id="rIdw_nti8p_rtffnapsjd6ed" Type="http://schemas.openxmlformats.org/officeDocument/2006/relationships/hyperlink" Target="https://dalil.kg/document/202105#st_15" TargetMode="External"/><Relationship Id="rIdnrxo6v0dhcrshqg5xqlhu" Type="http://schemas.openxmlformats.org/officeDocument/2006/relationships/hyperlink" Target="https://dalil.kg/document/202105#st_15_1" TargetMode="External"/><Relationship Id="rIdnctvsob64gcfcdzirssgi" Type="http://schemas.openxmlformats.org/officeDocument/2006/relationships/hyperlink" Target="https://dalil.kg/document/202105#st_16" TargetMode="External"/><Relationship Id="rIdxqdzw8qj-qj_4749830of" Type="http://schemas.openxmlformats.org/officeDocument/2006/relationships/hyperlink" Target="https://dalil.kg/document/202105#st_17" TargetMode="External"/><Relationship Id="rIdq3o95atc6mfxbm9qk-y8f" Type="http://schemas.openxmlformats.org/officeDocument/2006/relationships/hyperlink" Target="https://dalil.kg/document/202105#st_18" TargetMode="External"/><Relationship Id="rIdrg-ckumpnlphzhkuutpqf" Type="http://schemas.openxmlformats.org/officeDocument/2006/relationships/hyperlink" Target="https://dalil.kg/document/202105#st_11" TargetMode="External"/><Relationship Id="rIdhakfwguo_vfdufaciecy0" Type="http://schemas.openxmlformats.org/officeDocument/2006/relationships/hyperlink" Target="https://dalil.kg/document/202105#st_19_1" TargetMode="External"/><Relationship Id="rId3z4mkvfcmwzpo7rk6pyct" Type="http://schemas.openxmlformats.org/officeDocument/2006/relationships/hyperlink" Target="https://dalil.kg/document/202105#st_19_1" TargetMode="External"/><Relationship Id="rId77dxfko981ewl1_ejpqlt" Type="http://schemas.openxmlformats.org/officeDocument/2006/relationships/hyperlink" Target="https://dalil.kg/document/202105#st_20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nmdyutefbeed2-h1xuj" Type="http://schemas.openxmlformats.org/officeDocument/2006/relationships/hyperlink" Target="https://dalil.kg/document/111320" TargetMode="External"/><Relationship Id="rId_11bwu2kjazgmf-c0ov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2026-09-25T17:53:33.692Z</dcterms:created>
  <dcterms:modified xsi:type="dcterms:W3CDTF">2026-09-25T17:53:33.692Z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