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ie2e2v_l2ji2cdimcjui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2016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Уголовный кодекс Кыргызской Республики и Кодекс Кыргызской Республики об административной ответственности)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kn2qtwtrw7yaws6jg5s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cp88wq5tuuk3ca9ploo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1qlwszi8bjqave7uu0m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nnerjizdxtfwlna311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21-23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о присвоении серий и номеров счетов-фактур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 отказе в присвоении серий и номеров счетов-фактур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 регистрации как плательщика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tx6ppfvqrfkzup835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r8f4aim7d5e-f8iyg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228</w:t>
        </w:r>
      </w:hyperlink>
      <w:r>
        <w:rPr>
          <w:rFonts w:ascii="Arial" w:cs="Arial" w:eastAsia="Arial" w:hAnsi="Arial"/>
          <w:sz w:val="24"/>
          <w:szCs w:val="24"/>
        </w:rPr>
        <w:t xml:space="preserve">. Облагаемый субъект. Доступ к информации по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 становится облагаемым, если он зарегистрирован или обязан зарегистрироваться в налоговом органе как налогоплательщик НДС в соответствии с настоящим разделом.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налогоплательщик имеет право свободного доступа к информации о налогоплательщиках НДС, которая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налогоплательщика НДС, ИНН и дату регистрации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аннулирования регистрации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дату, серии и номера счетов-фактур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серии и номера счетов-фактур, признанных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указанная в части 2 настоящей статьи, размещается на открытом веб-сайте уполномоченного налогового органа не позднее дня, следующего за днем получения налоговым органом такой информации или принятия налоговым органом соответствующего решения. Налоговый орган обеспечивает доступ к указанной информации налогоплательщику, зарегистрированному по НДС в данном налоговом органе.";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9 </w:t>
      </w:r>
      <w:hyperlink w:history="1" r:id="rId9auldhyhrv3aaogw75z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утерянными"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</w:t>
      </w:r>
      <w:hyperlink w:history="1" r:id="rIdu9sfygslkcxeruewra-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утерянными"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dghwsig5lv838outqt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утерянными"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6ocjb7f0dsnv08lvmm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"и документация"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Счет-фактура НДС является документом, который оформляется облагаемым субъектом в отношении облагаемой поставки и соответствует следующим условиям: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 присвоены бланку счет-фактуры НДС в соответствии с порядком, установленным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заполнены обязательные реквизиты, предусмотренные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8 и 9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10 и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Серии и номера счетов-фактур присваиваются облагаемому субъекту на основании заявления в орган налоговой службы с учетом ограничений, устанавливаемых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 присвоении серий и номеров счетов-фактур НДС или решение об отказе в присвоении серий и номеров счетов-фактур НДС вручается органом налоговой службы не позднее дня, следующего за днем регистрации заявления в органе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облагаемого субъекта, а также решения, указанные в настоящей части, вручаются в электронном виде и/или на бумажных носителях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облагаемый субъект уклоняется от получения решения органа налоговой службы о присвоении серий и номеров счетов-фактур в течение срока, превышающего 10 календарных дней со дня подачи заявления, орган налоговой службы обязан принять решение об отмене решения о присвоении серий и номеров счетов-фактур и их аннулировании.";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статью дополнить частями 12-14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Форма счет-фактуры НДС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Счет-фактура НДС, кроме недействительной, служит основанием для принятия сумм НДС по приобретенным материальным ресурсам к зачету в порядке, предусмотренном настоящим разделом.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Счет-фактура НДС является недействительной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счет фактура НДС не соответствует условиям, установленным частью 1 настоящей статьи, и/или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счет-фактура НДС оформлена для вида, без намерения создать облагаемые поставки, при заключении мнимой или притворной сделки.".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v1ooahz3f0gsalkpq3t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snk0-e9mkadashwyscq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статьи 1 настоящего Закона, после его вступления в силу,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имеет право использовать бланки строгой отчетности счетов-фактур НДС, оставшиеся в его распоряжении на дату вступления в силу настоящего Закона, для оформления облагаемых поставок в период, начиная с даты вступления в силу настоящего Закона и заканчивая последним днем второго месяца, следующего за месяцем вступления в силу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счетов-фактур НДС подлежат представлению налогоплательщиком в отношении бланков строгой отчетности счетов-фактур НДС, оставшихся в распоряжении налогоплательщика на дату вступления в силу настоящего Закона, за период, начиная с даты вступления в силу настоящего Закона и заканчивая последним днем второго месяца, следующего за месяцем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cgxjmloovgn3dw6fn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dalil.kg/document/111445</w:t>
      </w:r>
    </w:hyperlink>
  </w:p>
  <w:p>
    <w:pPr>
      <w:spacing w:after="0" w:before="40"/>
      <w:jc w:val="center"/>
    </w:pPr>
    <w:hyperlink w:history="1" r:id="rId16glfrixmsfa_dcwjyr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2e2v_l2ji2cdimcjuij" Type="http://schemas.openxmlformats.org/officeDocument/2006/relationships/hyperlink" Target="https://dalil.kg/document/112342" TargetMode="External"/><Relationship Id="rIdkn2qtwtrw7yaws6jg5sse" Type="http://schemas.openxmlformats.org/officeDocument/2006/relationships/hyperlink" Target="https://dalil.kg/document/111703" TargetMode="External"/><Relationship Id="rIdcp88wq5tuuk3ca9plooxh" Type="http://schemas.openxmlformats.org/officeDocument/2006/relationships/hyperlink" Target="https://dalil.kg/document/111565" TargetMode="External"/><Relationship Id="rId1qlwszi8bjqave7uu0mba" Type="http://schemas.openxmlformats.org/officeDocument/2006/relationships/hyperlink" Target="https://dalil.kg/document/202445" TargetMode="External"/><Relationship Id="rIdnnerjizdxtfwlna311gsf" Type="http://schemas.openxmlformats.org/officeDocument/2006/relationships/hyperlink" Target="https://dalil.kg/document/202445#st_83" TargetMode="External"/><Relationship Id="rIdxtx6ppfvqrfkzup835kaw" Type="http://schemas.openxmlformats.org/officeDocument/2006/relationships/hyperlink" Target="https://dalil.kg/document/202445#st_228" TargetMode="External"/><Relationship Id="rIdzr8f4aim7d5e-f8iygqwo" Type="http://schemas.openxmlformats.org/officeDocument/2006/relationships/hyperlink" Target="https://dalil.kg/document/202445#st_228" TargetMode="External"/><Relationship Id="rId9auldhyhrv3aaogw75zb1" Type="http://schemas.openxmlformats.org/officeDocument/2006/relationships/hyperlink" Target="https://dalil.kg/document/202445#st_266" TargetMode="External"/><Relationship Id="rIdu9sfygslkcxeruewra-qq" Type="http://schemas.openxmlformats.org/officeDocument/2006/relationships/hyperlink" Target="https://dalil.kg/document/202445#st_271" TargetMode="External"/><Relationship Id="rIddghwsig5lv838outqtimw" Type="http://schemas.openxmlformats.org/officeDocument/2006/relationships/hyperlink" Target="https://dalil.kg/document/202445#st_275" TargetMode="External"/><Relationship Id="rId6ocjb7f0dsnv08lvmmgkw" Type="http://schemas.openxmlformats.org/officeDocument/2006/relationships/hyperlink" Target="https://dalil.kg/document/202445#st_282" TargetMode="External"/><Relationship Id="rIdv1ooahz3f0gsalkpq3tju" Type="http://schemas.openxmlformats.org/officeDocument/2006/relationships/hyperlink" Target="https://dalil.kg/document/111703" TargetMode="External"/><Relationship Id="rIdsnk0-e9mkadashwyscqu6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cgxjmloovgn3dw6fnh9" Type="http://schemas.openxmlformats.org/officeDocument/2006/relationships/hyperlink" Target="https://dalil.kg/document/111445" TargetMode="External"/><Relationship Id="rId16glfrixmsfa_dcwjyr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2026-09-23T20:08:46.435Z</dcterms:created>
  <dcterms:modified xsi:type="dcterms:W3CDTF">2026-09-23T20:08:46.436Z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