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sgkkazgyb3t5elw0f1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науке и об основах государственной научно-технической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установление основных правовых, экономических и социальных условий и гарантий, обеспечивающих функционирование науки и научно-технической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роль государства в развитии науки и техники, использовании научно-технических результатов для обеспечения социально-экономического благополучия населения республики, преобразования общественного производства и удовлетворения потребностей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цели, направления и принципы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и методы государственного регулирования в научно-технической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и правовые гарантии развития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правовые основы деятельности научных работников и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основные понятия используются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или других исследований, опытно-конструкторских работ и на другие цели с последующим отчетом об их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заказ</w:t>
      </w:r>
      <w:r>
        <w:rPr>
          <w:rFonts w:ascii="Arial" w:cs="Arial" w:eastAsia="Arial" w:hAnsi="Arial"/>
          <w:sz w:val="24"/>
          <w:szCs w:val="24"/>
        </w:rPr>
        <w:t xml:space="preserve">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научно-техническая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социально-экономической политики Кыргызской Республики, которая определяет основные цели, направления, принципы, формы и методы деятельности государства в сфере науки, техники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новые или усовершенствованные технологии, виды продукции или услуг, а также организационно-технические решения производственного, административного, коммерческого или иного характера, непосредственно способствующие продвижению технологий, товарной продукции и услуг на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связанной с трансформацией идей (обычно результатов научных исследований и разработок либо иных научно-технических достижений) в технологически новые или усовершенствованные продукты или услуги, внедренные на рынке, в новые или усовершенствованные технологические процессы или способы производства (передачи) услуг, использованные в практической деятельности. Инновационная деятельность предполагает целый комплекс научных, технологических, организационных, финансовых и коммерческих мероприятий, которые в своей совокупности приводят к инновациям;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интеллектуальная собственность</w:t>
      </w:r>
      <w:r>
        <w:rPr>
          <w:rFonts w:ascii="Arial" w:cs="Arial" w:eastAsia="Arial" w:hAnsi="Arial"/>
          <w:sz w:val="24"/>
          <w:szCs w:val="24"/>
        </w:rPr>
        <w:t xml:space="preserve"> - охраняемые законом права на результаты интеллектуальной деятельности в научной, промышленной, литературной и художественной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проблем, обеспечение функционирования науки, техники и производства как единой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 научно-технические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работник</w:t>
      </w:r>
      <w:r>
        <w:rPr>
          <w:rFonts w:ascii="Arial" w:cs="Arial" w:eastAsia="Arial" w:hAnsi="Arial"/>
          <w:sz w:val="24"/>
          <w:szCs w:val="24"/>
        </w:rPr>
        <w:t xml:space="preserve"> - лицо с высшим образованием или соответствующей подготовкой в форме магистратуры, аспирантуры, соискательства, докторантуры, профессионально занимающееся научной и научно-технической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исследования, направленные преимущественно на применение новых знаний для достижения практических целей и решения конкретных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технопарк (технологический 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с целью эффективной поддержки деятельности для коммерческого освоения научных знаний, изобретений, ноу-хау и высоких технологий и выпуска их на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технополис</w:t>
      </w:r>
      <w:r>
        <w:rPr>
          <w:rFonts w:ascii="Arial" w:cs="Arial" w:eastAsia="Arial" w:hAnsi="Arial"/>
          <w:sz w:val="24"/>
          <w:szCs w:val="24"/>
        </w:rPr>
        <w:t xml:space="preserve"> - научно-технический комплекс,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науке и об основах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науке и об основах государственной научно-технической политики состоит из настоящего Закона и принимаемых в соответствии с ним иных законов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цели и направления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государственной научно-технической политики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отдачи и роли науки в решении социально-экономических, культурных и иных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научных и научно-технических организаций, развитие научного и научно-технического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необходимых условий для развития и функционирования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стабильности социальных гарантий научных и научно-технических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роли науки и техники, развитие свободы научного творчества, активизация научной и научно-технической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Государственное регулирование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научно-техническая политика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управления системой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приоритетности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равных условий защиты прав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мотивации и стимулирования научной, научно-технической и инновационной деятельности, технического творчества через систему экономических и иных льгот;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равноправия всех форм организации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единства и интеграции научного, образовательного и производственного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участия субъектов научной и научно-технической деятельности в формировании и реализации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максимального использования возможностей мировой науки и международного научно-технического сотрудничества для обеспечения научно-технического прогресса;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свободы распространения научно-технической информации и пропаганды научно-технических достижений.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Жогорку Кенеша Кыргызской Республики в области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 представлению Правительства Кыргызской Республики утверждает отчет об исполнении бюджетного финансирования научных исследований и долю затрат на развитие науки и техники от общего объема национального дохода на очередной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Правительства Кыргызской Республики в области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приоритетные направления развития науки, техники, технологий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или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привлечению инвестиций в развитие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и оценку исполнения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организационные и правовые механизмы, стимулирующие деятельность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межправительственные соглашения, договоры о сотрудничестве в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социально-экономические, организационные, правовые условия для формирования и эффективного использования научно-технического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современную инфраструктуру науки, координирует подготовку научных и научно-технических кадров, обеспечивает их правовую и социальную защиту, интеграцию науки, образования и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финансирует научные исследования, научно-технические программы, а также контролирует целевое использование выделенных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концентрацию ресурсов по приоритетным направлениям развития науки, технологий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рынок научно-технической продукции и содействует внедрению достижений науки и техники в производственную и социальную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статистическое и информационное обеспечение в научно-технической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Совет по науке, инновациям и новым технологиям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Премьер-министре Кыргызской Республики является совещательным органом, образуемым Правительством Кыргызской Республики в целях обеспечения взаимодействия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а также выработки предложений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Совета по науке, инновациям и новым технологиям при Премьер-министре Кыргызской Республики определяется Положением о Совете по науке, инновациям и новым технологиям при Премьер-министре Кыргызской Республики,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науки, научные и научно-технические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Система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науки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и негосударственные научные и научно-технические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Высшую аттестационную комиссию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Республики, научные подразделения высших учебных заведений, отраслевые и межотраслевые научно-исследовательские организации, научные центры и технопарки, технополисы, научно-производственные объединения, опытные станции, научные базы, станции и лаборатории.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могут действовать как государственные, так и негосударственные научные и научно-технические организации, а также совместные организации на основе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Правовое положение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осуществляют научную и научно-техническую деятельность, соответствующую целям и задачам, предусмотренным уставом данной организации, и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 финансирование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научно-технические базы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присуждению ученых степеней и присвоению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имеют иные права, предусмотренные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сохранность и целевое использование переданного государственного имущества ответственность несет руководство государственной научной и научно-технической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научные и научно-технические организации создают отраслевые территориальные отделения, научно-исследовательские организации, учебно-научные инженерные и инновационные центры, технопарки, научно-учебные лечебные комплексы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создания, реорганизации и ликвидации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осуществляются решением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реорганизация и ликвидация негосударственных научных и научно-технических организаций осуществляются решением их учредителя (учредителей).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независимо от форм собственности подлежат государственной регистрации в соответствии с законодательством Кыргызской Республики в области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Руководство научной и научно-технической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назначения и освобождения руководителей государственных научных и научно-технических организаций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и освобождения руководителей негосударственных научных организаций определяется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избрания и освобождения президента Национальной академии наук Кыргызской Республики определяется </w:t>
      </w:r>
      <w:hyperlink w:history="1" r:id="rIdpddy8agvcqelst0seb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Субъекты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Научные и научно-технические работники и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научной и научно-технической деятельности являются научные и научно-технические работники и организации, а также физические и юридические лица, принимающие участие в процессе научных исследований, разработки и внедрения научной и научно-технической продукции и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Правовое положение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имеют право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работ и проектов, предоставляемое им государственными, общественными или иными организациями по результатам конкурсного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их авторства на полученные ими научные или технические результаты в соответствии с законодательством Кыргызской Республики об авторском праве;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или избрание в научные сообщества, включая зарубежные.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научных и научно-технических работников регламентируются учредительными документами научной и научно-технической организации или условиями контракта (трудового 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Независимость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вправе самостоятельно определять тематику и методы исследования с учетом государственной научно-технической политики в соответствующей области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 вправе свободно и самостоятельно объединяться в коллективы, создавать юридические лица и научные объединения, общественные и иные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Социальная защита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обеспечения социальной защиты научных и научно-технических работников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докторам (профессорам) и кандидатам наук, работающим в государственных научных организациях, трудового отпуска продолжительностью в 48 и 36 рабочих дней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докторам (профессорам) и кандидатам наук, работающим в государственных научных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несут ответственность за направленность, методы и достоверность проводимых научных исследований и их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работники, недобросовестно исполняющие свои трудовые (служебные) обязанности, несут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работники несут ответственность также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нецелевое использование финансовых средств независимо от их источника;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норм профессиональной этики и нравственных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Формирование научных и научно-технических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повышение престижа научного труда, социальную, экономическую и правовую защиту научно-технических работников и научно-педагогических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формирования научных и научно-технических кадров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создание системы поиска и отбора талантливой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формирование специализированных научно-исследовательских и учебно-производственных организаций на базе высших учебных заведений,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содействует стажировке молодежи,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подготовку и переподготовку научно-технических и научно-педагогических кадров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внесших значительный вклад в развитие науки, техники, технологии, их внедрение в производство, отличившихся в подготовке научных, научно-технических и научно-педагогических кадров, устанавливаются государственные премии за достижения в области науки и техники, премии имени выдающихся кыргызских ученых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Формы повышения научной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высшие учебные заведения, научные и научно-технические организации, располагающие квалифицированными научными кадрами и необходимой материально-технической базой, открывают в установленном порядке аспирантуру, докторантуру и иные формы повышения квалификации научных и научно-педагогических кадров, участвуют в открытии специализированных советов по защите диссертаций, организуют стажировку научных и научно-технических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Высшая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Кыргызской Республики является государственным коллегиальным научно-экспертным органом, осуществляющим аттестацию научных и научно-педагогических кадров высшей квалификации, присуждение им ученых степеней и присвоение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порядок организации деятельности Высшей аттестационной комиссии Кыргызской Республики определяются Положением,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Приоритетные направления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Определение государственных приоритетов развития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развития науки и техники определяются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государственной экспертизы, независимых экспертов и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по каждому приоритетному направлению развития науки и техники совместно с соответствующими научными и научно-техническими организациями разрабатывают концепцию развития соответствующего направления науки и техники, а также план ее реализации с указанием ожидаемых результатов и конкретных сроков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Национальные, государственные и межгосударственные научно-технические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научно-технические программы формируются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средством реализации национальных программ являются государственные научно-технические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научно-технические программы формируются и реализуются на основе целевых проектов и разработок, отобранных уполномоченным государственным органом в сфере науки на конкурсной основе,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каждой государственной научно-технической программе Правительство Кыргызской Республики определяет государственный орган, научные и научно-технические организации, ответственные за ее реализацию.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участвует в разработке и осуществлении межгосударственных научно-технических программ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заказ в научно-технической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осуществляется в соответствии с государственными научно-техническими программами и по проектам государственных органов, обеспечивается финансированием и поддерживается необходимыми материально-техническими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Независимая научная и научно-техническая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 и техники, соответствующих научно-технических программ и проектов, определения социально-экономических и других последствий осуществления научной и научно-технической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научно-технической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и деятельности органов независимой научной и научно-технической экспертизы и их структура определяются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Материально-техническое и информационное обеспечение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Материально-техническое обеспечение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научных и научно-технических организаций осуществляется в том числе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Система научно-технической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системы научно-технической информации Правительство Кыргызской Республики осуществляет меры по распространению и повышению качественного уровня информационной продукции, оказывает необходимую поддержку для поступления информации, литературы, периодики в государственные информационные центры, научные библиотеки, содействует открытости, общедоступности и сохранению научно-технической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по распространению и доступу к информации, являющейся государственной, служебной или коммерческой тайной, определяются законодательством Кыргызской Республики в области информации.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Финансирование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научной и научно-технической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бюджет, составляющий до 1 процента от объема годовых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фонд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научной и научно-технической деятельности может осуществляться также из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и юридическим лицам, которые осуществляют финансирование научной и научно-технической деятельности за счет своих средств на благотворительных или договорных началах, предоставляются льготы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Государственное финансирование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научной и научно-технической деятельности осуществляется из средств Национального фонда науки по результатам отбора проектов на конкурсной основе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государственных средств финансируются: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фундаментальные исследования и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по приоритетным направлениям развития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прикладные научные разработки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научные проекты в соответствии с межгосударственными договорами 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и научно-технических проектов осуществляется в следующих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Базовое финансирование выделяется научным и научно-техническим организациям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Программно-целевое финансирование осуществляется на поддержку научных разработок согласно приоритетам программы деятельности Правительства Кыргызской Республики и решениям Совета по науке, инновациям и новым технологиям при Премьер-министре Кыргызской Республике по результатам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Грантовое финансирование осуществляется в соответствии с приоритетами научных направлений, определяемыми Советом по науке, инновациям и новым технологиям при Премьер-министре Кыргызской Республики на поддержку научных и инновационных проектов по результатам конкурсного отбора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порядок реализации базового, целевого и грантового финансирования научной и научно-технической деятельности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Национальный фонд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развития науки, техники и инноваций, внедрения перспективных разработок в производство создается Национальный фонд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Национального фонда науки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целевых научных исследований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на научные исследования научных и научно-технических работников, научных коллективов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техники, включая подготовку кадров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Научным и научно-техническим организациям, высшим учебным заведениям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Национального фонда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Национальном фонде науки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Государственная поддержка развития прикладных научных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оказывает финансовую поддержку за счет бюджетных средств прикладным научным исследованиям и разработкам по приоритетным направлениям развития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располагающие развитым научно-техническим потенциалом, независимо от форм собственности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содействует общественному признанию престижности научных исследований, совершенствованию систем морального и материального стимулирования согласно качеству труда и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Государственная поддержка инновационной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государственную защиту и поддержку инновационной деятельности путем обеспечения равных условий всем физическим и юридическим лицам, осуществляющим свою деятельность в сфере науки и техники, в соответствии с Законом Кыргызской Республики "Об инновационной деятельности".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Международное научно-техническое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научно-техническое сотрудничество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совместных научных исследований, технических и технологических разработок, совместных научно-технических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совместных исследований и разработок с участием зарубежных специалистов, международных организаций, использования объектов права интеллектуальной собственности на научно-техническую продукцию на основе договоров между субъектами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международных конференций, конгрессов, симпозиумов;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взаимного обмена научно-техническими и преподавательскими кадрами, студентами и аспирантами, совместной подготовки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научно-технической деятельности могут участвовать в реализации международных программ и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контракты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 деятельности государственных научных организаций, полученные на территории Кыргызской Республики, используются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Деятельность иностранных научных организаций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научных организаций и ученых на территории Кыргызской Республики регулируется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bdnv15npksm3rw5n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15 апреля 1994 года № 1485-XII (Ведомости Жогорку Кенеша Кыргызской Республики, 1994 г., № 5, ст.161);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b0c85nlfnhsxfndw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введении в действие </w:t>
      </w:r>
      <w:hyperlink w:history="1" r:id="rIda7ceumyrez4vwnmlkj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15 апреля 1994 года № 1486-XII (Ведомости Жогорку Кенеша Кыргызской Республики, 1994 г., № 5, ст.162);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9etergplvadcc-ndc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8bye0bbuth0gg91ao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2 июня 1999 года № 44 (Ведомости Жогорку Кенеша Кыргызской Республики, 1999 г., № 11, ст.445);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</w:t>
      </w:r>
      <w:hyperlink w:history="1" r:id="rIdqphwmfjzfcq7sayd1i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jrdne3btqc3vmhfz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mcntkehqut7f52xwkd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 июня 2012 года № 77 (Ведомости Жогорку Кенеша Кыргызской Республики, 2012 г., № 6, ст.2388).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gkkazgyb3t5elw0f1gg" Type="http://schemas.openxmlformats.org/officeDocument/2006/relationships/hyperlink" Target="http://kodeks.duckdns.org/document/112661" TargetMode="External"/><Relationship Id="rIdpddy8agvcqelst0sebdpg" Type="http://schemas.openxmlformats.org/officeDocument/2006/relationships/hyperlink" Target="http://kodeks.duckdns.org/document/1089" TargetMode="External"/><Relationship Id="rIdo9bdnv15npksm3rw5nibc" Type="http://schemas.openxmlformats.org/officeDocument/2006/relationships/hyperlink" Target="http://kodeks.duckdns.org/document/742" TargetMode="External"/><Relationship Id="rIdt-b0c85nlfnhsxfndwf6n" Type="http://schemas.openxmlformats.org/officeDocument/2006/relationships/hyperlink" Target="http://kodeks.duckdns.org/document/50715" TargetMode="External"/><Relationship Id="rIda7ceumyrez4vwnmlkjymp" Type="http://schemas.openxmlformats.org/officeDocument/2006/relationships/hyperlink" Target="http://kodeks.duckdns.org/document/742" TargetMode="External"/><Relationship Id="rIdl9etergplvadcc-ndct0h" Type="http://schemas.openxmlformats.org/officeDocument/2006/relationships/hyperlink" Target="http://kodeks.duckdns.org/document/210" TargetMode="External"/><Relationship Id="rIdn8bye0bbuth0gg91aoctc" Type="http://schemas.openxmlformats.org/officeDocument/2006/relationships/hyperlink" Target="http://kodeks.duckdns.org/document/742" TargetMode="External"/><Relationship Id="rIdqphwmfjzfcq7sayd1imq5" Type="http://schemas.openxmlformats.org/officeDocument/2006/relationships/hyperlink" Target="http://kodeks.duckdns.org/document/202446#st_9" TargetMode="External"/><Relationship Id="rId7njrdne3btqc3vmhfzcta" Type="http://schemas.openxmlformats.org/officeDocument/2006/relationships/hyperlink" Target="http://kodeks.duckdns.org/document/203677" TargetMode="External"/><Relationship Id="rIdmcntkehqut7f52xwkdp5f" Type="http://schemas.openxmlformats.org/officeDocument/2006/relationships/hyperlink" Target="http://kodeks.duckdns.org/document/7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2026-09-23T07:11:10.706Z</dcterms:created>
  <dcterms:modified xsi:type="dcterms:W3CDTF">2026-09-23T07:11:10.706Z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