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2017 года № 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устойчивом развитии эколого-экономической системы "Иссык-Куль"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ymvdvg8f1mvbycyvpx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 (Ведомости Жогорку Кенеша Кыргызской Республики, 2004 г., № 12, ст.530)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8fbje2hcdwyz5kuliv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Парково-пляжная зона</w:t>
      </w:r>
      <w:r>
        <w:rPr>
          <w:rFonts w:ascii="Arial" w:cs="Arial" w:eastAsia="Arial" w:hAnsi="Arial"/>
          <w:sz w:val="24"/>
          <w:szCs w:val="24"/>
        </w:rPr>
        <w:t xml:space="preserve"> - территория общего пользования шириной до 100 метров от уреза воды озера Иссык-Куль.";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0utibtcztdnj2be1gx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"Земельные участки парково-пляжной зоны могут предоставляться на условиях аренды курортно-рекреационным учреждениям, как правило, непосредственно примыкающим к парково-пляжной зоне или тем курортно-рекреационным учреждениям, которые по сравнению с другими наиболее приближены к парково-пляжной зоне.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предоставления парково-пляжной зоны, а также предельные площади парково-пляжных зон, допустимых передаче в аренду одному и тому же субъекту, устанавливаются Правительством Кыргызской Республики в соответствии с земельным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Парково-пляжная зона, предоставленная в установленном порядке в пользование на условиях аренды, может быть ограждена арендатором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порядка, безопасности отдыхающих, сохранности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недопущения загрязнения парково-пляжной зоны животными;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недопущения заезда транспортных средств и использования другой техники, кроме случаев проведения по решению арендатора или уполномоченных государственных органов работ по благоустройству и приведения в порядок территории парково-пляжной зоны.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ограждениям парково-пляжной зоны устанавливаются Правительством Кыргызской Республики с учетом положений части второй статьи 17 настоящего Закона об обеспечении беспрепятственного доступа граждан в парково-пляжную зону. Несоблюдение данного требования влечет расторжение договора аренды.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и порядок ее внесения за пользование земельным участком парково-пляжной зоны устанавливаются на основе договора. При этом взимается дополнительная плата за использование ограждений парково-пляжной зоны в размере арендной платы за использование соответствующего участка парково-пляжной зоны.".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2017 года № 76 (2801)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no_fawywi9sllnp1h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dalil.kg/document/111618</w:t>
      </w:r>
    </w:hyperlink>
  </w:p>
  <w:p>
    <w:pPr>
      <w:spacing w:after="0" w:before="40"/>
      <w:jc w:val="center"/>
    </w:pPr>
    <w:hyperlink w:history="1" r:id="rId-c-iqcag-4hc3uutzde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mvdvg8f1mvbycyvpxix" Type="http://schemas.openxmlformats.org/officeDocument/2006/relationships/hyperlink" Target="https://dalil.kg/document/1514" TargetMode="External"/><Relationship Id="rIdr8fbje2hcdwyz5kulivu2" Type="http://schemas.openxmlformats.org/officeDocument/2006/relationships/hyperlink" Target="https://dalil.kg/document/1514#st_1" TargetMode="External"/><Relationship Id="rIdp0utibtcztdnj2be1gxro" Type="http://schemas.openxmlformats.org/officeDocument/2006/relationships/hyperlink" Target="https://dalil.kg/document/1514#st_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no_fawywi9sllnp1hja" Type="http://schemas.openxmlformats.org/officeDocument/2006/relationships/hyperlink" Target="https://dalil.kg/document/111618" TargetMode="External"/><Relationship Id="rId-c-iqcag-4hc3uutzde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2026-09-25T06:15:12.174Z</dcterms:created>
  <dcterms:modified xsi:type="dcterms:W3CDTF">2026-09-25T06:15:12.174Z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