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акционерных обществах"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f9coo2nwx9nlgnacm7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4eylr6hudbdu1wl8lx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независимый член совета директоров</w:t>
      </w:r>
      <w:r>
        <w:rPr>
          <w:rFonts w:ascii="Arial" w:cs="Arial" w:eastAsia="Arial" w:hAnsi="Arial"/>
          <w:sz w:val="24"/>
          <w:szCs w:val="24"/>
        </w:rPr>
        <w:t xml:space="preserve"> - член совета директоров, который не является аффилированным лицом данного акционерного общества и не являлся им в течение трех лет, предшествовавших его избранию в совет директоров (за исключением случая его пребывания в должности независимого директора данного акционерного общества), не является аффилированным лицом по отношению к аффилированным лицам данного акционерного общества; не связан подчиненностью с должностными лицами данного акционерного общества или организаций - аффилированных лиц данного акционерного общества и не был связан подчиненностью с данными лицами в течение трех лет, предшествовавших его избранию в совет директоров; не является государственным служащим; не является представителем акционера на заседаниях органов данного акционерного общества и не являлся им в течение трех лет, предшествовавших его избранию в совет директоров; не участвует в аудите данного акционерного общества в качестве аудитора, работающего в составе аудиторской организации, и не участвовал в таком аудите в течение трех лет, предшествовавших его избранию в совет директоров;";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hrfv_ynrdnttuo19you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"Дочернее общество не может приобретать акции основного общества.";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glvjmcydsplmjz2iwuj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утверждение аудиторской организации и/или аудитора общества и размера оплаты услуг аудитора;";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9doz_htfnkfoe_2m8n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пункта 1 цифры "20" заменить цифрами "10";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пункта 4 цифры "20" заменить цифрами "10";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двенадцатый пункта 1 статьи 54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"отбор аудиторской организации и/или аудитора общества и определение размера оплаты услуг аудитора";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</w:t>
      </w:r>
      <w:hyperlink w:history="1" r:id="rIduglroasiyehwlcwm-h3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публичных компаниях, зарегистрировавших условия публичного предложения и проспект эмиссии ценных бумаг, в течение всего периода обращения ценных бумаг, выпущенных в обращение через публичное предложение, не менее 30 процентов состава совета директоров должны быть независимыми членами совета директоров.";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iw055vi6m0l_oo05nth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Кворум для проведения заседания совета директоров общества определяется уставом общества, но не должен быть менее половины от числа избранных членов совета директоров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обязательном порядке на заседании совета директоров публичной компании должны быть представлены независимые члены совета директоров в количестве не менее половины от общего числа независимых членов совета директоров.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количество членов совета директоров общества становится менее половины количества, предусмотренного уставом общества, общество обязано созвать внеочередное общее собрание акционеров для избрания нового состава совета директоров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Оставшиеся члены совета директоров общества вправе принимать решение только о созыве и подготовке внеочередного общего собрания акционеров.";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csifzjkpkgwk4pqsvw9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третьим и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"Аудиторская организация и/или аудитор общества отбираются советом директоров общества и утверждаются решением общего собрания акционеров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общем собрании акционеров аудиторская организация и/или аудитор общества не утверждены, то советом директоров проводится повторный отбор аудиторской организации и/или аудитора общества и выносится на рассмотрение внеочередного собрания акционеров не позднее 45 дней со дня проведения общего собрания акционеров.".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rkamu0fmu_cyy6zg8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dalil.kg/document/111661</w:t>
      </w:r>
    </w:hyperlink>
  </w:p>
  <w:p>
    <w:pPr>
      <w:spacing w:after="0" w:before="40"/>
      <w:jc w:val="center"/>
    </w:pPr>
    <w:hyperlink w:history="1" r:id="rIdqud5em3laeric51uyxg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9coo2nwx9nlgnacm7yj" Type="http://schemas.openxmlformats.org/officeDocument/2006/relationships/hyperlink" Target="https://dalil.kg/document/1188" TargetMode="External"/><Relationship Id="rIdz4eylr6hudbdu1wl8lxi8" Type="http://schemas.openxmlformats.org/officeDocument/2006/relationships/hyperlink" Target="https://dalil.kg/document/1188#st_2" TargetMode="External"/><Relationship Id="rIdhrfv_ynrdnttuo19youtx" Type="http://schemas.openxmlformats.org/officeDocument/2006/relationships/hyperlink" Target="https://dalil.kg/document/1188#st_6" TargetMode="External"/><Relationship Id="rIdglvjmcydsplmjz2iwujel" Type="http://schemas.openxmlformats.org/officeDocument/2006/relationships/hyperlink" Target="https://dalil.kg/document/1188#st_38" TargetMode="External"/><Relationship Id="rIdh9doz_htfnkfoe_2m8ngl" Type="http://schemas.openxmlformats.org/officeDocument/2006/relationships/hyperlink" Target="https://dalil.kg/document/1188#st_45" TargetMode="External"/><Relationship Id="rIduglroasiyehwlcwm-h3qj" Type="http://schemas.openxmlformats.org/officeDocument/2006/relationships/hyperlink" Target="https://dalil.kg/document/1188#st_55" TargetMode="External"/><Relationship Id="rIdiw055vi6m0l_oo05nthjt" Type="http://schemas.openxmlformats.org/officeDocument/2006/relationships/hyperlink" Target="https://dalil.kg/document/1188#st_57" TargetMode="External"/><Relationship Id="rIdcsifzjkpkgwk4pqsvw9l2" Type="http://schemas.openxmlformats.org/officeDocument/2006/relationships/hyperlink" Target="https://dalil.kg/document/1188#st_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rkamu0fmu_cyy6zg8dx" Type="http://schemas.openxmlformats.org/officeDocument/2006/relationships/hyperlink" Target="https://dalil.kg/document/111661" TargetMode="External"/><Relationship Id="rIdqud5em3laeric51uyxg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2026-09-25T17:53:04.674Z</dcterms:created>
  <dcterms:modified xsi:type="dcterms:W3CDTF">2026-09-25T17:53:04.674Z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