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2018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особо охраняемых природных территориях"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апреля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z_nnlubsdfge8htvzn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(Ведомости Жогорку Кенеша Кыргызской Республики, 2011 г., № 5, ст.377)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"водно-болотные угодья - участки местности, где расположены естественные и искусственные акватории, в том числе водоемы, мелководья, а также избыточно увлажненные участки территории, где водное зеркало обычно находится на поверхности земли, являющиеся местами массового обитания, гнездования, воспроизводства птиц, рептилий и других околоводных видов животных, включая редких и находящихся под угрозой исчезновения;";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"зона ядра - участок территории, составляющий не менее 75 процентов от общей площади государственного природного заповедника, необходимый для воспроизводства экосистемы, на котором охраняется весь природный комплекс, проводятся мониторинг состояния экологических систем, научные исследования и другие мероприятия, не нарушающие естественного развития природных процессов. Зона ядра определяется по научному заключению Национальной академии наук Кыргызской Республики и утверждается республиканским органом охраны окружающей среды;";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"микрозаповедники - относительно небольшие участки, в том числе и среди сельхозугодий, на которых исключена хозяйственная деятельность с целью создания многочисленных очагов сохранения и воспроизводства биоразнообразия и экосистем;";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девятнадцатым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"особо охраняемые природные территории местного значения - участки земли, водной поверхности и воздушного пространства над ними, где располагаются природные комплексы и объекты, имеющие особое природоохранное, научное, культурное, рекреационное и оздоровительное значение, которые изъяты решением органов местного самоуправления полностью или частично из хозяйственного использования;";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девятнадцатый после слова "хозяйственной" дополнить словами "и туристическо-рекреационной";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использование особо охраняемых природных территорий в целях развития науки, культуры, просвещения, образования, предоставление в пользование в туристическо-рекреационных целях в пределах благоприятного устойчивого функционирования природных сообществ, определяемых туристическо-рекреационной емкостью особо охраняемых природных территорий. Туристическо-рекреационная емкость особо охраняемых природных территорий определяется для каждой особо охраняемой природной территории в отдельности и учитывает предельную антропогенную нагрузку на особо охраняемые природные территории, не вызывающую необратимых деградационных процессов основных природных объектов и естественных экосистем особо охраняемых природных территорий. Туристическо-рекреационная емкость особо охраняемых природных территорий определяется совместно с научными учреждениями в ходе проведения лесоустроительных работ;";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главу 1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4-1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4-1</w:t>
      </w:r>
      <w:r>
        <w:rPr>
          <w:rFonts w:ascii="Arial" w:cs="Arial" w:eastAsia="Arial" w:hAnsi="Arial"/>
          <w:sz w:val="24"/>
          <w:szCs w:val="24"/>
        </w:rPr>
        <w:t xml:space="preserve">. Экологические коридоры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Экологические коридоры создаются на участках земель всех категорий без изъятия их у собственников земельных участков и землепользователей для обеспечения пространственной связи между особо охраняемыми природными территориями в целях сохранения биологического разнообразия, охраны естественных путей миграции животных и распространения растений, обитающих и произрастающих на особо охраняемых природных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участках экологических коридоров устанавливается регулируемый режим использования этих земель, обеспечивающий сохранность диких животных в местах их временного обитания, прохода в периоды миграции, сохранность мест произрастания дикорастущих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создании экологического коридора принимается местными исполнительными органами областей, городов по предложению уполномоченного государственного органа в области охраны окружающей среды на основании научного обоснования.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Границы экологических коридоров устанавливаются по естественным географическим рубежам и обозначаются на местности специальными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невозможности создания экологических коридоров между элементами экологической сети, обусловленной отсутствием сохранившихся природных объектов, могут создаваться искусственные экологические коридоры.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Охрана и управление экологическими коридорами осуществляются уполномоченным государственным органом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организации экологических коридоров устанавливается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особо охраняемые территории местного значения;";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микрозаповедники.";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"Контроль и мониторинг особо охраняемых территорий местного значения и микрозаповедников осуществляются органами местного самоуправления в тесном взаимодействии со специальным уполномоченным государственным органом в области охраны окружающей среды.";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7 после слова "земель" дополнить словами ", за исключением строительства дорог, предназначенных для целей охраны и обороны государственной границы,";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организуют особо охраняемые территории местного значения и микрозаповедники для сохранения экосистем на территории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утверждают бюджет на организацию, функционирование и охрану особо охраняемых территорий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контроль и мониторинг функционирования особо охраняемых территорий местного значения и микрозаповедников.";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2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слова "Правительством Кыргызской Республики" заменить словами "уполномоченным государственным органом в области охраны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21-1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21-1</w:t>
      </w:r>
      <w:r>
        <w:rPr>
          <w:rFonts w:ascii="Arial" w:cs="Arial" w:eastAsia="Arial" w:hAnsi="Arial"/>
          <w:sz w:val="24"/>
          <w:szCs w:val="24"/>
        </w:rPr>
        <w:t xml:space="preserve">. Водно-болотные угодья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образования, использования и определения водно-болотных угодий регулируется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главу 4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23-1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23-1</w:t>
      </w:r>
      <w:r>
        <w:rPr>
          <w:rFonts w:ascii="Arial" w:cs="Arial" w:eastAsia="Arial" w:hAnsi="Arial"/>
          <w:sz w:val="24"/>
          <w:szCs w:val="24"/>
        </w:rPr>
        <w:t xml:space="preserve">. Микрозаповедники и особо охраняемые территории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Микрозаповедники и особо охраняемые территории местного значения создаются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многочисленных очагов сохранения и воспроизводства биоразнообразия и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сохранности и воспроизводства ресурсов и генофонда, компенсирования нарушения в экосистемах, поддерживания сохранения биологического разнообразия и благоприятной экологической среды для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экологического просвещения и воспитания местного сообщества, вовлечения граждан и местных сообществ в дело сохранения биологического 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Микрозаповедники и особо охраняемые территории местного значения образуются решением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образования и функционирования микрозаповедников и особо охраняемых территорий местного значения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em8bhk5lbcdrzztwr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dalil.kg/document/111791</w:t>
      </w:r>
    </w:hyperlink>
  </w:p>
  <w:p>
    <w:pPr>
      <w:spacing w:after="0" w:before="40"/>
      <w:jc w:val="center"/>
    </w:pPr>
    <w:hyperlink w:history="1" r:id="rIdkct3kcrhmw9nvcpp8ri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_nnlubsdfge8htvznha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em8bhk5lbcdrzztwrwn" Type="http://schemas.openxmlformats.org/officeDocument/2006/relationships/hyperlink" Target="https://dalil.kg/document/111791" TargetMode="External"/><Relationship Id="rIdkct3kcrhmw9nvcpp8ri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2026-09-23T17:17:07.832Z</dcterms:created>
  <dcterms:modified xsi:type="dcterms:W3CDTF">2026-09-23T17:17:07.832Z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