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 24 мая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2mxjw5ymr627g1-powo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0qbtudibmsluzeettq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Кредитор, уступивший требование другому лицу, обязан передать ему документы, удостоверяющие право требования, и сообщить сведения, имеющие значение для осуществления требования, за исключением случаев индоссамента по ордерной ценной бумаге.".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jvsjo4rhaolhteroonm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xhltohk4nixdfcxcv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906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Двойное складское свидетельство, каждая из двух его частей и простое складское свидетельство являются ценными бумагами. Двойное и простое складские свидетельства предоставляются товарным складом в случае, предусмотренном законодательством в сфере регулирования товарных складов и складских свидетельств.";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n79aq0rwks0dv_mibn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Товарный склад,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свидетельств, имеет право выдавать только складскую квитанцию.";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Двойное складское свидетельство может быть предметом залога.";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hyperlink w:history="1" r:id="rIdatdyephzeypkm0t6ofi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идентификационный номер налогоплательщика (ИНН), наименование и адрес товарного склада, принявшего товар на хранение;";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наименование, местонахождение, идентификационный номер налогоплательщика (ИНН) - юридического лица либо фамилия, имя, отчество (при наличии), место жительства, персональный идентификационный номер налогоплательщика (ПИН) - физического лица, от которых принят товар на хранение;";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4 после слова "наименование" дополнить словами ", сведения о качестве";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7 после слов "дата выдачи" дополнить словами ", серия и номер бланка";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дополнить подпунктами 7-1 - 7-4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сведения о передаче прав (индоссаменте);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7-2) данные свидетельства о регистрации в едином государственном реестре товарных складов (регистрационный номер, дата выдачи);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7-3)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гражданско-правовой ответственности товарного склада перед держателем складского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7-4) сведения о залоге товара и денежном обязательстве согласно законодательству в сфере регулирования товарных складов и складских свидетельств в случае, предусмотренном пунктом 3 </w:t>
      </w:r>
      <w:hyperlink w:history="1" r:id="rId0oy1hfui4s4kjjjizl_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9bcbzxervqrpnbfeam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Держатель залогового свидетельства, иной, чем держатель складского свидетельства, имеет право залога на товар в размере денежного обязательства, обеспеченного залоговым свидетельством. При залоге товара об этом делается отметка на складском и залоговом свидетельстве.";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wowrkkkxvsjhci3qtaf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"Кодекса" дополнить словами "(за исключением подпункта 7-1)";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liwm0w5az6yoinntdt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Держателю складского свидетельства, который не имеет залогового свидетельства, но внес сумму долга по нему либо достиг соглашения с залогодержателем о замене предмета залога или о частичном высвобождении предмета залога, товар выдается складом не иначе как в обмен на складское свидетельство и при условии представления вместе с ним документов, подтверждающих освобождение предмета залога и уплату денежного обязательства по залоговому свидетельству.".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uvrdslusxplolt6sd2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120"/>
        <w:jc w:val="both"/>
      </w:pPr>
      <w:hyperlink w:history="1" r:id="rIdswnqxos1e2jibx_v1d2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gh7othmmmjxwspnqime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kfz0yidolekc8ndvga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34-1</w:t>
        </w:r>
      </w:hyperlink>
      <w:r>
        <w:rPr>
          <w:rFonts w:ascii="Arial" w:cs="Arial" w:eastAsia="Arial" w:hAnsi="Arial"/>
          <w:sz w:val="24"/>
          <w:szCs w:val="24"/>
        </w:rPr>
        <w:t xml:space="preserve">. Залог товара, принятого на хранение с выдачей двойного складского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Товар, принятый на хранение с выдачей двойного складского свидетельства, может быть в течение его хранения предметом залога путем залога соответствующей части двойного складского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товара, принятого на хранение с выдачей двойного складского свидетельства, возникает с момента осуществления индоссамента (передаточной надписи) на обеих частях двойного складского свидетельства в порядке, предусмотренном законом о товарных складах и складских свидетельствах.".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xjw5ymr627g1-powo-s" Type="http://schemas.openxmlformats.org/officeDocument/2006/relationships/hyperlink" Target="http://kodeks.duckdns.org/document/4" TargetMode="External"/><Relationship Id="rId0qbtudibmsluzeettqhkd" Type="http://schemas.openxmlformats.org/officeDocument/2006/relationships/hyperlink" Target="http://kodeks.duckdns.org/document/4#st_316" TargetMode="External"/><Relationship Id="rIdjvsjo4rhaolhteroonm_e" Type="http://schemas.openxmlformats.org/officeDocument/2006/relationships/hyperlink" Target="http://kodeks.duckdns.org/document/5" TargetMode="External"/><Relationship Id="rIdfxhltohk4nixdfcxcvyrc" Type="http://schemas.openxmlformats.org/officeDocument/2006/relationships/hyperlink" Target="http://kodeks.duckdns.org/document/5#st_906" TargetMode="External"/><Relationship Id="rIdn79aq0rwks0dv_mibnnld" Type="http://schemas.openxmlformats.org/officeDocument/2006/relationships/hyperlink" Target="http://kodeks.duckdns.org/document/5#st_906" TargetMode="External"/><Relationship Id="rIdatdyephzeypkm0t6ofipw" Type="http://schemas.openxmlformats.org/officeDocument/2006/relationships/hyperlink" Target="http://kodeks.duckdns.org/document/5#st_907" TargetMode="External"/><Relationship Id="rId0oy1hfui4s4kjjjizl_o8" Type="http://schemas.openxmlformats.org/officeDocument/2006/relationships/hyperlink" Target="http://kodeks.duckdns.org/document/5#st_908" TargetMode="External"/><Relationship Id="rId9bcbzxervqrpnbfeamofa" Type="http://schemas.openxmlformats.org/officeDocument/2006/relationships/hyperlink" Target="http://kodeks.duckdns.org/document/5#st_908" TargetMode="External"/><Relationship Id="rIdwowrkkkxvsjhci3qtaf2k" Type="http://schemas.openxmlformats.org/officeDocument/2006/relationships/hyperlink" Target="http://kodeks.duckdns.org/document/5#st_910" TargetMode="External"/><Relationship Id="rIdliwm0w5az6yoinntdthhb" Type="http://schemas.openxmlformats.org/officeDocument/2006/relationships/hyperlink" Target="http://kodeks.duckdns.org/document/5#st_911" TargetMode="External"/><Relationship Id="rIdzuvrdslusxplolt6sd2mw" Type="http://schemas.openxmlformats.org/officeDocument/2006/relationships/hyperlink" Target="http://kodeks.duckdns.org/document/1644" TargetMode="External"/><Relationship Id="rIdswnqxos1e2jibx_v1d2rv" Type="http://schemas.openxmlformats.org/officeDocument/2006/relationships/hyperlink" Target="http://kodeks.duckdns.org/document/1644" TargetMode="External"/><Relationship Id="rIdgh7othmmmjxwspnqimeua" Type="http://schemas.openxmlformats.org/officeDocument/2006/relationships/hyperlink" Target="http://kodeks.duckdns.org/document/1644#st_34_1" TargetMode="External"/><Relationship Id="rIdvkfz0yidolekc8ndvga5s" Type="http://schemas.openxmlformats.org/officeDocument/2006/relationships/hyperlink" Target="http://kodeks.duckdns.org/document/1644#st_34_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2026-09-23T15:15:07.595Z</dcterms:created>
  <dcterms:modified xsi:type="dcterms:W3CDTF">2026-09-23T15:15:07.595Z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