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защите лиц, сообщивших о коррупционных правонарушениях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-0yr0ottfiiy4howzn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 20 декабря 2018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защиту прав и свобод граждан, обеспечение защиты лиц, сообщивших о коррупционных правонарушениях, от преследования, устанавливает правовые и организационные основы защиты данных лиц, а также направлен на укрепление доверия населения к государству и его структурам.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 сообщивших о коррупционных правонарушениях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защите лиц, сообщивших о коррупционных правонарушениях, основывается на Конституции Кыргызской Республики и состоит из настоящего Закона и иных нормативных правовых актов Кыргызской Республики, вступивших в установленном законом порядке в силу международных договоров, участницей которых является Кыргызская Республика, а также общепризнанных принципов и норм международного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лиц, сообщивших о коррупционных правонарушениях, сообщения которых получили подтверждение в ходе проверки.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Органы, обеспечивающие государственную защиту лиц, сообщивших о коррупционных правонарушениях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Органами, обеспечивающими государственную защиту,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органы, принимающие решение об осуществлении государственной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органы, осуществляющие меры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об осуществлении государственной защиты принимают суд (судья), прокурор, начальник органа дознания или следователь, в производстве которых находится заявление (сообщение) о преступлении либо уголовное дело.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Осуществление мер безопасности возлагается на органы внутренних дел, национальной   безопасности,   уголовно-исполнительной системы, по борьбе с</w:t>
      </w:r>
      <w:r>
        <w:rPr>
          <w:rFonts w:ascii="Arial" w:cs="Arial" w:eastAsia="Arial" w:hAnsi="Arial"/>
          <w:sz w:val="24"/>
          <w:szCs w:val="24"/>
        </w:rPr>
        <w:t xml:space="preserve">экономическими преступлениями по уголовным делам, находящимся в их производстве! или отнесенным к их ведению, а также на иные государственные органы, на которые может быть возложено в соответствии с законодательством Кыргызской Республики осуществление отдельных мер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Меры безопасности в отношении защищаемых лиц по уголовным делам, находящимся в производстве суда или прокуратуры, осуществляются по решению суда (судьи) или постановлению прокурора органами внутренних дел, национальной безопасности, уголовно-исполнительной системы, по борьбе с экономическими преступлениями, расположенными по месту нахождения защищаемого лица.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Меры безопасности в отношении защищаемых лиц из числа военнослужащих осуществляются также командованием соответствующих воинских частей и вышестоящим командованием.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Меры безопасности в отношении защищаемых лиц, содержащихся в следственных изоляторах или находящихся в исправительных учреждениях, осуществляются также учреждениями и органами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защиты лиц, сообщивших о коррупционных правонарушениях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Принципами защиты лиц, сообщивших о коррупционных правонарушениях,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законность, уважение прав и свобод человека и гражданина;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условий для формирования в обществе атмосферы нетерпимости к проявлениям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гарантий от неправомерного вмешательства в профессиональную (трудовую) деятельность лиц, сообщивших о коррупционных правонарушениях, от служебного преследования;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ответственность лиц, раскрывших информацию о лицах, сообщивших о фактах коррупционных правонарушений;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предупреждение о вредных последствиях коррупционных правонарушений.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Обеспечение конфиденциальности сведений о защищаемом лице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о лице, сообщившем о факте коррупционных правонарушений, может быть засекречена только после подтверждения сведений, изложенных в заявлении.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Засекречивание должно производиться по заявлению защищаемого лица или с его согласия.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засекречивания устанавливается в соответствии с законодательством Кыргызской Республики о защите государственных секретов.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частью 1 статьи 7 настоящего Закона, уполномоченные органы обеспечивают личную безопасность лиц, сообщивших о коррупционных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Сохранение тайны о лице, сообщившем о коррупционных правонарушениях, обеспечивается уполномоченными государственными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решению органа, осуществляющего меры безопасности, может быть наложен запрет на выдачу сведений о защищаемом лице из государственных и иных информационно-справочных фондов, а также могут быть изменены номера его телефонов и государственные регистрационные знаки используемых им или принадлежащих ему транспортных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исключительных случаях, связанных с производством по другому уголовному либо гражданскому делу, сведения о защищаемом лице могут быть представлены в органы следствия, прокуратуру или суд на основании письменного запроса прокурора или суда (судьи) с разрешения органа, принявшего решение об осуществлении государственной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Правила настоящей статьи не распространяются на лиц, сообщивших заведомо ложную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Лица, подлежащие защите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сообщившие в установленном порядке о коррупционном правонарушении, находятся под защитой государства в соответствии с настоящим Законом и иными нормативными правовыми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Основания применения мер безопасности к лицам, сообщившим о коррупционных правонарушениях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применения мер безопасности являются данные о наличии реальной угрозы убийства защищаемого лица, насилия над ним, уничтожения или повреждения его имущества в связи с участием в уголовном судопроизводстве, установленные органом, принимающим решение об осуществлении государственной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безопасности применяются на основании письменного заявления защищаемого лица или с его согласия, выраженного в письменной форме, а в отношении несовершеннолетних - на основании письменного заявления его родителей или лиц, их заменяющих, а также уполномоченных представителей отделов по поддержке семьи и детей (в случае отсутствия родителей или лиц, их заменяющих) или с их согласия, выраженного в письменной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применение мер безопасности затрагивает интересы совершеннолетних членов семьи защищаемого лица и иных проживающих совместно с ним лиц, необходимо их согласие, выраженное в письменной форме, на применение мер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Сообщение о коррупционном правонарушении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о коррупционном правонарушении, должно содержать информацию о нарушениях, сопряженных с коррупцией или создающих условия для коррупции, которые влекут установленную законодательством дисциплинарную или уголовную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Права и обязанности лиц, сообщивших о коррупционных правонарушениях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сообщившее о коррупционном правонарушении,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знать свои права и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обжаловать решения уполномоченных государственных органов предусмотренном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с письменным заявлением о применении мер защиты отмене в уполномоченные органы;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материальное вознаграждение в случаях и порядке, установленных настоящим Законом, иными нормативными правовыми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Лицо, сообщившее о коррупционном правонарушении,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достаточные данные, свидетельствующие о сообщаемом коррупционном правонарушении;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 выполнять законные требования органов прокуратуры, уполномоченных государственных органов, предусмотренные настоящим Законом и иными нормативными правовыми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Лицу, сообщившему о заведомо ложном коррупционном правонарушении, предусматривается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Права и обязанности органов, обеспечивающих государственную защиту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Органы, принимающие решение об осуществлении государственной защиты, в пределах своей компетенции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у всех органов государственной власти, органов местного самоуправления, юридических и физических лиц и получать от указанных органов, юридических и физических лиц необходимые сведения по заявлениям и сообщениям об угрозе безопасности лиц, в отношении которых принимается решение об осуществлении государственной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производить процессуальные действия или давать необходимые поручения органам, осуществляющим меры безопасности, для осуществления государственной защиты лиц, сообщивших о коррупционных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в случае необходимости от органов, осуществляющих меры безопасности, применения дополнительных мер государственной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полностью или частично отменять меры безопасности по согласованию с органами, осуществляющими указанные меры.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Органы, осуществляющие меры безопасности,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избирать необходимые меры безопасности, предусмотренные настоящим Законом, определять способы их применения, при необходимости изменять и дополнять применяемые меры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от защищаемых лиц соблюдения условий применения в отношении них мер безопасности, выполнения законных распоряжений, связанных с применением указанных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в суд (к судье), к прокурору, начальнику органа дознания или следователю, в производстве которых находится уголовное дело, с ходатайством о применении мер безопасности при производстве процессуальных действий либо об их отмене.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Органы, обеспечивающие государственную защиту, обязаны разъяснять защищаемому лицу его права и обязанности при объявлении ему постановления (определения) об осуществлении в отношении него государственной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Материальное вознаграждение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Лицу, сообщившему о коррупционном правонарушении, выплачивается вознаграждение от возмещенной суммы коррупционного правонарушения.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Лицу, сообщившему о коррупционном правонарушении, денежное вознаграждение выплачивается за счет средств, возмещенных от коррупционных правонарушений, поступивших в бюджет государства, в размере не более одного миллиона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 размер выплаты вознаграждения устанавливаются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3jj8xpu-v8mdhg7kld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Меры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отношении защищаемого лица могут применяться одновременно несколько либо одна из следующих мер безопасности: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личная охрана, охрана жилища и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выдача специальных средств индивидуальной защиты, связи и оповещения об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конфиденциальности сведений о защищаемом лице;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переселение на другое место жительства;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замена документов с изменениями анкетных данных, применяемая также, в случае необходимости, в отношении членов семьи защищаемого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изменение внешности;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маскировка их внешности или дополнительная визуальная изоляция при выступлении на суде, а также не оглашение анкетных и других данных в ходе судебного следствия;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изменение места работы (службы) или учебы;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временное помещение в безопасное место;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применение дополнительных мер безопасности в отношении защищаемого лица, содержащегося под стражей или находящегося в исправительных учреждениях, в том числе перевод из одного места содержания под стражей или отбывания наказания в другое.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Меры безопасности, предусмотренные пунктами 4 - 7 части 1 настоящей статьи, осуществляются только по уголовным делам по тяжким и особо тяжким преступлениям.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Меры безопасности могут быть отменены в порядке, установленном законодательством Кыргызской Республики в сфере защиты прав свидетелей, потерпевших и иных участников уголовного судопроизводства.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Меры безопасности близких родственников, родственников и близких лиц осуществляются в порядке, установленном законодательством Кыргызской Республики в сфере защиты прав свидетелей, потерпевших и иных участников уголовного судопроизводства.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  принять соответствующие меры по реализации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-0yr0ottfiiy4howznum" Type="http://schemas.openxmlformats.org/officeDocument/2006/relationships/hyperlink" Target="http://kodeks.duckdns.org/document/112173" TargetMode="External"/><Relationship Id="rIdy3jj8xpu-v8mdhg7kldke" Type="http://schemas.openxmlformats.org/officeDocument/2006/relationships/hyperlink" Target="http://kodeks.duckdns.org/document/11217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2026-09-22T23:41:46.854Z</dcterms:created>
  <dcterms:modified xsi:type="dcterms:W3CDTF">2026-09-22T23:41:46.854Z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