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Законом КР от </w:t>
      </w:r>
      <w:hyperlink w:history="1" r:id="rIdzexhwfd1wzn71stshfhg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14.04.2022 года №27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2019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 6 декабря 2018 года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whfm5_86lv4uwcf080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(Ведомости Жогорку Кенеша Кыргызской Республики, 2015 г., № 4, ст.327)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p7-tbep3biohhmdm6hx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Настоящий Закон не регулирует государственные закупки: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связанные с защитой государственных секретов. Порядок организации таких государственных закупок определяется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осуществляемые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 осуществляет закупки для обеспечения административно-хозяйственных нужд, выполнения строительных работ и капитального ремонта в соответствии со своими внутренними правилами осуществления закупок. Внутренние правила о закупках утверждаются Национальным банком Кыргызской Республики и не должны противоречить целям и принципам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связанные с изготовлением и (или) персонификацией документов государственного значения и специальных государственных бланков. Порядок организации таких государственных закупок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государственные бланки изготавливаются государственным предприятием или иным юридическим лицом с государственной долей участия не менее 51 процента, определяемого Правительством Кыргызской Республики, за исключением бланков национальных типов паспортов граждан Кыргызской Республики и водительских удостоверений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государственного значения персонифицируются государственным предприятием или иным юридическим лицом с государственной долей участия не менее 51 процента, определяемого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4 и 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tkuvsguvpfyb3fztt0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тринадцатый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средства, определяемые законом о бюджете как "внебюджетные средства" акционерных обществ, где 50 и более процентов акций (долей участия в уставном капитале) принадлежат государству, фондов и других хозяйствующих субъектов, созданных за счет государственных средств, а также учреждений и предприятий, находящихся на самофинансировании;";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абзацами девятнадцатым и двадцатым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"демпинговая цена - цена, предложенная поставщиком (подрядчиком) на работы, услуги и товары не более чем на 20 процентов, которая является ниже запланированной суммы закупок, рассчитанной на основании сумм утвержденного бюджета поставщиков по товарам, работам, услугам, а также работам в сфере строительства на основании проектно-сметной документации, технико-экономического обоснования, прошедших экспертизу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государственного значения - документ, содержащий информацию, отражающую юридические, гражданские, квалификационные, должностные и иные сведения о владельце документа, изготавливаемого на специальном государственном бланке и выдаваемого государственным органом, предоставляющий обладателю его право вступать в правоотношения или осуществлять действия в рамках закона;";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двадцатый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"закупающая организация (заказчик) - государственный орган, орган местного самоуправления, бюджетная организация (в том числе государственные и муниципальные учреждения, предприятия), акционерные общества, где 50 и более процентов акций (долей участия в уставном капитале) принадлежат государству, фонды и другие хозяйствующие субъекты, созданные за счет государственных средств, средств государственных органов или органов местного самоуправления (в том числе учреждения и предприятия, находящиеся на самофинансировании);";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двадцать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"консультационные услуги - услуги консультантов интеллектуального или консультационного характера, предоставляемые консультантами, имеющими необходимые специализированные профессиональные знания, опыт и соответствующую квалификацию по осуществлению надзора в сфере строительства, монтажа и других видов работ, финансируемых Правительством Кыргызской Республики, международными финансовыми институтами и другими донорами;";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абзац двадцать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"конкурсная документация о закупке - пакет документов, включая любые изменения к ним, предоставляемый закупающей организацией поставщику (подрядчику) для подготовки конкурсной заявки, содержащей условия, порядок проведения конкурсов (в том числе проект договора (контракта) о закупке);";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</w:t>
      </w:r>
      <w:hyperlink w:history="1" r:id="rIdhwzmmtpbh1i7arlbsqf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тридцатым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режим - режим, предусматривающий допуск товаров, работ, услуг иностранного происхождения и поставщиков (подрядчиков), предлагающих такие товары, выполняющих работы, оказывающих услуги, к участию в государственных закупках на равных условиях с товарами кыргызского происхождения, работами, услугами, соответственно выполняемыми, оказываемыми поставщиками (подрядчиками) Кыргызской Республики, если требование о предоставлении такого режима установлено вступившими в установленном законом порядке в силу международными договорами, участницей которых является Кыргызская Республика;";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</w:t>
      </w:r>
      <w:hyperlink w:history="1" r:id="rIdbgtzgpz2qh0j0lg5wt3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тридцать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"персонификация - технологический процесс, обеспечивающий внесение информации, отражающей юридические, гражданские, квалификационные, должностные и иные сведения о владельце персонифицированного документа государственного значения на основе заявленных данных и осуществляемый государственным предприятием или иным юридическим лицом с государственной долей участия не менее 51 процента либо самим выдаваемым государственным органом;";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</w:t>
      </w:r>
      <w:hyperlink w:history="1" r:id="rIdfjmqk7p6l6bnaxehqmn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сороковым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"специальный государственный бланк - лист или листы соответствующих формы и размера (на бумажной либо пластиковой основе), имеющие один или несколько защитных элементов, имеющие нумерацию и серию бланка, наименование и герб государства, изготавливаемые на государственном предприятии или иным юридическим лицом с государственной долей участия не менее 51 процента, за исключением бланков национальных типов паспортов граждан Кыргызской Республики и водительских удостоверений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абзац сорок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"услуги - любые государственные закупки (за исключением товаров, работ, на основе степени эффективности измеримого физического результата), услуги топографической съемки, уборки зданий, станков и оборудования; транспортировки; телекоммуникационных услуг; страховых услуг; проектирования зданий, сооружений, установки и текущей технической поддержки компьютеров и программного обеспечения; публикаций, типографских услуг; услуги очистки сточных вод; услуг службы безопасности, финансовых услуг, аудиторских услуг; лизинга движимого и недвижимого имущества, ремонта агрегатов, узлов и (или) оборудования и другие услуги;";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</w:t>
      </w:r>
      <w:hyperlink w:history="1" r:id="rId0csfemkhdsqngziuojd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"электронный каталог веб-портала - систематизированный перечень товаров, работ и услуг, предлагаемых поставщиками и подрядчиками, с указанием текущих цен.";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2euqs0cl4zcr8hsdyk_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 закупке товаров, которые произведены в Кыргызской Республике внутренними поставщиками, закупающая организация обязана предоставить льготы на предложенную цену до 20 процентов при оценке конкурсных заявок, при наличии необходимых сертификатов на поставляемые товары, подтверждающих безопасность и качество продукции.";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после слов "Ички беруучулор" дополнить словом "тарабынан";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"алганда" заменить словом "алууда";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слово "может" заменить словом "обязана";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60jzsmyiaaljtxjgwd4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В отношении поставщиков (подрядчиков) государств-членов Евразийского экономического союза применяются нормы, предусмотренные Договором, ратифицированным Кыргызской Республикой в установленном законодательством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gz6958nhzox7opjkprw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ve_sjmy0rla6ddisdaa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iotapu1_jzcdzhidab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4-1</w:t>
        </w:r>
      </w:hyperlink>
      <w:r>
        <w:rPr>
          <w:rFonts w:ascii="Arial" w:cs="Arial" w:eastAsia="Arial" w:hAnsi="Arial"/>
          <w:sz w:val="24"/>
          <w:szCs w:val="24"/>
        </w:rPr>
        <w:t xml:space="preserve">. Применение национального режима при осуществлении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закупающими организациями закупок товаров иностранного государства или группы иностранных государств, работ, услуг, соответственно выполняемых, оказываемых поставщиками (подрядчиками), применяется национальный режим на равных условиях с товарами кыргызского происхождения, работами, услугами, соответственно выполняемыми, оказываемыми поставщиками (подрядчиками) Кыргызской Республики, в случаях и на условиях, предусмотренных настоящим Законом и вступившими в установленном законом порядке в силу международными договорами, участницей которых является Кыргызская Республика.";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3 </w:t>
      </w:r>
      <w:hyperlink w:history="1" r:id="rIdtnzzulefnfmncd1ceur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Закупающая организация инициирует включение в базу данных ненадежных (недобросовестных) поставщиков (подрядчиков), членов коллегиальных исполнительных органов, лиц, исполняющих функции единоличного исполнительного органа, а также лиц, включенных в такой реестр,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поставщики (подрядчики) и консультанты, признанные победителем конкурса, уклонились от заключения договоров (контрактов) о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поставщики (подрядчики) и консультанты, с которыми заказчики в одностороннем порядке расторгли договоры (контракты) о закупках, в ходе исполнения которых установлено, что поставщики (подрядчики) и консультанты не соответствуют установленным документацией о закупках требованиям к поставщикам (подрядчикам), консультантам, или поставщики (подрядчики) и консультанты предоставили недостоверную информацию о своем соответствии таким требованиям, что позволило им стать победителем процедур закупок, по результатам которых заключены такие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руководитель или учредитель компании поставщика (подрядчика) был привлечен судом за мошенничество и коррупцию, виновность которого доказана в предусмотренном законом порядке и установлена вступившим в законную силу решением суда. Данная норма не распространяется, если судимость в отношении руководителей или учредителей за совершение вышеуказанных преступлений погашена или снята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поставщиками (подрядчиками) и консультантами нарушены условия декларации, гарантирующие конкурсную заявку;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поставщики (подрядчики) и консультанты не исполнили либо ненадлежащим образом исполнили свои обязательства по заключенным с ними договорам (контрактам) о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поставщики (подрядчики) и консультанты допустили нарушения требований </w:t>
      </w:r>
      <w:hyperlink w:history="1" r:id="rIduasmbiue8ty0qyrjok9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la0z_eh9a9juuyb9boq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части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Лица не могут исполнять обязанности, связанные с процедурами закупок, если они: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лично заинтересованы в результатах закупок (в том числе физические лица, подавшие заявки на участие в конкурсе);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являются работниками поставщиков (подрядчиков), подавших заявки на участие в конкурсе, либо физическими лицами, на которых способны оказывать влияние поставщики (в том числе физическими лицами, являющимися участниками (акционерами) поставщиков, работниками их органов управления и кредиторами поставщиков (подрядчиков).";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pxpjlufh8u6zrja9txh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части 1 после слов "в случае" дополнить словами "рассмотрения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"обязан при" дополнить словами "проведении мониторинга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пунктами 6 и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направить материалы о допущенных нарушениях в соответствующие правоохранительные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отменить конкурс по результатам решения независимой межведомственной комиссии по рассмотрению жалоб и протестов (далее - независимая межведомственная комиссия) и (или) уполномоченного отдела по мониторингу государственных закупок.";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Сотрудники уполномоченного государственного органа по государственным закупкам вправе входить только в состав конкурсных комиссий, созданных уполномоченным государственным органом по государственным закупкам для собственных нужд.";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8qzckujwqet55aodyes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"отдельно создает" заменить словами "создает новую";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слова "либо выносит решение о дополнительном рассмотрении конкурсных заявок конкурсной комиссией"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на государственном языке цифры "40" заменить цифрами "31";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после слов "одних и тех же товаров" дополнить словами "или услуг";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"осуществлять закупки" заменить словами "осуществлять организацию закупок";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Закупающая организация проводит закупки в электронном формате, в том числе с использованием электронного каталога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5z2cuinhid5j-vdjruq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2 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разработка конкурсных документов и предквалификационных документов, когда предквалификация необходима, в соответствии со </w:t>
      </w:r>
      <w:hyperlink w:history="1" r:id="rIdlkfvs_a1zmmrb63pb39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образование конкурсной комиссии;";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на государственном языке цифры "20" заменить цифрами "23";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v1nzg9--qaoczq5cvbu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"республиканского" заменить словом "соответствующего";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предложением вторым следующего содержания: "В случае если до конца года проект бюджета не будет утвержден, то применяются нормы части 3 статьи 99 Бюджетного кодекса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после слов "(уточненным годовым планом государственных закупок)" дополнить словами ", за исключением случаев, связанных с форс-мажорными обстоятельствами и аварией.";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modtdad9yoyzumtbrnk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Если совокупный объем, количество закупок товаров (работ, услуг) по каждой статье расходов, предусмотренный в годовом плане закупок, превышает установленные законодательством в сфере государственных закупок минимальные пороговые суммы, закупающая организация обязана осуществлять закупку путем проведения конкурса в соответствии с требованиями настоящего Закона, за исключением случаев, предусмотренных настоящим Законом. При этом закупающая организация имеет право планировать период, объем, количество закупаемых товаров (работ, услуг).";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2 </w:t>
      </w:r>
      <w:hyperlink w:history="1" r:id="rIdyrgzg-_vlts4riccilp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fvibwcsri7idhe61ut9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"квалификация" заменить словами "требования к квалификации";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"документальные доказательства" заменить словами "требования к документальным доказательствам";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"и по форме договора" заменить словами ", в том числе проект договора (контракта) о закупке;";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d76ojvw_ubp5pfyqupa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При разработке конкурсной документации закупающая организация может разделить однократно закупаемые объем, количество однородных (однотипных) товаров (работ, услуг) на два и более лота, обеспечивающих максимальную конкуренцию. При этом не допускается деление на лоты товаров (работ, услуг), если не обеспечивается технологическая целостность процессов, техническая и функциональная связанность компонентов, комплектность закупаемых товаров (работ, услуг), за исключением случаев, предусмотренных настоящим Законом.";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8qtdsbap79iekthmibb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Запрещается размещать на веб-портале государственных закупок объявление о конкурсе в выходные и нерабочие праздничные дни.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Объявление о конкурсе не должно содержать буквы или символы, которые способствуют сокрытию конкурса в поисковой системе веб-портала государственных закупок.";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f-e4ct-3u_vg0lgmsjc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bqpyjj1d88eb24-w9-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</w:t>
        </w:r>
      </w:hyperlink>
      <w:r>
        <w:rPr>
          <w:rFonts w:ascii="Arial" w:cs="Arial" w:eastAsia="Arial" w:hAnsi="Arial"/>
          <w:sz w:val="24"/>
          <w:szCs w:val="24"/>
        </w:rPr>
        <w:t xml:space="preserve">. Закупки методом прямого заключения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Закупки методом прямого заключения договора - процедура государственных закупок, при которой закупающая организация без проведения конкурса подписывает договор о закупках после проведения мониторинга цен среди поступивших заявок (предложений) на веб-портале. В случае если на веб-портал не поступили заявки, закупки осуществляются путем проведения повторного мониторинга посредством запроса заявок в бумажном виде. Закупающая организация может установить требование о подписании поставщиками (подрядчиками) декларации, гарантирующей заявку. Поставщик (подрядчик) должен соответствовать установленным закупающей организацией квалификационным требованиям, предусмотренным </w:t>
      </w:r>
      <w:hyperlink w:history="1" r:id="rIdhctw9n-lbxqxutnqwmk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 Документация о закупке при проведении закупок методом прямого заключения договора разрабатывается в соответствии со </w:t>
      </w:r>
      <w:hyperlink w:history="1" r:id="rIdtajvyv6jaryhqqiopju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 В отношении закупок, предусмотренных в пункте 6 части 4 </w:t>
      </w:r>
      <w:hyperlink w:history="1" r:id="rId66m3pmxxi25sb8lxnew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закупающая организация вправе не требовать информацию о задолженности по налогам и страховым взносам по социальным выплатам.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позднее двух рабочих дней до проведения закупки методом прямого заключения договора закупающая организация размещает, кроме случаев, указанных в пунктах 6, 11, 15, 17 части 4 настоящей статьи, на веб-портал государственных закупок объявление, включающее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предмет и объем закупки;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общая сумма закупки.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позднее двух рабочих дней после заключения договора закупающая организация размещает на веб-портал информацию об итогах проведенных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Закупающая организация вправе самостоятельно провести закупки методом прямого заключения договора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осуществления дополнительного приобретения товаров, не превышающих 10 процентов стоимости договора, заключенного на основании проведенного конкурса при сохранении цены и технических спецификаций;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осуществления дополнительных строительных работ или услуг, не превышающих 10 процентов от стоимости заключенного договора на основании конкурса, связанных с расширением ранее начатых работ либо увеличением объема, а привлечение того же подрядчика обеспечит экономичность и совместимость результатов в отношении качества ранее выполненных работ или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приобретения товаров, работ и услуг по каждой статье расходов в течение года до минимальной пороговой суммы, независимо от заложенной суммы в статье расходов на финансовый год. При этом стоимость неделимого предмета закупок не должна превышать минимальную пороговую сумму;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закупки товаров у предприятий и учреждений (пенитенциарной) уголовно-исполнительной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приобретения товаров, работ и услуг у производителей или у конкретного поставщика (подрядчика), который обладает интеллектуальными или исключительными правами в отношении данных товаров, работ и услуг, и не имеется возможность применить другой метод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приобретения товаров, работ и услуг для локализации последствий форс-мажорных обстоятельств, требующих незамедлительного восстановления, чрезвычайной ситуации (локализации и (или) ликвидации последствий чрезвычайных ситуаций), аварии, необходимости срочного медицинского вмешательства;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если проводимые конкурсы были признаны несостоявшимися и повторное проведение конкурса с учетом пересмотренных требований конкурсной документации не привело к заключению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возникновения срочной необходимости в проведении закупок ежедневно потребляемых товаров в связи с обстоятельствами, которые не предвидела закупающая организация, при условии обязательного объявления конкурса в течение месяца со дня возникновения указанных обстоятельств;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проведения досрочных выборов и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закупки товаров, работ и услуг для заграничных учреждений Кыргызской Республики или заграничными учреждениями Кыргызской Республики для обеспечения своей деятельности на территории иностранного государства, за исключением закупок, осуществляемых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приобретения товаров, работ и услуг для обеспечения охраны и безопасности Президента Кыргызской Республики, Торага Жогорку Кенеша Кыргызской Республики, Премьер-министра Кыргызской Республики, в том числе обеспечения мероприятий, проводимых с участием указанных лиц, а также осуществления закупок, связанных с обеспечением дипломатического протокола и визитов иностранных делегаций на уровне глав государств, глав правительств, спикеров парламентов, руководителей внешнеполитических ведомств, международных организаций, а также приравненных к ним лиц (бытовое, гостиничное, транспортное обслуживание, эксплуатация компьютерного оборудования, обеспечение санитарно-эпидемиологического благополучия, предоставление безопасного питания);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закупки товаров, работ и услуг органами местного самоуправления для обеспечения своей деятельности до одного миллиона сомов в течение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приобретения товаров, работ и услуг у субъектов естественной монополии по ценам, установленным уполномоченным государственным органом по регулированию естественных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приобретения работ или услуг, выполнение или оказание которых может осуществляться исключительно государственным органом в соответствии с его полномочиями или подведомственными ему государственными учреждениями, государственными предприятиями, юридическими лицами, 100 процентов акций которых принадлежат государству, соответствующие полномочия которых устанавливаются законами, нормативными правовыми актами Президента Кыргызской Республики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обеспечения национальной обороны и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приобретения консультационных и юридических услуг по защите и представлению интересов государства либо закупающих организаций в международном арбитраже, международном коммерческом арбитраже и иностранных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приобретения товаров, работ и услуг до 3 процентов от минимальной пороговой суммы в течение года по каждой статье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проведения исследований, экспериментов или подготовки научного заключения на сумму, не превышающую максимальную пороговую сумму;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приобретения специализированных товаров для инвалидов и учебных пособий, набранных шрифтом Брайля.";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blin7hw_mjatkrqd4ld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cla8hkzigd6d79jos57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zjy1zfsaavg1h9hmnt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21-1</w:t>
        </w:r>
      </w:hyperlink>
      <w:r>
        <w:rPr>
          <w:rFonts w:ascii="Arial" w:cs="Arial" w:eastAsia="Arial" w:hAnsi="Arial"/>
          <w:sz w:val="24"/>
          <w:szCs w:val="24"/>
        </w:rPr>
        <w:t xml:space="preserve">. Изъятие из национального режима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из национального режима (установленное в одностороннем порядке ограничение доступа потенциальных поставщиков (подрядчиков) других государств-членов Евразийского экономического союза к участию в процедурах государственных закупок конкретных товаров, работ и услуг либо ограничение доступа к государственным закупкам, осуществляемым в определенных отраслях экономики) устанавливается в исключительных случаях на срок не более двух лет путем определения особенностей осуществления закупок отдельных видов товаров, работ и услуг в соответствии с решением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7 </w:t>
      </w:r>
      <w:hyperlink w:history="1" r:id="rId2zjo7ha-pcww4fczf4m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"запросе о представлении окончательной конкурсной заявки поставщиком (подрядчиком)" заменить словами "в конкурсной документации";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части 4 </w:t>
      </w:r>
      <w:hyperlink w:history="1" r:id="rIdfzh2k7lgb997ujyom7e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"рабочих" заменить словом "календарных";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часть 7 </w:t>
      </w:r>
      <w:hyperlink w:history="1" r:id="rIdtz8yuectkawvv7e6ooh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"срок представления конкурсных заявок" дополнить словами "при осуществлении закупок одноэтапным и двухэтапным методами на не менее десяти календарных дней, при осуществлении закупок упрощенным методом и методом на понижение цены - на три календарных дня";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части 8 </w:t>
      </w:r>
      <w:hyperlink w:history="1" r:id="rIdplyslytnnxpq3hcfeyn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"трех рабочих дней" заменить словами "одного календарного дня";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часть 1 </w:t>
      </w:r>
      <w:hyperlink w:history="1" r:id="rIdi0s4uperreco74-jylr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Закупающая организация устанавливает размер гарантийного обеспечения конкурсной заявки, не превышающий 2 процентов от стоимости товаров, работ, услуг, предлагаемых поставщиками (подрядчиками) в его конкурсной заявке, за исключением закупки аудиторских услуг, в соответствии с международными стандартами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рассмотрения жалобы срок действия конкурсной заявки приостанавливается и автоматически продлевается на количество дней рассмотрения жалобы.";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части 1 </w:t>
      </w:r>
      <w:hyperlink w:history="1" r:id="rIdzk0-ty4n1sn_lg2rak-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после слов "лицензий (если деятельность лицензируется)" дополнить словами "и соответствующих сертификатов на поставляемые товары, выполняемые работы и оказываемые услуги, подтверждающих безопасность, качество продукции и (или) связанных с требованиями к ней процессов проектирования (включая изыскания), производства, строительства, монтажа, наладки, хранения, перевозки, реализации, эксплуатации, утилизации - отсутствие недопустимого риска, связанного с причинением вреда жизни, здоровью физических лиц, окружающей среде, в том числе жизни и здоровью животных и растений, имуществу физических и юридических лиц, государственному и муниципальному имуществу в соответствии с законодательством Кыргызской Республики о техническом регулировании и международными договорами в области стандартизации оценки соответствия и технического регулирования, ратифицированными в установленном порядке, участницей которых является Кыргызская Республика;";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дополнить предложением вторым следующего содержания: "Для нерезидентов Кыргызской Республики - информацию о задолженности в соответствии с законодательством страны пребывания.";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hqykixslkv_e8qwiao4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7nnd7emvfag68_4eklm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yrxvhz85xi5due8qr8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27-1</w:t>
        </w:r>
      </w:hyperlink>
      <w:r>
        <w:rPr>
          <w:rFonts w:ascii="Arial" w:cs="Arial" w:eastAsia="Arial" w:hAnsi="Arial"/>
          <w:sz w:val="24"/>
          <w:szCs w:val="24"/>
        </w:rPr>
        <w:t xml:space="preserve">. Антидемпинговые меры при проведении государственных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государственных закупок допускается представление демпинговой цены при условии внесения поставщиком (подрядчиком) дополнительно к обеспечению исполнения договора банковской гарантии в размере, равном сниженной сумме от минимальной допустимой цены, не признаваемой демпинговой. Антидемпинговые меры применяются к закупкам равной или выше максимальной пороговой суммы.";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часть 7 </w:t>
      </w:r>
      <w:hyperlink w:history="1" r:id="rIdt6mnue5kdcb47rw3m1w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бардык талап кылынган документтердин болушу.";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</w:t>
      </w:r>
      <w:hyperlink w:history="1" r:id="rIdtpk2syfetaqfxcwxemg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В случае если по итогам проведенной оценки поставщиками (подрядчиками) предоставлены конкурсные заявки с одинаковыми ценами и условиями, отвечающие требованиям конкурсной документации, то закупающая организация направляет поставщикам (подрядчикам), представившим одинаковые условия и цены, запрос на веб-портал государственных закупок о возможности снижения цены (предоставления скидки) от размера первоначально предложенной цены. Выигравшей конкурсной заявкой считается заявка поставщика (подрядчика), предоставившего наименьшую цену (наибольшую скидку) с обоснованием.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после снижения цены (предоставления скидки) поставщики (подрядчики) представили одинаковые предложения (цена, скидка), то победитель определяется посредством случайной выборки (жребия).";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11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3bbnt8g5rsvoczxupzu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cbas3hfrlaiafjxegyf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bfkk26cimifvvnia6q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29-1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Основания признания конкурса состоявшимся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если конкурс проведен одноэтапным методом и подана только одна конкурсная заявка, которая отвечает всем установленным требованиям конкурсной документации, либо после отклонения осталась только одна конкурсная заявка, отвечающая всем требованиям, установленным в конкурсной документации, то данный конкурс считается 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конкурс проведен упрощенным методом и по итогам проведенной оценки осталась одна конкурсная заявка, отвечающая установленным в конкурсной документации требованиям, то данный конкурс признается состоявшимся.";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</w:t>
      </w:r>
      <w:hyperlink w:history="1" r:id="rIdpuc6hgr17idtcy3qwgy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 закупке методом прямого заключения договора отдел закупок составляет протокол процедур закупок, кроме пунктов 1, 2, 6, 11, 13-15 части 4 </w:t>
      </w:r>
      <w:hyperlink w:history="1" r:id="rIdmwdlcu_gzlmkie5z5nc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включающий следующие сведения:";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"трех рабочих дней" заменить словами "одного календарного дня";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часть 2 </w:t>
      </w:r>
      <w:hyperlink w:history="1" r:id="rIddkwy6dkckxmqzw4ahib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срок конкурсной заявки истек;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были установлены нарушения закупок, выявленные независимой межведомственной комиссией и (или) уполномоченным отделом по мониторингу государственных закупок.";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</w:t>
      </w:r>
      <w:hyperlink w:history="1" r:id="rIdzoa9rra3r1bq7vikc6s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"трех рабочих дней" заменить словами "одного календарного дня";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предложением вторым следующего содержания: "Поставщик (подрядчик), определенный победителем конкурса, должен подтвердить уведомление о признании его победителем в течение трех рабочих дней при проведении конкурса одноэтапным и двухэтапным методами, при проведении конкурса упрощенным методом и методами на понижение цены и прямого заключения договора - в течение одного рабочего дня.";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Закупающая организация со дня публикации информации на веб-портале государственных закупок о произведенном выборе подписывает договор с выигравшим поставщиком (подрядчиком), если только процедуры закупок не были приостановлены по решению независимой межведомственной комиссии в соответствии с </w:t>
      </w:r>
      <w:hyperlink w:history="1" r:id="rIdy7fkze5ham6fz_p-jho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срок не ранее десяти календарных дней и не позднее тридцати календарных дней.";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hyperlink w:history="1" r:id="rIdhltn_mjjserxb3ekaf1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riutnbzy-5zjfh1xawl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2qds3f__e83fd1fhepe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32-1</w:t>
        </w:r>
      </w:hyperlink>
      <w:r>
        <w:rPr>
          <w:rFonts w:ascii="Arial" w:cs="Arial" w:eastAsia="Arial" w:hAnsi="Arial"/>
          <w:sz w:val="24"/>
          <w:szCs w:val="24"/>
        </w:rPr>
        <w:t xml:space="preserve">. Специальный срок для акционерных обществ, в уставном капитале которых 50 и более процентов акций принадлежат государству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Специальный срок осуществления государственных закупок применяется в отношении акционерных обществ, в уставном капитале которых 50 и более процентов акций принадлежат государству.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Акционерные общества, в уставном капитале которых 50 и более процентов акций принадлежат государству, осуществляют государственные закупки в соответствии с требованиями настоящего Закона и специальными сроками проведения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Специальные сроки проведения государственных закупок устанавливаются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</w:t>
      </w:r>
      <w:hyperlink w:history="1" r:id="rIdrsxcrlx3m3nhqpmeddx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отбор по квалификации и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отбор по квалификации;";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2 и 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</w:t>
      </w:r>
      <w:hyperlink w:history="1" r:id="rIdreb-gh_z2ppfiltznhn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после слов "Конкурсная документация" дополнить словами "разрабатывается закупающей организацией самостоятельно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общие и особые условия конкурсной документации (в том числе проект договора (контракта).";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частях 2 и 3 </w:t>
      </w:r>
      <w:hyperlink w:history="1" r:id="rIdhgr1yfu4t5ojm98sxhg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"рабочих" заменить словом "календарных";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часть 2 </w:t>
      </w:r>
      <w:hyperlink w:history="1" r:id="rIdsagfcckeo53o36eosiv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"проведению переговоров" дополнить словами "для заключения договора (контракта) о закупке";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в </w:t>
      </w:r>
      <w:hyperlink w:history="1" r:id="rId9lrso6xf_9wtrw23-_9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4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7 слова "по истечении семи рабочих дней" заменить словами "не ранее десяти календарных дней и не позднее тридцати календарных дней";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hyperlink w:history="1" r:id="rIdjhpoqwjjsgixrq2ooob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e8emje40ejtf9_gkwdk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3-1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9ssrwwm6kwpv5jrkxvt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3-1</w:t>
        </w:r>
      </w:hyperlink>
      <w:r>
        <w:rPr>
          <w:rFonts w:ascii="Arial" w:cs="Arial" w:eastAsia="Arial" w:hAnsi="Arial"/>
          <w:sz w:val="24"/>
          <w:szCs w:val="24"/>
        </w:rPr>
        <w:t xml:space="preserve">. Другие методы отбора консультационных услуг</w:t>
      </w:r>
    </w:p>
    <w:p>
      <w:pPr>
        <w:spacing w:after="120"/>
        <w:jc w:val="both"/>
      </w:pPr>
      <w:hyperlink w:history="1" r:id="rIdfls52v3uqjkyevqc8jo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47-1</w:t>
        </w:r>
      </w:hyperlink>
      <w:r>
        <w:rPr>
          <w:rFonts w:ascii="Arial" w:cs="Arial" w:eastAsia="Arial" w:hAnsi="Arial"/>
          <w:sz w:val="24"/>
          <w:szCs w:val="24"/>
        </w:rPr>
        <w:t xml:space="preserve">. Отбор по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Отбор по квалификации применяется в случаях необходимости выполнения: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сложных или узкоспециализированных заданий, для которых трудно разработать точное техническое задание и точно определить затраты материально-технических ресурсов, требуемые от консультантов;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заданий, которые могут иметь важные последствия с точки зрения дальнейшей работы и цель которых заключается в том, чтобы получить квалифицированных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заданий, которые могут быть выполнены различными способами, что делает невозможным сопоставление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рамках отбора по квалификации в приглашении к подаче предложений закупающая организация может запросить консультантов на подачу только технических предложений (без финансовых предложений) или на одновременную подачу технических и финансовых предложений, но в разных конвертах.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приглашении к подаче предложений не указывается ориентировочный бюджет, но могут указываться расчетные затраты времени для основного персонала с оговоркой, что эта информация приводится только в качестве ориентира и что консультанты имеют право предлагать свои собственные расчеты.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были запрошены только технические предложения, оценка технических предложений производится в соответствии со </w:t>
      </w:r>
      <w:hyperlink w:history="1" r:id="rIdvn--s9o2booj15cfa5d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и закупающая организация просит консультанта, техническое предложение которого имеет самый высокий балл, представить подробное финансовое предложение, после чего закупающая организация и консультант проводят переговоры по финансовому предложению и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Конверт с финансовым предложением вскрывается после конверта с техническим предложением, имеющим самый высокий балл, а остальные предложения должны быть возвращены невскрытыми после заключения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когда в ходе переговоров стороны не могут договориться о заключении договора, применяется часть 6 </w:t>
      </w:r>
      <w:hyperlink w:history="1" r:id="rId3-hi2jcq111za-me-mk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hyperlink w:history="1" r:id="rIdz1yk-16al1uvbhdtybm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47-2</w:t>
        </w:r>
      </w:hyperlink>
      <w:r>
        <w:rPr>
          <w:rFonts w:ascii="Arial" w:cs="Arial" w:eastAsia="Arial" w:hAnsi="Arial"/>
          <w:sz w:val="24"/>
          <w:szCs w:val="24"/>
        </w:rPr>
        <w:t xml:space="preserve">. Отбор в условиях фиксированного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Метод отбора в условиях фиксированного бюджета используется в случаях, когда имеются точное определение задания и фиксированный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приглашении к подаче предложений указывается бюджет задания, а консультантам предлагается представить в разных конвертах технические и финансовые предложения в пределах бюджета. Техническое задание должно быть продуманным и гарантировать достаточность бюджета для выполнения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Оценка всех технических предложений производится по методике "оценка качества" в соответствии со </w:t>
      </w:r>
      <w:hyperlink w:history="1" r:id="rIdy9dyed-fssaivzzkb36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 Затем вскрываются финансовые предложения и в случае превышения цены предложения предложенного бюджета предложение отклоняется.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проведению переговоров по договору приглашается тот консультант, который представил самый высокий балл по техническому предложению.</w:t>
      </w:r>
    </w:p>
    <w:p>
      <w:pPr>
        <w:spacing w:after="120"/>
        <w:jc w:val="both"/>
      </w:pPr>
      <w:hyperlink w:history="1" r:id="rId76d-m2uslp6aqwfixpb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47-3</w:t>
        </w:r>
      </w:hyperlink>
      <w:r>
        <w:rPr>
          <w:rFonts w:ascii="Arial" w:cs="Arial" w:eastAsia="Arial" w:hAnsi="Arial"/>
          <w:sz w:val="24"/>
          <w:szCs w:val="24"/>
        </w:rPr>
        <w:t xml:space="preserve">. Отбор по наименьшей цене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Метод отбора по наименьшей стоимости применяется при отборе консультантов ниже максимальной пороговой суммы для типовых или стандартных заданий, когда имеются установившаяся практика и нормы. Закупающая организация устанавливает минимальный проходной балл по техническим предложениям и указывает в приглашении к подаче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Закупающая организация в соответствии со </w:t>
      </w:r>
      <w:hyperlink w:history="1" r:id="rIdqpnbfc8uvazsyh1q5y7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приглашает консультантов для получения конкурсных документов. Заинтересованные консультанты одновременно представляют технические и финансовые предложения. Сначала вскрываются и оцениваются все технические предложения. Технические предложения, не набравшие минимального балла, отклоняются, после чего вскрываются оставшиеся финансовые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переговорам по договору выбирается консультант, набравший больше минимального балла и предложивший наименьшую стоимость по финансовому предложению.</w:t>
      </w:r>
    </w:p>
    <w:p>
      <w:pPr>
        <w:spacing w:after="120"/>
        <w:jc w:val="both"/>
      </w:pPr>
      <w:hyperlink w:history="1" r:id="rIdhwhq-vlhtjrcckq2g9u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47-4</w:t>
        </w:r>
      </w:hyperlink>
      <w:r>
        <w:rPr>
          <w:rFonts w:ascii="Arial" w:cs="Arial" w:eastAsia="Arial" w:hAnsi="Arial"/>
          <w:sz w:val="24"/>
          <w:szCs w:val="24"/>
        </w:rPr>
        <w:t xml:space="preserve">. Отбор посредством прямого заключения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Закупающая организация приглашает индивидуальных консультантов через средства массовой информации или веб-портал государственных закупок к выполнению заданий в случае,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нет необходимости в найме группы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нет необходимости в получении дополнительной информации со стороны;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основным требованием являются опыт и квалификация отдельного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Отбор индивидуальных консультантов осуществляется с учетом их опыта и квалификации для выполнения конкретного задания. Консультанты отбираются путем сопоставления опыта и квалификации среди тех, кто выразил заинтересованность в выполнении задания, или среди тех, к кому напрямую обратилась закупающая организация.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Индивидуальные консультанты, нанимаемые закупающей организацией, должны отвечать квалификационным требованиям и иметь возможность для выполнения задания. Их возможность оценивается полученным образованием, имеющимися опытом и квалификацией.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Закупающая организация может отбирать индивидуальных консультантов без конкурса (по методу прямого заключения договора) только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задание является продолжением предыдущей работы, выполненной консультантом, на которую он был нанят на конкурсной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продолжительность задания составляет менее трех месяцев и стоимость закупок не превышает максимальную пороговую сумму;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ситуация носит чрезвычайный характер вследствие форс-мажорного обстоятельства;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лицо является единственным консультантом, обладающим необходимыми квалификацией и опытом для выполнения данного задания.";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в </w:t>
      </w:r>
      <w:hyperlink w:history="1" r:id="rId7jm_76pq9hhowkmbo-v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Поставщики (подрядчики), консультанты имеют право подать жалобу через веб-портал государственных закупок в независимую межведомственную комиссию на любом этапе процедуры закупок, в том числе на закупки методом прямого заключения договора.";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Поставщик (подрядчик), консультант, интересы которых нарушены или могут быть нарушены в результате обжалования, имеют право участвовать в процедурах обжалования. Поставщик (подрядчик), консультант, не принявшие участия в такой процедуре, впоследствии лишаются права подавать жалобу по тому же вопросу, если они были уведомлены о жалобе.";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</w:t>
      </w:r>
      <w:hyperlink w:history="1" r:id="rId2audlcottpnldaixmup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Для объективного рассмотрения жалоб Правительство Кыргызской Республики создает независимую межведомственную комиссию, которая состоит из представителей министерств, государственных комитетов, ведомств и общественности, сертифицированных специалистов в области государственных закупок. Независимая межведомственная комиссия руководствуется Положением, утвержденным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Независимая межведомственная комиссия незамедлительно уведомляет закупающую организацию о получении жалобы и приостанавливает процедуру закупок на десять дней. Независимая межведомственная комиссия рассматривает жалобу в электронном формате. При необходимости рассматривает жалобу с участием закупающей организации и участника, подавшего жалобу. Если при рассмотрении необходимо дополнительно запросить документы или пригласить других специалистов или экспертов либо провести дополнительную экспертизу, то комиссия после проведения необходимых процедур и мероприятий, в течение пяти рабочих дней выносит окончательное решение. Независимая межведомственная комиссия в течение семи рабочих дней выносит письменное мотивированное решение и размещает на веб-портале государственных закупок решение, которое содержит: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обоснование мотивов принятия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меры, направленные на удовлетворение изложенных требований в случае полного или частичного удовлетворения жалобы;";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слова "поставщика (подрядчика)" заменить словами "поставщиков (подрядчиков), участвовавших в конкурсе,";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Решение по жалобе считается окончательным, если оно не обжаловано в третейском суде или в суде общей юрисдикции в установленном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часть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Если независимая межведомственная комиссия признает, что закупка проведена в нарушение требований настоящего Закона, она выносит заключение об обоснованности жалобы, с которым участник вправе обратиться в третейский суд или в суд общей юрисдикции для признания конкурса недействительным.";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hyperlink w:history="1" r:id="rId3zrv6gix--cpxpx9llp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02fu9elmhdtypd15jc0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50</w:t>
        </w:r>
      </w:hyperlink>
      <w:r>
        <w:rPr>
          <w:rFonts w:ascii="Arial" w:cs="Arial" w:eastAsia="Arial" w:hAnsi="Arial"/>
          <w:sz w:val="24"/>
          <w:szCs w:val="24"/>
        </w:rPr>
        <w:t xml:space="preserve">. Обжалование в судебном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Споры между поставщиками (подрядчиками) и закупающей организацией, возникающие при осуществлении процедур закупок, а также решения закупающей организации, независимой межведомственной комиссии, принятые в соответствии со </w:t>
      </w:r>
      <w:hyperlink w:history="1" r:id="rIdcrlq26hskscdgotgu0x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обжалуются в третейском суде или в суде общей юрисдикции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Положения настоящей главы не могут рассматриваться как ограничение права поставщиков (подрядчиков) на обращение в третейский суд или в суд общей юрисдикции без предварительного разрешения разногласий в соответствии с настоящим Законом.";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hyperlink w:history="1" r:id="rIdklic5hau6vcrgivesdr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Закупающая организация по итогам исполнения договора поставщиком (подрядчиком) размещает информацию о статусе исполнения договора государственных закупок на веб-портале государственных закупок в течение трех рабочих дней.";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часть 1 </w:t>
      </w:r>
      <w:hyperlink w:history="1" r:id="rIdndio670ahosjg-nqhxj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Закупающая организация может запросить у поставщика (подрядчика) гарантийное обеспечение исполнения договора, за исключением закупки аудиторских услуг, в соответствии с международными стандартами аудита.".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тридцати календарных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ajqaifcoexx9e4quo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dalil.kg/document/111831</w:t>
      </w:r>
    </w:hyperlink>
  </w:p>
  <w:p>
    <w:pPr>
      <w:spacing w:after="0" w:before="40"/>
      <w:jc w:val="center"/>
    </w:pPr>
    <w:hyperlink w:history="1" r:id="rIdpzekqplt6rxddggdzob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xhwfd1wzn71stshfhg2" Type="http://schemas.openxmlformats.org/officeDocument/2006/relationships/hyperlink" Target="https://dalil.kg/document/112361" TargetMode="External"/><Relationship Id="rIdnwhfm5_86lv4uwcf080g5" Type="http://schemas.openxmlformats.org/officeDocument/2006/relationships/hyperlink" Target="https://dalil.kg/document/111125" TargetMode="External"/><Relationship Id="rIdp7-tbep3biohhmdm6hxpz" Type="http://schemas.openxmlformats.org/officeDocument/2006/relationships/hyperlink" Target="https://dalil.kg/document/111125#st_2" TargetMode="External"/><Relationship Id="rIdltkuvsguvpfyb3fztt0ou" Type="http://schemas.openxmlformats.org/officeDocument/2006/relationships/hyperlink" Target="https://dalil.kg/document/111125#st_3" TargetMode="External"/><Relationship Id="rIdhwzmmtpbh1i7arlbsqfhw" Type="http://schemas.openxmlformats.org/officeDocument/2006/relationships/hyperlink" Target="https://dalil.kg/document/111125#st_3" TargetMode="External"/><Relationship Id="rIdbgtzgpz2qh0j0lg5wt3hs" Type="http://schemas.openxmlformats.org/officeDocument/2006/relationships/hyperlink" Target="https://dalil.kg/document/111125#st_3" TargetMode="External"/><Relationship Id="rIdfjmqk7p6l6bnaxehqmnkx" Type="http://schemas.openxmlformats.org/officeDocument/2006/relationships/hyperlink" Target="https://dalil.kg/document/111125#st_3" TargetMode="External"/><Relationship Id="rId0csfemkhdsqngziuojd9d" Type="http://schemas.openxmlformats.org/officeDocument/2006/relationships/hyperlink" Target="https://dalil.kg/document/111125#st_3" TargetMode="External"/><Relationship Id="rId2euqs0cl4zcr8hsdyk_wr" Type="http://schemas.openxmlformats.org/officeDocument/2006/relationships/hyperlink" Target="https://dalil.kg/document/111125#st_4" TargetMode="External"/><Relationship Id="rId60jzsmyiaaljtxjgwd47q" Type="http://schemas.openxmlformats.org/officeDocument/2006/relationships/hyperlink" Target="https://dalil.kg/document/111125#st_4" TargetMode="External"/><Relationship Id="rIdgz6958nhzox7opjkprwxj" Type="http://schemas.openxmlformats.org/officeDocument/2006/relationships/hyperlink" Target="https://dalil.kg/document/111125" TargetMode="External"/><Relationship Id="rIdve_sjmy0rla6ddisdaaxf" Type="http://schemas.openxmlformats.org/officeDocument/2006/relationships/hyperlink" Target="https://dalil.kg/document/111125#st_4_1" TargetMode="External"/><Relationship Id="rIdliotapu1_jzcdzhidabdc" Type="http://schemas.openxmlformats.org/officeDocument/2006/relationships/hyperlink" Target="https://dalil.kg/document/111125#st_4_1" TargetMode="External"/><Relationship Id="rIdtnzzulefnfmncd1ceurfn" Type="http://schemas.openxmlformats.org/officeDocument/2006/relationships/hyperlink" Target="https://dalil.kg/document/111125#st_5" TargetMode="External"/><Relationship Id="rIduasmbiue8ty0qyrjok9tw" Type="http://schemas.openxmlformats.org/officeDocument/2006/relationships/hyperlink" Target="https://dalil.kg/document/111125#st_6" TargetMode="External"/><Relationship Id="rIdla0z_eh9a9juuyb9boqkq" Type="http://schemas.openxmlformats.org/officeDocument/2006/relationships/hyperlink" Target="https://dalil.kg/document/111125#st_6" TargetMode="External"/><Relationship Id="rIdpxpjlufh8u6zrja9txhho" Type="http://schemas.openxmlformats.org/officeDocument/2006/relationships/hyperlink" Target="https://dalil.kg/document/111125#st_9" TargetMode="External"/><Relationship Id="rId8qzckujwqet55aodyeswq" Type="http://schemas.openxmlformats.org/officeDocument/2006/relationships/hyperlink" Target="https://dalil.kg/document/111125#st_10" TargetMode="External"/><Relationship Id="rId5z2cuinhid5j-vdjruqyk" Type="http://schemas.openxmlformats.org/officeDocument/2006/relationships/hyperlink" Target="https://dalil.kg/document/111125#st_11" TargetMode="External"/><Relationship Id="rIdlkfvs_a1zmmrb63pb39bi" Type="http://schemas.openxmlformats.org/officeDocument/2006/relationships/hyperlink" Target="https://dalil.kg/document/111125#st_25" TargetMode="External"/><Relationship Id="rIdv1nzg9--qaoczq5cvbuzs" Type="http://schemas.openxmlformats.org/officeDocument/2006/relationships/hyperlink" Target="https://dalil.kg/document/111125#st_12" TargetMode="External"/><Relationship Id="rIdmodtdad9yoyzumtbrnkfz" Type="http://schemas.openxmlformats.org/officeDocument/2006/relationships/hyperlink" Target="https://dalil.kg/document/111125#st_12" TargetMode="External"/><Relationship Id="rIdyrgzg-_vlts4riccilpej" Type="http://schemas.openxmlformats.org/officeDocument/2006/relationships/hyperlink" Target="https://dalil.kg/document/111125#st_13" TargetMode="External"/><Relationship Id="rIdfvibwcsri7idhe61ut9u4" Type="http://schemas.openxmlformats.org/officeDocument/2006/relationships/hyperlink" Target="https://dalil.kg/document/111125#st_14" TargetMode="External"/><Relationship Id="rIdd76ojvw_ubp5pfyqupan5" Type="http://schemas.openxmlformats.org/officeDocument/2006/relationships/hyperlink" Target="https://dalil.kg/document/111125#st_14" TargetMode="External"/><Relationship Id="rId8qtdsbap79iekthmibbdx" Type="http://schemas.openxmlformats.org/officeDocument/2006/relationships/hyperlink" Target="https://dalil.kg/document/111125#st_15" TargetMode="External"/><Relationship Id="rIdf-e4ct-3u_vg0lgmsjc4f" Type="http://schemas.openxmlformats.org/officeDocument/2006/relationships/hyperlink" Target="https://dalil.kg/document/111125#st_21" TargetMode="External"/><Relationship Id="rIdybqpyjj1d88eb24-w9-ba" Type="http://schemas.openxmlformats.org/officeDocument/2006/relationships/hyperlink" Target="https://dalil.kg/document/111125#st_21" TargetMode="External"/><Relationship Id="rIdhctw9n-lbxqxutnqwmkyz" Type="http://schemas.openxmlformats.org/officeDocument/2006/relationships/hyperlink" Target="https://dalil.kg/document/111125#st_27" TargetMode="External"/><Relationship Id="rIdtajvyv6jaryhqqiopjufi" Type="http://schemas.openxmlformats.org/officeDocument/2006/relationships/hyperlink" Target="https://dalil.kg/document/111125#st_14" TargetMode="External"/><Relationship Id="rId66m3pmxxi25sb8lxnewsu" Type="http://schemas.openxmlformats.org/officeDocument/2006/relationships/hyperlink" Target="https://dalil.kg/document/111125#st_21" TargetMode="External"/><Relationship Id="rIdblin7hw_mjatkrqd4ldit" Type="http://schemas.openxmlformats.org/officeDocument/2006/relationships/hyperlink" Target="https://dalil.kg/document/111125" TargetMode="External"/><Relationship Id="rIdcla8hkzigd6d79jos57d3" Type="http://schemas.openxmlformats.org/officeDocument/2006/relationships/hyperlink" Target="https://dalil.kg/document/111125#st_21_1" TargetMode="External"/><Relationship Id="rId-zjy1zfsaavg1h9hmntpp" Type="http://schemas.openxmlformats.org/officeDocument/2006/relationships/hyperlink" Target="https://dalil.kg/document/111125#st_21_1" TargetMode="External"/><Relationship Id="rId2zjo7ha-pcww4fczf4mau" Type="http://schemas.openxmlformats.org/officeDocument/2006/relationships/hyperlink" Target="https://dalil.kg/document/111125#st_22" TargetMode="External"/><Relationship Id="rIdfzh2k7lgb997ujyom7ek-" Type="http://schemas.openxmlformats.org/officeDocument/2006/relationships/hyperlink" Target="https://dalil.kg/document/111125#st_23" TargetMode="External"/><Relationship Id="rIdtz8yuectkawvv7e6ooh0b" Type="http://schemas.openxmlformats.org/officeDocument/2006/relationships/hyperlink" Target="https://dalil.kg/document/111125#st_24" TargetMode="External"/><Relationship Id="rIdplyslytnnxpq3hcfeynnl" Type="http://schemas.openxmlformats.org/officeDocument/2006/relationships/hyperlink" Target="https://dalil.kg/document/111125#st_25" TargetMode="External"/><Relationship Id="rIdi0s4uperreco74-jylr2p" Type="http://schemas.openxmlformats.org/officeDocument/2006/relationships/hyperlink" Target="https://dalil.kg/document/111125#st_26" TargetMode="External"/><Relationship Id="rIdzk0-ty4n1sn_lg2rak-mb" Type="http://schemas.openxmlformats.org/officeDocument/2006/relationships/hyperlink" Target="https://dalil.kg/document/111125#st_27" TargetMode="External"/><Relationship Id="rIdhqykixslkv_e8qwiao4ny" Type="http://schemas.openxmlformats.org/officeDocument/2006/relationships/hyperlink" Target="https://dalil.kg/document/111125#g_2" TargetMode="External"/><Relationship Id="rId7nnd7emvfag68_4eklmtq" Type="http://schemas.openxmlformats.org/officeDocument/2006/relationships/hyperlink" Target="https://dalil.kg/document/111125#st_27_1" TargetMode="External"/><Relationship Id="rIdiyrxvhz85xi5due8qr8py" Type="http://schemas.openxmlformats.org/officeDocument/2006/relationships/hyperlink" Target="https://dalil.kg/document/111125#st_27_1" TargetMode="External"/><Relationship Id="rIdt6mnue5kdcb47rw3m1wzh" Type="http://schemas.openxmlformats.org/officeDocument/2006/relationships/hyperlink" Target="https://dalil.kg/document/111125#st_28" TargetMode="External"/><Relationship Id="rIdtpk2syfetaqfxcwxemgku" Type="http://schemas.openxmlformats.org/officeDocument/2006/relationships/hyperlink" Target="https://dalil.kg/document/111125#st_29" TargetMode="External"/><Relationship Id="rId3bbnt8g5rsvoczxupzuff" Type="http://schemas.openxmlformats.org/officeDocument/2006/relationships/hyperlink" Target="https://dalil.kg/document/111125#g_2" TargetMode="External"/><Relationship Id="rIdcbas3hfrlaiafjxegyfps" Type="http://schemas.openxmlformats.org/officeDocument/2006/relationships/hyperlink" Target="https://dalil.kg/document/111125#st_29_1" TargetMode="External"/><Relationship Id="rId1bfkk26cimifvvnia6qee" Type="http://schemas.openxmlformats.org/officeDocument/2006/relationships/hyperlink" Target="https://dalil.kg/document/111125#st_29_1" TargetMode="External"/><Relationship Id="rIdpuc6hgr17idtcy3qwgyun" Type="http://schemas.openxmlformats.org/officeDocument/2006/relationships/hyperlink" Target="https://dalil.kg/document/111125#st_30" TargetMode="External"/><Relationship Id="rIdmwdlcu_gzlmkie5z5ncee" Type="http://schemas.openxmlformats.org/officeDocument/2006/relationships/hyperlink" Target="https://dalil.kg/document/111125#st_21" TargetMode="External"/><Relationship Id="rIddkwy6dkckxmqzw4ahibyr" Type="http://schemas.openxmlformats.org/officeDocument/2006/relationships/hyperlink" Target="https://dalil.kg/document/111125#st_31" TargetMode="External"/><Relationship Id="rIdzoa9rra3r1bq7vikc6s7w" Type="http://schemas.openxmlformats.org/officeDocument/2006/relationships/hyperlink" Target="https://dalil.kg/document/111125#st_32" TargetMode="External"/><Relationship Id="rIdy7fkze5ham6fz_p-jholt" Type="http://schemas.openxmlformats.org/officeDocument/2006/relationships/hyperlink" Target="https://dalil.kg/document/111125#g_4" TargetMode="External"/><Relationship Id="rIdhltn_mjjserxb3ekaf1cp" Type="http://schemas.openxmlformats.org/officeDocument/2006/relationships/hyperlink" Target="https://dalil.kg/document/111125" TargetMode="External"/><Relationship Id="rIdriutnbzy-5zjfh1xawli9" Type="http://schemas.openxmlformats.org/officeDocument/2006/relationships/hyperlink" Target="https://dalil.kg/document/111125#st_32_1" TargetMode="External"/><Relationship Id="rId2qds3f__e83fd1fhepe_q" Type="http://schemas.openxmlformats.org/officeDocument/2006/relationships/hyperlink" Target="https://dalil.kg/document/111125#st_32_1" TargetMode="External"/><Relationship Id="rIdrsxcrlx3m3nhqpmeddxqd" Type="http://schemas.openxmlformats.org/officeDocument/2006/relationships/hyperlink" Target="https://dalil.kg/document/111125#st_34" TargetMode="External"/><Relationship Id="rIdreb-gh_z2ppfiltznhn4h" Type="http://schemas.openxmlformats.org/officeDocument/2006/relationships/hyperlink" Target="https://dalil.kg/document/111125#st_40" TargetMode="External"/><Relationship Id="rIdhgr1yfu4t5ojm98sxhgp4" Type="http://schemas.openxmlformats.org/officeDocument/2006/relationships/hyperlink" Target="https://dalil.kg/document/111125#st_42" TargetMode="External"/><Relationship Id="rIdsagfcckeo53o36eosiv02" Type="http://schemas.openxmlformats.org/officeDocument/2006/relationships/hyperlink" Target="https://dalil.kg/document/111125#st_46" TargetMode="External"/><Relationship Id="rId9lrso6xf_9wtrw23-_9ty" Type="http://schemas.openxmlformats.org/officeDocument/2006/relationships/hyperlink" Target="https://dalil.kg/document/111125#st_47" TargetMode="External"/><Relationship Id="rIdjhpoqwjjsgixrq2ooobtq" Type="http://schemas.openxmlformats.org/officeDocument/2006/relationships/hyperlink" Target="https://dalil.kg/document/111125" TargetMode="External"/><Relationship Id="rIde8emje40ejtf9_gkwdkdv" Type="http://schemas.openxmlformats.org/officeDocument/2006/relationships/hyperlink" Target="https://dalil.kg/document/111125#g_3_1" TargetMode="External"/><Relationship Id="rId9ssrwwm6kwpv5jrkxvtm_" Type="http://schemas.openxmlformats.org/officeDocument/2006/relationships/hyperlink" Target="https://dalil.kg/document/111125#g_3_1" TargetMode="External"/><Relationship Id="rIdfls52v3uqjkyevqc8jotn" Type="http://schemas.openxmlformats.org/officeDocument/2006/relationships/hyperlink" Target="https://dalil.kg/document/111125#st_47_1" TargetMode="External"/><Relationship Id="rIdvn--s9o2booj15cfa5dup" Type="http://schemas.openxmlformats.org/officeDocument/2006/relationships/hyperlink" Target="https://dalil.kg/document/111125#st_44" TargetMode="External"/><Relationship Id="rId3-hi2jcq111za-me-mkih" Type="http://schemas.openxmlformats.org/officeDocument/2006/relationships/hyperlink" Target="https://dalil.kg/document/111125#st_47" TargetMode="External"/><Relationship Id="rIdz1yk-16al1uvbhdtybmde" Type="http://schemas.openxmlformats.org/officeDocument/2006/relationships/hyperlink" Target="https://dalil.kg/document/111125#st_47_2" TargetMode="External"/><Relationship Id="rIdy9dyed-fssaivzzkb36je" Type="http://schemas.openxmlformats.org/officeDocument/2006/relationships/hyperlink" Target="https://dalil.kg/document/111125#st_44" TargetMode="External"/><Relationship Id="rId76d-m2uslp6aqwfixpbx4" Type="http://schemas.openxmlformats.org/officeDocument/2006/relationships/hyperlink" Target="https://dalil.kg/document/111125#st_47_3" TargetMode="External"/><Relationship Id="rIdqpnbfc8uvazsyh1q5y7hq" Type="http://schemas.openxmlformats.org/officeDocument/2006/relationships/hyperlink" Target="https://dalil.kg/document/111125#st_38" TargetMode="External"/><Relationship Id="rIdhwhq-vlhtjrcckq2g9u7u" Type="http://schemas.openxmlformats.org/officeDocument/2006/relationships/hyperlink" Target="https://dalil.kg/document/111125#st_47_4" TargetMode="External"/><Relationship Id="rId7jm_76pq9hhowkmbo-vgw" Type="http://schemas.openxmlformats.org/officeDocument/2006/relationships/hyperlink" Target="https://dalil.kg/document/111125#st_48" TargetMode="External"/><Relationship Id="rId2audlcottpnldaixmupae" Type="http://schemas.openxmlformats.org/officeDocument/2006/relationships/hyperlink" Target="https://dalil.kg/document/111125#st_49" TargetMode="External"/><Relationship Id="rId3zrv6gix--cpxpx9llp1v" Type="http://schemas.openxmlformats.org/officeDocument/2006/relationships/hyperlink" Target="https://dalil.kg/document/111125#st_50" TargetMode="External"/><Relationship Id="rId02fu9elmhdtypd15jc00e" Type="http://schemas.openxmlformats.org/officeDocument/2006/relationships/hyperlink" Target="https://dalil.kg/document/111125#st_50" TargetMode="External"/><Relationship Id="rIdcrlq26hskscdgotgu0x1j" Type="http://schemas.openxmlformats.org/officeDocument/2006/relationships/hyperlink" Target="https://dalil.kg/document/111125#st_49" TargetMode="External"/><Relationship Id="rIdklic5hau6vcrgivesdrz3" Type="http://schemas.openxmlformats.org/officeDocument/2006/relationships/hyperlink" Target="https://dalil.kg/document/111125#st_51" TargetMode="External"/><Relationship Id="rIdndio670ahosjg-nqhxjee" Type="http://schemas.openxmlformats.org/officeDocument/2006/relationships/hyperlink" Target="https://dalil.kg/document/111125#st_52" TargetMode="External"/><Relationship Id="rId8" Type="http://schemas.openxmlformats.org/officeDocument/2006/relationships/image" Target="media/8de64316e95979c063c17bcd5380dc052a2594e9.png"/><Relationship Id="rId8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ajqaifcoexx9e4quo4q" Type="http://schemas.openxmlformats.org/officeDocument/2006/relationships/hyperlink" Target="https://dalil.kg/document/111831" TargetMode="External"/><Relationship Id="rIdpzekqplt6rxddggdzob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2026-09-23T23:16:43.469Z</dcterms:created>
  <dcterms:modified xsi:type="dcterms:W3CDTF">2026-09-23T23:16:43.469Z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