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Воздушный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6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Воздушный </w:t>
      </w:r>
      <w:hyperlink w:history="1" r:id="rIdpzc7macv8hatzzl_-c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2015 г., № 7, ст.1021)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uelinyrvtqrjfhvhn8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"36-1) право "пятой степени свободы воздуха" - право в отношении регулярных воздушных перевозок, в соответствии с которым иностранные воздушные суда имеют право выгружать и принимать на борт на территории Кыргызской Республики пассажиров, багаж, груз и (или) почту, следующие из третьего государства или в него;";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части 1 </w:t>
      </w:r>
      <w:hyperlink w:history="1" r:id="rIdiwww5-kjakedf9oac_c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выдача разрешений на использование воздушного пространства Кыргызской Республики, за исключением случаев, предусмотренных </w:t>
      </w:r>
      <w:hyperlink w:history="1" r:id="rIdmnl__ofy_yxl8cnbdao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ekvdrnch954u5bxkhh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byei6wnilpbqtu95o6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141</w:t>
        </w:r>
      </w:hyperlink>
      <w:r>
        <w:rPr>
          <w:rFonts w:ascii="Arial" w:cs="Arial" w:eastAsia="Arial" w:hAnsi="Arial"/>
          <w:sz w:val="24"/>
          <w:szCs w:val="24"/>
        </w:rPr>
        <w:t xml:space="preserve">. Международные коммерческие воздушные перевозки иностранных эксплуатантов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эксплуатант воздушного судна осуществляет международные регулярные коммерческие воздушные перевозки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использования права "пятой степени свободы воздуха" - в порядке, предусмотренном статьей 145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иных случаях - в соответствии с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8bjj83ktmdm2vovj2u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aycz-qcttxxbjayrx4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145</w:t>
        </w:r>
      </w:hyperlink>
      <w:r>
        <w:rPr>
          <w:rFonts w:ascii="Arial" w:cs="Arial" w:eastAsia="Arial" w:hAnsi="Arial"/>
          <w:sz w:val="24"/>
          <w:szCs w:val="24"/>
        </w:rPr>
        <w:t xml:space="preserve">. Полеты иностранных воздушных судов в воздушном пространстве Кыргызской Республики с использованием права "пятой степени свободы воздуха"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воздушные суда вправе принимать на территории Кыргызской Республики на борт воздушного судна пассажиров, багаж, груз и (или) почту для воздушных перевозок, следующих из третьего государства или в него, в соответствии с настоящим Кодексом и Авиационными правилами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Организацию Объединенных Наций и Международную организацию гражданской авиации о принятии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государства-участников соглашений о воздушном сообщении с Кыргызской Республикой о принятии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января 2019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c7macv8hatzzl_-ckrp" Type="http://schemas.openxmlformats.org/officeDocument/2006/relationships/hyperlink" Target="http://kodeks.duckdns.org/document/111262" TargetMode="External"/><Relationship Id="rId5uelinyrvtqrjfhvhn8uy" Type="http://schemas.openxmlformats.org/officeDocument/2006/relationships/hyperlink" Target="http://kodeks.duckdns.org/document/111262#st_6" TargetMode="External"/><Relationship Id="rIdiwww5-kjakedf9oac_cax" Type="http://schemas.openxmlformats.org/officeDocument/2006/relationships/hyperlink" Target="http://kodeks.duckdns.org/document/111262#st_10" TargetMode="External"/><Relationship Id="rIdmnl__ofy_yxl8cnbdaoma" Type="http://schemas.openxmlformats.org/officeDocument/2006/relationships/hyperlink" Target="http://kodeks.duckdns.org/document/111262#st_145" TargetMode="External"/><Relationship Id="rIdpekvdrnch954u5bxkhhvp" Type="http://schemas.openxmlformats.org/officeDocument/2006/relationships/hyperlink" Target="http://kodeks.duckdns.org/document/111262#st_141" TargetMode="External"/><Relationship Id="rIdobyei6wnilpbqtu95o6i4" Type="http://schemas.openxmlformats.org/officeDocument/2006/relationships/hyperlink" Target="http://kodeks.duckdns.org/document/111262#st_141" TargetMode="External"/><Relationship Id="rIde8bjj83ktmdm2vovj2uyh" Type="http://schemas.openxmlformats.org/officeDocument/2006/relationships/hyperlink" Target="http://kodeks.duckdns.org/document/111262#st_145" TargetMode="External"/><Relationship Id="rIdvaycz-qcttxxbjayrx4w-" Type="http://schemas.openxmlformats.org/officeDocument/2006/relationships/hyperlink" Target="http://kodeks.duckdns.org/document/111262#st_14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2026-09-22T23:41:47.420Z</dcterms:created>
  <dcterms:modified xsi:type="dcterms:W3CDTF">2026-09-22T23:41:47.420Z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