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40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y01ggvxfr_k5uyb8ol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opi2jcg_rra9sxkipv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2022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as7egriuq7xbg6tbtw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zuirs3u2edpu9bd2a3g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2023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y-jz0hy0qq9nnelbes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2023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xmgzyakgp53mbx5qky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lieb4my40b9xkwojuyq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марта 2024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21 февраля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Законами КР от </w:t>
      </w:r>
      <w:hyperlink w:history="1" r:id="rIdwzjmrk8luycx4kqmrhh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2023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ioozmgkw9thyd_hhis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hwv0jeevgczyafizngg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марта 2024 года N 69)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se-6kk1z6ky5hpt0ge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(Ведомости Жогорку Кенеша Кыргызской Республики, 1998 г., № 12, ст.502)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слова "Таможенного кодекса Кыргызской Республики" заменить словами "законодательства Кыргызской Республики в сфере таможенного дела";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11 пункта 1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слова "предусмотренных главой 63 Таможенного кодекса Кыргызской Республики" заменить словами "предусмотренных законодательством Кыргызской Республики в сфере таможенного дела".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pl2slyv4smnkhj-cbp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части 1 </w:t>
      </w:r>
      <w:r>
        <w:rPr>
          <w:rFonts w:ascii="Arial" w:cs="Arial" w:eastAsia="Arial" w:hAnsi="Arial"/>
          <w:sz w:val="24"/>
          <w:szCs w:val="24"/>
        </w:rPr>
        <w:t xml:space="preserve">статьи 29</w:t>
      </w:r>
      <w:r>
        <w:rPr>
          <w:rFonts w:ascii="Arial" w:cs="Arial" w:eastAsia="Arial" w:hAnsi="Arial"/>
          <w:sz w:val="24"/>
          <w:szCs w:val="24"/>
        </w:rPr>
        <w:t xml:space="preserve"> слова "Таможенным кодексом Кыргызской Республики" заменить словами "законодательством Кыргызской Республики в сфере таможенного дела".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luow9_3f8oibwckpcf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(Ведомости Жогорку Кенеша Кыргызской Республики, 2003 г., № 3, ст.135)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"совершение таможенных операций при экспорте, импорте, реэкспорте и транзите контролируемой продукции в соответствии с законодательством Кыргызской Республики;".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dgocep6nxjsdjb2vvz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(Ведомости Жогорку Кенеша Кыргызской Республики, 2004 г., № 9, ст.407)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29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Для помещения продукции, подлежащей обязательному подтверждению соответствия, под таможенные процедуры, предусматривающие возможность отчуждения товара или его использования в соответствии с его назначением на территории Кыргызской Республики, в таможенные органы вместе с таможенной декларацией представляется сертификат соответствия или декларация о соответствии, признанные в соответствии со статьей 30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"таможенную территорию" заменить словом "территорию";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Подлежащая обязательному подтверждению соответствия и определяемая в соответствии с положениями пунктов 1 и 2 настоящей статьи продукция, ввозимая на территорию Кыргызской Республики и помещаемая под таможенные процедуры, не предусматривающие возможность ее отчуждения, выпускается таможенными органами Кыргызской Республики без представления документов о соответствии, указанных в пункте 1 настоящей статьи.".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 в соответствии с </w:t>
      </w:r>
      <w:hyperlink w:history="1" r:id="rIdkhuttft8tkvia0cc3f-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tn4ipeirsrh4x3pqgz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озонового слоя" (Ведомости Жогорку Кенеша Кыргызской Республики, 2006 г., № 11, ст.974)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восьмом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9-1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тексте статьи слова "Ввоз на таможенную территорию Таможенного союза и вывоз с таможенной территории Таможенного союза" заменить словами "Ввоз на таможенную территорию Евразийского экономического союза и вывоз с таможенной территории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шестой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"Конфискация озоноразрушающих веществ и оборудования регулируется в соответствии с законодательством Кыргызской Республики в сфере таможенного дела и иным действующим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cw_yfa1u3v8jc4blxu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слова "Таможенным кодексом Таможенного союза" заменить словами "Таможенным кодексом Евразийского экономического союза".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xyusrljakadbnjfcsey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января 2022 года № 4)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l0exue-wiyidon7d5bl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uawid1o1_9ymutitnn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 (Ведомости Жогорку Кенеша Кыргызской Республики, 2009 г., № 9, ст.856)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7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слова "выпуск для свободного обращения на таможенной территории Кыргызской Республики" заменить словами "выпуск для внутреннего потребления на таможенной территории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части 1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слова "грузовой таможенной декларации" заменить словами "декларации на товары";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10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3-5 слово "таможенная" в различных падежных формах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Запрещается ввоз на таможенную территорию Евразийского экономического союза алкогольной продукции, при маркировке и упаковке которой допущено нарушение законодательства в области интеллектуальной собственности.".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yvn2zmghprrtokt0bz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(Ведомости Жогорку Кенеша Кыргызской Республики, 2014 г., № 1, ст.6)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"В Кыргызской Республике" заменить словами "1.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Кыргызской Республике определить СЭЗ "Нарын" для целей применения особенностей таможенной процедуры свободной таможенной зоны, установленных </w:t>
      </w:r>
      <w:r>
        <w:rPr>
          <w:rFonts w:ascii="Arial" w:cs="Arial" w:eastAsia="Arial" w:hAnsi="Arial"/>
          <w:sz w:val="24"/>
          <w:szCs w:val="24"/>
        </w:rPr>
        <w:t xml:space="preserve">статьей 455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Евразийского экономического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2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Требования к обустройству территории СЭЗ, включая требования к ограждению и оснащению периметра такой территории системой видеонаблюдения,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обеспечению контрольно-пропускного режима на территории СЭЗ, включая порядок доступа лиц на такую территорию, устанавливаются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13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"Льготный" заменить словом "Специальный";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Субъектам СЭЗ, созданным в целях ускоренного развития регионов, могут быть предоставлены дополнительные льготы по уплате налоговых платежей и платежей по государственному социальному страхованию в соответствии с налоговым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zvcov680qcpnjr3lqg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(Ведомости Жогорку Кенеша Кыргызской Республики, 2014 г., № 11, ст.939)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Ветеринарно-санитарная охрана территории Кыргызской Республики организуется в пунктах пропуска через государственную границу и местах таможенного оформления в установленном законодательством Кыргызской Республики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"и терминалов"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Пропуск через таможенную границу Евразийского экономического союза товаров, подлежащих государственному ветеринарному надзору, осуществляется по разрешению Главного государственного ветеринарного инспектора Кыргызской Республики после прохождения обязательного ветеринарного контроля.";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Перечень товаров, подлежащих ветеринарному надзору, устанавливается в соответствии с международными договорами и актами, составляющими право Евразийского экономического союза.".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yb1achyxywsdt9acx9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 № 100)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155en-rzdmcnflcn9w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антидемпинге" (Ведомости Жогорку Кенеша Кыргызской Республики, 1999 г., № 3, ст.92);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hv1-7c6xkskrr5q-ye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защитных мерах" (Ведомости Жогорку Кенеша Кыргызской Республики, 1999 г., № 2, ст.82);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4tvhphdwrafvagn32k0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освобождении товаров от уплаты таможенных пошлин, платежей и сборов, ввозимых для реабилитационных центров, детских домов, домов инвалидов и домов престарелых" (Ведомости Жогорку Кенеша Кыргызской Республики, 2003 г., № 5, ст.222).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опубликования, за исключением пункта 2 статьи 10, который вступает в силу с даты вступления в силу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апреля 2019 года N 26-27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hr_khejsqumqvwodf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dalil.kg/document/111884</w:t>
      </w:r>
    </w:hyperlink>
  </w:p>
  <w:p>
    <w:pPr>
      <w:spacing w:after="0" w:before="40"/>
      <w:jc w:val="center"/>
    </w:pPr>
    <w:hyperlink w:history="1" r:id="rIdm9c2rtvyfgfbirz7suu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01ggvxfr_k5uyb8ol6m" Type="http://schemas.openxmlformats.org/officeDocument/2006/relationships/hyperlink" Target="https://dalil.kg/document/112342" TargetMode="External"/><Relationship Id="rIdsopi2jcg_rra9sxkipvu-" Type="http://schemas.openxmlformats.org/officeDocument/2006/relationships/hyperlink" Target="https://dalil.kg/document/112430" TargetMode="External"/><Relationship Id="rIddas7egriuq7xbg6tbtwyl" Type="http://schemas.openxmlformats.org/officeDocument/2006/relationships/hyperlink" Target="https://dalil.kg/document/112522" TargetMode="External"/><Relationship Id="rIdzuirs3u2edpu9bd2a3gka" Type="http://schemas.openxmlformats.org/officeDocument/2006/relationships/hyperlink" Target="https://dalil.kg/document/112645" TargetMode="External"/><Relationship Id="rIdoy-jz0hy0qq9nnelbesuc" Type="http://schemas.openxmlformats.org/officeDocument/2006/relationships/hyperlink" Target="https://dalil.kg/document/112653" TargetMode="External"/><Relationship Id="rIdqxmgzyakgp53mbx5qkyou" Type="http://schemas.openxmlformats.org/officeDocument/2006/relationships/hyperlink" Target="https://dalil.kg/document/230002377" TargetMode="External"/><Relationship Id="rIdlieb4my40b9xkwojuyq4m" Type="http://schemas.openxmlformats.org/officeDocument/2006/relationships/hyperlink" Target="https://dalil.kg/document/230002580" TargetMode="External"/><Relationship Id="rIdwzjmrk8luycx4kqmrhhp6" Type="http://schemas.openxmlformats.org/officeDocument/2006/relationships/hyperlink" Target="https://dalil.kg/document/112645" TargetMode="External"/><Relationship Id="rIdeioozmgkw9thyd_hhisab" Type="http://schemas.openxmlformats.org/officeDocument/2006/relationships/hyperlink" Target="https://dalil.kg/document/112653" TargetMode="External"/><Relationship Id="rIdhwv0jeevgczyafiznggey" Type="http://schemas.openxmlformats.org/officeDocument/2006/relationships/hyperlink" Target="https://dalil.kg/document/230002580" TargetMode="External"/><Relationship Id="rId7se-6kk1z6ky5hpt0ge_j" Type="http://schemas.openxmlformats.org/officeDocument/2006/relationships/hyperlink" Target="https://dalil.kg/document/102" TargetMode="External"/><Relationship Id="rIdgpl2slyv4smnkhj-cbpii" Type="http://schemas.openxmlformats.org/officeDocument/2006/relationships/hyperlink" Target="https://dalil.kg/document/214" TargetMode="External"/><Relationship Id="rId8luow9_3f8oibwckpcfjn" Type="http://schemas.openxmlformats.org/officeDocument/2006/relationships/hyperlink" Target="https://dalil.kg/document/1154" TargetMode="External"/><Relationship Id="rIdhdgocep6nxjsdjb2vvz2_" Type="http://schemas.openxmlformats.org/officeDocument/2006/relationships/hyperlink" Target="https://dalil.kg/document/1453" TargetMode="External"/><Relationship Id="rIdkhuttft8tkvia0cc3f-fs" Type="http://schemas.openxmlformats.org/officeDocument/2006/relationships/hyperlink" Target="https://dalil.kg/document/112522" TargetMode="External"/><Relationship Id="rIdqtn4ipeirsrh4x3pqgzpg" Type="http://schemas.openxmlformats.org/officeDocument/2006/relationships/hyperlink" Target="https://dalil.kg/document/202003" TargetMode="External"/><Relationship Id="rIdecw_yfa1u3v8jc4blxuv1" Type="http://schemas.openxmlformats.org/officeDocument/2006/relationships/hyperlink" Target="https://dalil.kg/document/202105" TargetMode="External"/><Relationship Id="rIdxyusrljakadbnjfcseyay" Type="http://schemas.openxmlformats.org/officeDocument/2006/relationships/hyperlink" Target="https://dalil.kg/document/112342" TargetMode="External"/><Relationship Id="rIdl0exue-wiyidon7d5bluf" Type="http://schemas.openxmlformats.org/officeDocument/2006/relationships/hyperlink" Target="https://dalil.kg/document/230002377" TargetMode="External"/><Relationship Id="rIdeuawid1o1_9ymutitnnvl" Type="http://schemas.openxmlformats.org/officeDocument/2006/relationships/hyperlink" Target="https://dalil.kg/document/202669" TargetMode="External"/><Relationship Id="rIdiyvn2zmghprrtokt0bz5i" Type="http://schemas.openxmlformats.org/officeDocument/2006/relationships/hyperlink" Target="https://dalil.kg/document/205226" TargetMode="External"/><Relationship Id="rIdczvcov680qcpnjr3lqgfe" Type="http://schemas.openxmlformats.org/officeDocument/2006/relationships/hyperlink" Target="https://dalil.kg/document/205396" TargetMode="External"/><Relationship Id="rIdoyb1achyxywsdt9acx9pd" Type="http://schemas.openxmlformats.org/officeDocument/2006/relationships/hyperlink" Target="https://dalil.kg/document/112430" TargetMode="External"/><Relationship Id="rIds155en-rzdmcnflcn9wkx" Type="http://schemas.openxmlformats.org/officeDocument/2006/relationships/hyperlink" Target="https://dalil.kg/document/146" TargetMode="External"/><Relationship Id="rId_hv1-7c6xkskrr5q-yetd" Type="http://schemas.openxmlformats.org/officeDocument/2006/relationships/hyperlink" Target="https://dalil.kg/document/148" TargetMode="External"/><Relationship Id="rId4tvhphdwrafvagn32k07a" Type="http://schemas.openxmlformats.org/officeDocument/2006/relationships/hyperlink" Target="https://dalil.kg/document/1180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hr_khejsqumqvwodf9w" Type="http://schemas.openxmlformats.org/officeDocument/2006/relationships/hyperlink" Target="https://dalil.kg/document/111884" TargetMode="External"/><Relationship Id="rIdm9c2rtvyfgfbirz7suu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2026-09-24T08:18:25.626Z</dcterms:created>
  <dcterms:modified xsi:type="dcterms:W3CDTF">2026-09-24T08:18:25.626Z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