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15 мая 2019 года № 61</w:t>
      </w:r>
    </w:p>
    <w:p>
      <w:pPr>
        <w:spacing w:after="120"/>
        <w:jc w:val="both"/>
      </w:pPr>
      <w:r>
        <w:rPr>
          <w:rFonts w:ascii="Arial" w:cs="Arial" w:eastAsia="Arial" w:hAnsi="Arial"/>
          <w:sz w:val="28"/>
          <w:szCs w:val="28"/>
        </w:rPr>
        <w:t xml:space="preserve">О внесении изменений в Закон Кыргызской Республики "О гарантиях деятельности Президента Кыргызской Республики"</w:t>
      </w:r>
    </w:p>
    <w:p>
      <w:pPr>
        <w:tabs>
          <w:tab w:val="right" w:pos="10178"/>
        </w:tabs>
        <w:spacing w:after="120"/>
      </w:pPr>
      <w:r>
        <w:rPr>
          <w:rFonts w:ascii="Arial" w:cs="Arial" w:eastAsia="Arial" w:hAnsi="Arial"/>
          <w:sz w:val="24"/>
          <w:szCs w:val="24"/>
        </w:rPr>
        <w:t xml:space="preserve">Принят Жогорку Кенешем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4 апреля 2019 года</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h5b-uj54hyu9cro7myfh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гарантиях деятельности Президента Кыргызской Республики" (Ведомости Жогорку Кенеша Кыргызской Республики, 2003 г., № 10, ст.462) следующие изменения:</w:t>
      </w:r>
    </w:p>
    <w:p>
      <w:pPr>
        <w:spacing w:after="120"/>
        <w:jc w:val="both"/>
      </w:pPr>
      <w:r>
        <w:rPr>
          <w:rFonts w:ascii="Arial" w:cs="Arial" w:eastAsia="Arial" w:hAnsi="Arial"/>
          <w:sz w:val="24"/>
          <w:szCs w:val="24"/>
        </w:rPr>
        <w:t xml:space="preserve">1) наименование </w:t>
      </w:r>
      <w:hyperlink w:history="1" r:id="rIdxfcdyknpqto0msd21mpc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изложить в следующей редакции: "О гарантиях деятельности Президента Кыргызской Республики и статусе экс-президента Кыргызской Республики";</w:t>
      </w:r>
    </w:p>
    <w:p>
      <w:pPr>
        <w:spacing w:after="120"/>
        <w:jc w:val="both"/>
      </w:pPr>
      <w:r>
        <w:rPr>
          <w:rFonts w:ascii="Arial" w:cs="Arial" w:eastAsia="Arial" w:hAnsi="Arial"/>
          <w:sz w:val="24"/>
          <w:szCs w:val="24"/>
        </w:rPr>
        <w:t xml:space="preserve">2) преамбулу изложить в следующей редакции:</w:t>
      </w:r>
    </w:p>
    <w:p>
      <w:pPr>
        <w:spacing w:after="120"/>
        <w:jc w:val="both"/>
      </w:pPr>
      <w:r>
        <w:rPr>
          <w:rFonts w:ascii="Arial" w:cs="Arial" w:eastAsia="Arial" w:hAnsi="Arial"/>
          <w:sz w:val="24"/>
          <w:szCs w:val="24"/>
        </w:rPr>
        <w:t xml:space="preserve">"Настоящий Закон устанавливает правовые, социальные и иные гарантии для Президента Кыргызской Республики, экс-президента Кыргызской Республики и членов их семей, находящихся на их иждивении, формы и способы защиты их чести и достоинства и направлен на обеспечение деятельности главы государства.";</w:t>
      </w:r>
    </w:p>
    <w:p>
      <w:pPr>
        <w:spacing w:after="120"/>
        <w:jc w:val="both"/>
      </w:pPr>
      <w:r>
        <w:rPr>
          <w:rFonts w:ascii="Arial" w:cs="Arial" w:eastAsia="Arial" w:hAnsi="Arial"/>
          <w:sz w:val="24"/>
          <w:szCs w:val="24"/>
        </w:rPr>
        <w:t xml:space="preserve">3) </w:t>
      </w:r>
      <w:hyperlink w:history="1" r:id="rIdnoyvzpsgd61_9l2jihnml">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wm0epxivdblaex4hgtsl9">
        <w:r>
          <w:rPr>
            <w:rFonts w:ascii="Arial" w:cs="Arial" w:eastAsia="Arial" w:hAnsi="Arial"/>
            <w:color w:val="1D4ED8"/>
            <w:sz w:val="24"/>
            <w:szCs w:val="24"/>
            <w:u w:val="single"/>
          </w:rPr>
          <w:t xml:space="preserve">Статья 1</w:t>
        </w:r>
      </w:hyperlink>
      <w:r>
        <w:rPr>
          <w:rFonts w:ascii="Arial" w:cs="Arial" w:eastAsia="Arial" w:hAnsi="Arial"/>
          <w:sz w:val="24"/>
          <w:szCs w:val="24"/>
        </w:rPr>
        <w:t xml:space="preserve">. Президент Кыргызской Республики</w:t>
      </w:r>
    </w:p>
    <w:p>
      <w:pPr>
        <w:spacing w:after="120"/>
        <w:jc w:val="both"/>
      </w:pPr>
      <w:r>
        <w:rPr>
          <w:rFonts w:ascii="Arial" w:cs="Arial" w:eastAsia="Arial" w:hAnsi="Arial"/>
          <w:sz w:val="24"/>
          <w:szCs w:val="24"/>
        </w:rPr>
        <w:t xml:space="preserve">В соответствии с </w:t>
      </w:r>
      <w:hyperlink w:history="1" r:id="rIdzwpieystt4c-sirlp_z_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Президент Кыргызской Республики является главой государства, высшим должностным лицом Кыргызской Республики, олицетворяющим единство народа и государственной власти.";</w:t>
      </w:r>
    </w:p>
    <w:p>
      <w:pPr>
        <w:spacing w:after="120"/>
        <w:jc w:val="both"/>
      </w:pPr>
      <w:r>
        <w:rPr>
          <w:rFonts w:ascii="Arial" w:cs="Arial" w:eastAsia="Arial" w:hAnsi="Arial"/>
          <w:sz w:val="24"/>
          <w:szCs w:val="24"/>
        </w:rPr>
        <w:t xml:space="preserve">4) </w:t>
      </w:r>
      <w:hyperlink w:history="1" r:id="rIdrjzp1rrw80ct079q8kx_s">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zv4jrstoxehzqyhgizxq_">
        <w:r>
          <w:rPr>
            <w:rFonts w:ascii="Arial" w:cs="Arial" w:eastAsia="Arial" w:hAnsi="Arial"/>
            <w:color w:val="1D4ED8"/>
            <w:sz w:val="24"/>
            <w:szCs w:val="24"/>
            <w:u w:val="single"/>
          </w:rPr>
          <w:t xml:space="preserve">Статья 3</w:t>
        </w:r>
      </w:hyperlink>
      <w:r>
        <w:rPr>
          <w:rFonts w:ascii="Arial" w:cs="Arial" w:eastAsia="Arial" w:hAnsi="Arial"/>
          <w:sz w:val="24"/>
          <w:szCs w:val="24"/>
        </w:rPr>
        <w:t xml:space="preserve">. Неприкосновенность Президента Кыргызской Республики</w:t>
      </w:r>
    </w:p>
    <w:p>
      <w:pPr>
        <w:spacing w:after="120"/>
        <w:jc w:val="both"/>
      </w:pPr>
      <w:r>
        <w:rPr>
          <w:rFonts w:ascii="Arial" w:cs="Arial" w:eastAsia="Arial" w:hAnsi="Arial"/>
          <w:sz w:val="24"/>
          <w:szCs w:val="24"/>
        </w:rPr>
        <w:t xml:space="preserve">Президент Кыргызской Республики обладает правом неприкосновенности, за исключением случая отрешения его от должности. Никакое лицо, никакой государственный орган не вправе предпринимать меры или совершать действия, посягающие на неприкосновенность Президента Кыргызской Республики.</w:t>
      </w:r>
    </w:p>
    <w:p>
      <w:pPr>
        <w:spacing w:after="120"/>
        <w:jc w:val="both"/>
      </w:pPr>
      <w:r>
        <w:rPr>
          <w:rFonts w:ascii="Arial" w:cs="Arial" w:eastAsia="Arial" w:hAnsi="Arial"/>
          <w:sz w:val="24"/>
          <w:szCs w:val="24"/>
        </w:rPr>
        <w:t xml:space="preserve">Президент Кыргызской Республики не может быть привлечен к уголовной ответственности за действия или бездействие, совершенные им в период исполнения полномочий Президента Кыргызской Республики, а также задержан, арестован, подвергнут обыску, допросу либо личному досмотру, за исключением случая отрешения его от должности.</w:t>
      </w:r>
    </w:p>
    <w:p>
      <w:pPr>
        <w:spacing w:after="120"/>
        <w:jc w:val="both"/>
      </w:pPr>
      <w:r>
        <w:rPr>
          <w:rFonts w:ascii="Arial" w:cs="Arial" w:eastAsia="Arial" w:hAnsi="Arial"/>
          <w:sz w:val="24"/>
          <w:szCs w:val="24"/>
        </w:rPr>
        <w:t xml:space="preserve">Неприкосновенность Президента Кыргызской Республики распространяется на занимаемые им жилые и служебные помещения, используемые им транспортные средства, средства связи, принадлежащие ему архивы, иное имущество, документы, багаж и на его переписку.</w:t>
      </w:r>
    </w:p>
    <w:p>
      <w:pPr>
        <w:spacing w:after="120"/>
        <w:jc w:val="both"/>
      </w:pPr>
      <w:r>
        <w:rPr>
          <w:rFonts w:ascii="Arial" w:cs="Arial" w:eastAsia="Arial" w:hAnsi="Arial"/>
          <w:sz w:val="24"/>
          <w:szCs w:val="24"/>
        </w:rPr>
        <w:t xml:space="preserve">Президент Кыргызской Республики может быть привлечен к уголовной ответственности после отрешения его от должности.</w:t>
      </w:r>
    </w:p>
    <w:p>
      <w:pPr>
        <w:spacing w:after="120"/>
        <w:jc w:val="both"/>
      </w:pPr>
      <w:r>
        <w:rPr>
          <w:rFonts w:ascii="Arial" w:cs="Arial" w:eastAsia="Arial" w:hAnsi="Arial"/>
          <w:sz w:val="24"/>
          <w:szCs w:val="24"/>
        </w:rPr>
        <w:t xml:space="preserve">Президент Кыргызской Республики может быть отрешен от должности только на основании выдвинутого Жогорку Кенешем Кыргызской Республики обвинения в совершении преступления, подтвержденного заключением Генерального прокурора Кыргызской Республики о наличии в действиях Президента Кыргызской Республики признаков преступления.</w:t>
      </w:r>
    </w:p>
    <w:p>
      <w:pPr>
        <w:spacing w:after="120"/>
        <w:jc w:val="both"/>
      </w:pPr>
      <w:r>
        <w:rPr>
          <w:rFonts w:ascii="Arial" w:cs="Arial" w:eastAsia="Arial" w:hAnsi="Arial"/>
          <w:sz w:val="24"/>
          <w:szCs w:val="24"/>
        </w:rPr>
        <w:t xml:space="preserve">Решение Жогорку Кенеша Кыргызской Республики о выдвижении обвинения против Президента Кыргызской Республики для отрешения его от должности должно быть принято большинством от общего числа депутатов Жогорку Кенеша Кыргызской Республики по инициативе не менее одной трети от общего числа депутатов и только при наличии заключения специальной комиссии, образованной Жогорку Кенешем Кыргызской Республики.</w:t>
      </w:r>
    </w:p>
    <w:p>
      <w:pPr>
        <w:spacing w:after="120"/>
        <w:jc w:val="both"/>
      </w:pPr>
      <w:r>
        <w:rPr>
          <w:rFonts w:ascii="Arial" w:cs="Arial" w:eastAsia="Arial" w:hAnsi="Arial"/>
          <w:sz w:val="24"/>
          <w:szCs w:val="24"/>
        </w:rPr>
        <w:t xml:space="preserve">Решение Жогорку Кенеша Кыргызской Республики об отрешении Президента Кыргызской Республики от должности должно быть принято большинством не менее двух третей голосов от общего числа депутатов Жогорку Кенеша Кыргызской Республики не позднее чем в трехмесячный срок после выдвижения обвинения против Президента Кыргызской Республики. Если в этот срок решение Жогорку Кенеша Кыргызской Республики не будет принято, выдвинутое обвинение считается отклоненным.";</w:t>
      </w:r>
    </w:p>
    <w:p>
      <w:pPr>
        <w:spacing w:after="120"/>
        <w:jc w:val="both"/>
      </w:pPr>
      <w:r>
        <w:rPr>
          <w:rFonts w:ascii="Arial" w:cs="Arial" w:eastAsia="Arial" w:hAnsi="Arial"/>
          <w:sz w:val="24"/>
          <w:szCs w:val="24"/>
        </w:rPr>
        <w:t xml:space="preserve">5) в части 2 </w:t>
      </w:r>
      <w:hyperlink w:history="1" r:id="rIdyxvlshrbnhgwmi2fwtgoh">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слова "обязан, если другие меры прокурорского реагирования не принесли необходимых результатов," заменить словами "с согласия Президента Кыргызской Республики и с предварительным согласованием суммы морального вреда обязан";</w:t>
      </w:r>
    </w:p>
    <w:p>
      <w:pPr>
        <w:spacing w:after="120"/>
        <w:jc w:val="both"/>
      </w:pPr>
      <w:r>
        <w:rPr>
          <w:rFonts w:ascii="Arial" w:cs="Arial" w:eastAsia="Arial" w:hAnsi="Arial"/>
          <w:sz w:val="24"/>
          <w:szCs w:val="24"/>
        </w:rPr>
        <w:t xml:space="preserve">6) в </w:t>
      </w:r>
      <w:hyperlink w:history="1" r:id="rIdpy8jzx1zwykaz9rp9ola8">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w:t>
      </w:r>
    </w:p>
    <w:p>
      <w:pPr>
        <w:spacing w:after="120"/>
        <w:jc w:val="both"/>
      </w:pPr>
      <w:r>
        <w:rPr>
          <w:rFonts w:ascii="Arial" w:cs="Arial" w:eastAsia="Arial" w:hAnsi="Arial"/>
          <w:sz w:val="24"/>
          <w:szCs w:val="24"/>
        </w:rPr>
        <w:t xml:space="preserve">- в пункте 1 слова ", устанавливаемая в соответствии с законодательством" исключить;</w:t>
      </w:r>
    </w:p>
    <w:p>
      <w:pPr>
        <w:spacing w:after="120"/>
        <w:jc w:val="both"/>
      </w:pPr>
      <w:r>
        <w:rPr>
          <w:rFonts w:ascii="Arial" w:cs="Arial" w:eastAsia="Arial" w:hAnsi="Arial"/>
          <w:sz w:val="24"/>
          <w:szCs w:val="24"/>
        </w:rPr>
        <w:t xml:space="preserve">- пункт 8 после слова "страхование" дополнить словами ", включая членов его семьи";</w:t>
      </w:r>
    </w:p>
    <w:p>
      <w:pPr>
        <w:spacing w:after="120"/>
        <w:jc w:val="both"/>
      </w:pPr>
      <w:r>
        <w:rPr>
          <w:rFonts w:ascii="Arial" w:cs="Arial" w:eastAsia="Arial" w:hAnsi="Arial"/>
          <w:sz w:val="24"/>
          <w:szCs w:val="24"/>
        </w:rPr>
        <w:t xml:space="preserve">б) </w:t>
      </w:r>
      <w:hyperlink w:history="1" r:id="rIdre_gepj3ka1aepx8m4ijb">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"В целях настоящего Закона в круг членов семьи Президента Кыргызской Республики входят супруг (супруга) и несовершеннолетние дети.";</w:t>
      </w:r>
    </w:p>
    <w:p>
      <w:pPr>
        <w:spacing w:after="120"/>
        <w:jc w:val="both"/>
      </w:pPr>
      <w:r>
        <w:rPr>
          <w:rFonts w:ascii="Arial" w:cs="Arial" w:eastAsia="Arial" w:hAnsi="Arial"/>
          <w:sz w:val="24"/>
          <w:szCs w:val="24"/>
        </w:rPr>
        <w:t xml:space="preserve">7) в </w:t>
      </w:r>
      <w:hyperlink w:history="1" r:id="rIdlcsrfypcxnrwfsuiwusaj">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3 изложить в следующей редакции:</w:t>
      </w:r>
    </w:p>
    <w:p>
      <w:pPr>
        <w:spacing w:after="120"/>
        <w:jc w:val="both"/>
      </w:pPr>
      <w:r>
        <w:rPr>
          <w:rFonts w:ascii="Arial" w:cs="Arial" w:eastAsia="Arial" w:hAnsi="Arial"/>
          <w:sz w:val="24"/>
          <w:szCs w:val="24"/>
        </w:rPr>
        <w:t xml:space="preserve">"Охрана, жилищное, транспортное, медицинское, санаторно-курортное и иное предусмотренное настоящим Законом обслуживание Президента Кыргызской Республики и членов его семьи обеспечиваются уполномоченными государственными органами.";</w:t>
      </w:r>
    </w:p>
    <w:p>
      <w:pPr>
        <w:spacing w:after="120"/>
        <w:jc w:val="both"/>
      </w:pPr>
      <w:r>
        <w:rPr>
          <w:rFonts w:ascii="Arial" w:cs="Arial" w:eastAsia="Arial" w:hAnsi="Arial"/>
          <w:sz w:val="24"/>
          <w:szCs w:val="24"/>
        </w:rPr>
        <w:t xml:space="preserve">б) часть 4 признать утратившей силу;</w:t>
      </w:r>
    </w:p>
    <w:p>
      <w:pPr>
        <w:spacing w:after="120"/>
        <w:jc w:val="both"/>
      </w:pPr>
      <w:r>
        <w:rPr>
          <w:rFonts w:ascii="Arial" w:cs="Arial" w:eastAsia="Arial" w:hAnsi="Arial"/>
          <w:sz w:val="24"/>
          <w:szCs w:val="24"/>
        </w:rPr>
        <w:t xml:space="preserve">8) в </w:t>
      </w:r>
      <w:hyperlink w:history="1" r:id="rIdxeipj9ikplkm5aqmjys-9">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цифры "51" заменить цифрами "67";</w:t>
      </w:r>
    </w:p>
    <w:p>
      <w:pPr>
        <w:spacing w:after="120"/>
        <w:jc w:val="both"/>
      </w:pPr>
      <w:r>
        <w:rPr>
          <w:rFonts w:ascii="Arial" w:cs="Arial" w:eastAsia="Arial" w:hAnsi="Arial"/>
          <w:sz w:val="24"/>
          <w:szCs w:val="24"/>
        </w:rPr>
        <w:t xml:space="preserve">б) </w:t>
      </w:r>
      <w:hyperlink w:history="1" r:id="rIdneeyjjj5w1q9s4d8nzqgb">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3 и 4 следующего содержания:</w:t>
      </w:r>
    </w:p>
    <w:p>
      <w:pPr>
        <w:spacing w:after="120"/>
        <w:jc w:val="both"/>
      </w:pPr>
      <w:r>
        <w:rPr>
          <w:rFonts w:ascii="Arial" w:cs="Arial" w:eastAsia="Arial" w:hAnsi="Arial"/>
          <w:sz w:val="24"/>
          <w:szCs w:val="24"/>
        </w:rPr>
        <w:t xml:space="preserve">"Экс-президент Кыргызской Республики не должен занимать политические, специальные государственные должности в органах государственной власти, а также занимать должности в руководящих органах политической партии либо иным образом участвовать в деятельности политической партии.</w:t>
      </w:r>
    </w:p>
    <w:p>
      <w:pPr>
        <w:spacing w:after="120"/>
        <w:jc w:val="both"/>
      </w:pPr>
      <w:r>
        <w:rPr>
          <w:rFonts w:ascii="Arial" w:cs="Arial" w:eastAsia="Arial" w:hAnsi="Arial"/>
          <w:sz w:val="24"/>
          <w:szCs w:val="24"/>
        </w:rPr>
        <w:t xml:space="preserve">В случае несоблюдения экс-президентом Кыргызской Республики ограничений, установленных частью 3 настоящей статьи, по представлению Генерального прокурора Кыргызской Республики актом Президента Кыргызской Республики прекращается предоставление ему всех гарантий, а также материальное и иное обеспечение за счет средств республиканского бюджета, предусмотренных настоящим Законом.";</w:t>
      </w:r>
    </w:p>
    <w:p>
      <w:pPr>
        <w:spacing w:after="120"/>
        <w:jc w:val="both"/>
      </w:pPr>
      <w:r>
        <w:rPr>
          <w:rFonts w:ascii="Arial" w:cs="Arial" w:eastAsia="Arial" w:hAnsi="Arial"/>
          <w:i/>
          <w:iCs/>
          <w:sz w:val="24"/>
          <w:szCs w:val="24"/>
        </w:rPr>
        <w:t xml:space="preserve">См. также: </w:t>
      </w:r>
      <w:hyperlink w:history="1" r:id="rId7sx2kffskzujtzhv5vxte">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w:t>
      </w:r>
      <w:r>
        <w:rPr>
          <w:rFonts w:ascii="Arial" w:cs="Arial" w:eastAsia="Arial" w:hAnsi="Arial"/>
          <w:sz w:val="24"/>
          <w:szCs w:val="24"/>
        </w:rPr>
        <w:t xml:space="preserve"> 24 октября 2019 года №12-р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w:t>
      </w:r>
      <w:hyperlink w:history="1" r:id="rIdl4jvhs1qhnbf2j9znesfg">
        <w:r>
          <w:rPr>
            <w:rFonts w:ascii="Arial" w:cs="Arial" w:eastAsia="Arial" w:hAnsi="Arial"/>
            <w:color w:val="1D4ED8"/>
            <w:sz w:val="24"/>
            <w:szCs w:val="24"/>
            <w:u w:val="single"/>
          </w:rPr>
          <w:t xml:space="preserve">статью 12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yvhysydff_5nzhlgfqeqb">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Неприкосновенность экс-президента Кыргызской Республики</w:t>
      </w:r>
    </w:p>
    <w:p>
      <w:pPr>
        <w:spacing w:after="120"/>
        <w:jc w:val="both"/>
      </w:pPr>
      <w:r>
        <w:rPr>
          <w:rFonts w:ascii="Arial" w:cs="Arial" w:eastAsia="Arial" w:hAnsi="Arial"/>
          <w:sz w:val="24"/>
          <w:szCs w:val="24"/>
        </w:rPr>
        <w:t xml:space="preserve">Экс-президент Кыргызской Республики обладает неприкосновенностью в пределах, установленных настоящей статьей. Он не может быть привлечен к уголовной ответственности за действия или бездействие, совершенные им в период исполнения полномочий Президента Кыргызской Республики, а также в связи с этим задержан, арестован, подвергнут обыску, допросу либо личному досмотру.</w:t>
      </w:r>
    </w:p>
    <w:p>
      <w:pPr>
        <w:spacing w:after="120"/>
        <w:jc w:val="both"/>
      </w:pPr>
      <w:r>
        <w:rPr>
          <w:rFonts w:ascii="Arial" w:cs="Arial" w:eastAsia="Arial" w:hAnsi="Arial"/>
          <w:sz w:val="24"/>
          <w:szCs w:val="24"/>
        </w:rPr>
        <w:t xml:space="preserve">Неприкосновенность экс-президента Кыргызской Республики распространяется на занимаемые им жилые и служебные помещения, используемые им транспортные средства, средства связи, принадлежащие ему архивы, иное имущество, документы, багаж и на его переписку.</w:t>
      </w:r>
    </w:p>
    <w:p>
      <w:pPr>
        <w:spacing w:after="120"/>
        <w:jc w:val="both"/>
      </w:pPr>
      <w:r>
        <w:rPr>
          <w:rFonts w:ascii="Arial" w:cs="Arial" w:eastAsia="Arial" w:hAnsi="Arial"/>
          <w:sz w:val="24"/>
          <w:szCs w:val="24"/>
        </w:rPr>
        <w:t xml:space="preserve">Экс-президент Кыргызской Республики может быть привлечен к уголовной ответственности после лишения его статуса экс-президента Кыргызской Республики.</w:t>
      </w:r>
    </w:p>
    <w:p>
      <w:pPr>
        <w:spacing w:after="120"/>
        <w:jc w:val="both"/>
      </w:pPr>
      <w:r>
        <w:rPr>
          <w:rFonts w:ascii="Arial" w:cs="Arial" w:eastAsia="Arial" w:hAnsi="Arial"/>
          <w:sz w:val="24"/>
          <w:szCs w:val="24"/>
        </w:rPr>
        <w:t xml:space="preserve">Он может быть лишен статуса экс-президента Кыргызской Республики только на основании выдвинутого Жогорку Кенешем Кыргызской Республики обвинения в совершении особо тяжкого преступления, подтвержденного заключением Генерального прокурора Кыргызской Республики об имевшихся в действиях экс-президента Кыргызской Республики признаках преступления на период исполнения им полномочий Президента Кыргызской Республики.</w:t>
      </w:r>
    </w:p>
    <w:p>
      <w:pPr>
        <w:spacing w:after="120"/>
        <w:jc w:val="both"/>
      </w:pPr>
      <w:r>
        <w:rPr>
          <w:rFonts w:ascii="Arial" w:cs="Arial" w:eastAsia="Arial" w:hAnsi="Arial"/>
          <w:sz w:val="24"/>
          <w:szCs w:val="24"/>
        </w:rPr>
        <w:t xml:space="preserve">Решение Жогорку Кенеша Кыргызской Республики о выдвижении обвинения против экс-президента Кыргызской Республики для лишения его статуса должно быть принято большинством от общего числа депутатов Жогорку Кенеша Кыргызской Республики по инициативе не менее одной трети от общего числа депутатов и только при наличии заключения специальной комиссии, образованной Жогорку Кенешем Кыргызской Республики.</w:t>
      </w:r>
    </w:p>
    <w:p>
      <w:pPr>
        <w:spacing w:after="120"/>
        <w:jc w:val="both"/>
      </w:pPr>
      <w:r>
        <w:rPr>
          <w:rFonts w:ascii="Arial" w:cs="Arial" w:eastAsia="Arial" w:hAnsi="Arial"/>
          <w:sz w:val="24"/>
          <w:szCs w:val="24"/>
        </w:rPr>
        <w:t xml:space="preserve">Решение Жогорку Кенеша Кыргызской Республики о лишении статуса экс-президента Кыргызской Республики должно быть принято большинством не менее двух третей голосов от общего числа депутатов Жогорку Кенеша Кыргызской Республики не позднее чем в трехмесячный срок после выдвижения обвинения против экс-президента Кыргызской Республики. Если в этот срок решение Жогорку Кенеша Кыргызской Республики не будет принято, выдвинутое обвинение считается отклоненным.";</w:t>
      </w:r>
    </w:p>
    <w:p>
      <w:pPr>
        <w:spacing w:after="120"/>
        <w:jc w:val="both"/>
      </w:pPr>
      <w:r>
        <w:rPr>
          <w:rFonts w:ascii="Arial" w:cs="Arial" w:eastAsia="Arial" w:hAnsi="Arial"/>
          <w:sz w:val="24"/>
          <w:szCs w:val="24"/>
        </w:rPr>
        <w:t xml:space="preserve">10) </w:t>
      </w:r>
      <w:hyperlink w:history="1" r:id="rId_ivrrpcizqgroxreyhmpo">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"В случае вступления в силу обвинительного приговора суда в отношении экс-президента Кыргызской Республики все гарантии, предусмотренные настоящей статьей, прекращаются.";</w:t>
      </w:r>
    </w:p>
    <w:p>
      <w:pPr>
        <w:spacing w:after="120"/>
        <w:jc w:val="both"/>
      </w:pPr>
      <w:r>
        <w:rPr>
          <w:rFonts w:ascii="Arial" w:cs="Arial" w:eastAsia="Arial" w:hAnsi="Arial"/>
          <w:sz w:val="24"/>
          <w:szCs w:val="24"/>
        </w:rPr>
        <w:t xml:space="preserve">11) часть 2 </w:t>
      </w:r>
      <w:hyperlink w:history="1" r:id="rIdye-2u3e09lp25iioaft09">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12) в </w:t>
      </w:r>
      <w:hyperlink w:history="1" r:id="rIdaghvqbry2q-49m3hq5glz">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слова "неприкосновенны и защищаются законом" заменить словами "защищаются в порядке, установленном </w:t>
      </w:r>
      <w:hyperlink w:history="1" r:id="rIdhmxg4w0edxj3u_e4jzgu8">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Положения пункта 9 </w:t>
      </w:r>
      <w:hyperlink w:history="1" r:id="rIdzw-c0dr_tx7feowxbzbpm">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применяются на правовые отношения, возникшие с 23 октября 2007 года.</w:t>
      </w:r>
    </w:p>
    <w:p>
      <w:pPr>
        <w:spacing w:after="120"/>
        <w:jc w:val="both"/>
      </w:pPr>
      <w:r>
        <w:rPr>
          <w:rFonts w:ascii="Arial" w:cs="Arial" w:eastAsia="Arial" w:hAnsi="Arial"/>
          <w:i/>
          <w:iCs/>
          <w:sz w:val="24"/>
          <w:szCs w:val="24"/>
        </w:rPr>
        <w:t xml:space="preserve">См. также: </w:t>
      </w:r>
      <w:hyperlink w:history="1" r:id="rIdqmhxl7su6ihl3ewvhblgn">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w:t>
      </w:r>
      <w:r>
        <w:rPr>
          <w:rFonts w:ascii="Arial" w:cs="Arial" w:eastAsia="Arial" w:hAnsi="Arial"/>
          <w:sz w:val="24"/>
          <w:szCs w:val="24"/>
        </w:rPr>
        <w:t xml:space="preserve"> 24 октября 2019 года №12-р</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17 мая 2019 года N 40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nlw9whdlkwhgrkpt1h0w">
      <w:r>
        <w:rPr>
          <w:rFonts w:ascii="Arial" w:cs="Arial" w:eastAsia="Arial" w:hAnsi="Arial"/>
          <w:color w:val="132D3F"/>
          <w:sz w:val="16"/>
          <w:szCs w:val="16"/>
          <w:u w:val="single"/>
        </w:rPr>
        <w:t xml:space="preserve">dalil.kg/document/111909</w:t>
      </w:r>
    </w:hyperlink>
  </w:p>
  <w:p>
    <w:pPr>
      <w:spacing w:after="0" w:before="40"/>
      <w:jc w:val="center"/>
    </w:pPr>
    <w:hyperlink w:history="1" r:id="rIdj9_dhsw5zpsye22jf2jy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5b-uj54hyu9cro7myfhe" Type="http://schemas.openxmlformats.org/officeDocument/2006/relationships/hyperlink" Target="https://dalil.kg/document/1278" TargetMode="External"/><Relationship Id="rIdxfcdyknpqto0msd21mpcs" Type="http://schemas.openxmlformats.org/officeDocument/2006/relationships/hyperlink" Target="https://dalil.kg/document/1278" TargetMode="External"/><Relationship Id="rIdnoyvzpsgd61_9l2jihnml" Type="http://schemas.openxmlformats.org/officeDocument/2006/relationships/hyperlink" Target="https://dalil.kg/document/1278#st_1" TargetMode="External"/><Relationship Id="rIdwm0epxivdblaex4hgtsl9" Type="http://schemas.openxmlformats.org/officeDocument/2006/relationships/hyperlink" Target="https://dalil.kg/document/1278#st_1" TargetMode="External"/><Relationship Id="rIdzwpieystt4c-sirlp_z_b" Type="http://schemas.openxmlformats.org/officeDocument/2006/relationships/hyperlink" Target="https://dalil.kg/document/202913" TargetMode="External"/><Relationship Id="rIdrjzp1rrw80ct079q8kx_s" Type="http://schemas.openxmlformats.org/officeDocument/2006/relationships/hyperlink" Target="https://dalil.kg/document/1278#st_3" TargetMode="External"/><Relationship Id="rIdzv4jrstoxehzqyhgizxq_" Type="http://schemas.openxmlformats.org/officeDocument/2006/relationships/hyperlink" Target="https://dalil.kg/document/1278#st_3" TargetMode="External"/><Relationship Id="rIdyxvlshrbnhgwmi2fwtgoh" Type="http://schemas.openxmlformats.org/officeDocument/2006/relationships/hyperlink" Target="https://dalil.kg/document/1278#st_4" TargetMode="External"/><Relationship Id="rIdpy8jzx1zwykaz9rp9ola8" Type="http://schemas.openxmlformats.org/officeDocument/2006/relationships/hyperlink" Target="https://dalil.kg/document/1278#st_5" TargetMode="External"/><Relationship Id="rIdre_gepj3ka1aepx8m4ijb" Type="http://schemas.openxmlformats.org/officeDocument/2006/relationships/hyperlink" Target="https://dalil.kg/document/1278#st_5" TargetMode="External"/><Relationship Id="rIdlcsrfypcxnrwfsuiwusaj" Type="http://schemas.openxmlformats.org/officeDocument/2006/relationships/hyperlink" Target="https://dalil.kg/document/1278#st_6" TargetMode="External"/><Relationship Id="rIdxeipj9ikplkm5aqmjys-9" Type="http://schemas.openxmlformats.org/officeDocument/2006/relationships/hyperlink" Target="https://dalil.kg/document/1278#st_11" TargetMode="External"/><Relationship Id="rIdneeyjjj5w1q9s4d8nzqgb" Type="http://schemas.openxmlformats.org/officeDocument/2006/relationships/hyperlink" Target="https://dalil.kg/document/1278#st_11" TargetMode="External"/><Relationship Id="rId7sx2kffskzujtzhv5vxte" Type="http://schemas.openxmlformats.org/officeDocument/2006/relationships/hyperlink" Target="https://dalil.kg/document/9767" TargetMode="External"/><Relationship Id="rIdl4jvhs1qhnbf2j9znesfg" Type="http://schemas.openxmlformats.org/officeDocument/2006/relationships/hyperlink" Target="https://dalil.kg/document/1278#st_12" TargetMode="External"/><Relationship Id="rIdyvhysydff_5nzhlgfqeqb" Type="http://schemas.openxmlformats.org/officeDocument/2006/relationships/hyperlink" Target="https://dalil.kg/document/1278#st_12" TargetMode="External"/><Relationship Id="rId_ivrrpcizqgroxreyhmpo" Type="http://schemas.openxmlformats.org/officeDocument/2006/relationships/hyperlink" Target="https://dalil.kg/document/1278#st_13" TargetMode="External"/><Relationship Id="rIdye-2u3e09lp25iioaft09" Type="http://schemas.openxmlformats.org/officeDocument/2006/relationships/hyperlink" Target="https://dalil.kg/document/1278#st_17" TargetMode="External"/><Relationship Id="rIdaghvqbry2q-49m3hq5glz" Type="http://schemas.openxmlformats.org/officeDocument/2006/relationships/hyperlink" Target="https://dalil.kg/document/1278#st_18" TargetMode="External"/><Relationship Id="rIdhmxg4w0edxj3u_e4jzgu8" Type="http://schemas.openxmlformats.org/officeDocument/2006/relationships/hyperlink" Target="https://dalil.kg/document/1278#st_4" TargetMode="External"/><Relationship Id="rIdzw-c0dr_tx7feowxbzbpm" Type="http://schemas.openxmlformats.org/officeDocument/2006/relationships/hyperlink" Target="https://dalil.kg/document/111909#st_1" TargetMode="External"/><Relationship Id="rIdqmhxl7su6ihl3ewvhblgn" Type="http://schemas.openxmlformats.org/officeDocument/2006/relationships/hyperlink" Target="https://dalil.kg/document/9767"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nlw9whdlkwhgrkpt1h0w" Type="http://schemas.openxmlformats.org/officeDocument/2006/relationships/hyperlink" Target="https://dalil.kg/document/111909" TargetMode="External"/><Relationship Id="rIdj9_dhsw5zpsye22jf2jy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2026-09-24T04:55:59.499Z</dcterms:created>
  <dcterms:modified xsi:type="dcterms:W3CDTF">2026-09-24T04:55:59.499Z</dcterms:modified>
</cp:coreProperties>
</file>

<file path=docProps/custom.xml><?xml version="1.0" encoding="utf-8"?>
<Properties xmlns="http://schemas.openxmlformats.org/officeDocument/2006/custom-properties" xmlns:vt="http://schemas.openxmlformats.org/officeDocument/2006/docPropsVTypes"/>
</file>