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__svfybtvseegzq3ysvf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2019 года № 79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30 мая 2019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bdnwuozbwnup7np3gy2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eryh95w4qn9_o44m4e8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239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Поставка кормов для сельскохозяйственной птицы и рыбы, произведенная налогоплательщиком, сельскохозяйственному производителю, осуществляющему деятельность по разведению сельскохозяйственной птицы и рыбы, является поставкой, освобожденной от НДС.";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utzcrnfth8ztpa8ebwk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hf36qdcekfkvhb8ceqv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281-1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klf6om9pokrzabhrem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281-1</w:t>
        </w:r>
      </w:hyperlink>
      <w:r>
        <w:rPr>
          <w:rFonts w:ascii="Arial" w:cs="Arial" w:eastAsia="Arial" w:hAnsi="Arial"/>
          <w:sz w:val="24"/>
          <w:szCs w:val="24"/>
        </w:rPr>
        <w:t xml:space="preserve">. Особенности возмещения и/или возврата суммы НДС на импорт отдельным субъектам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Сумма НДС на импорт, уплаченная при ввозе сырья для производства по товарным позициям ТНВЭД, утверждаемым Правительством Кыргызской Республики, подлежит возмещению и/или возврату из бюджета: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сельскохозяйственному производителю, осуществляющему деятельность по разведению сельскохозяйственной птицы и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налогоплательщику, осуществляющему деятельность по производству кормов для сельскохозяйственной птицы и рыбы.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Возврат суммы НДС на импорт осуществляется при условии документального подтверждения налогоплательщиком фактического использования сырья, указанного в части 1 настоящей </w:t>
      </w:r>
      <w:hyperlink w:history="1" r:id="rId6a3pnbes7ivvnj065su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, для производства кормов для сельскохозяйственной птицы и рыбы.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и условия возврата суммы НДС на импорт, предусмотренные настоящей статьей, устанавливаются Правительством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июля 2019 года N 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sv4vizpbshgypehqs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dalil.kg/document/111926</w:t>
      </w:r>
    </w:hyperlink>
  </w:p>
  <w:p>
    <w:pPr>
      <w:spacing w:after="0" w:before="40"/>
      <w:jc w:val="center"/>
    </w:pPr>
    <w:hyperlink w:history="1" r:id="rIdl6tdhdzraye08m515dy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_svfybtvseegzq3ysvfq" Type="http://schemas.openxmlformats.org/officeDocument/2006/relationships/hyperlink" Target="https://dalil.kg/document/112342" TargetMode="External"/><Relationship Id="rIdbdnwuozbwnup7np3gy2ae" Type="http://schemas.openxmlformats.org/officeDocument/2006/relationships/hyperlink" Target="https://dalil.kg/document/202445" TargetMode="External"/><Relationship Id="rIderyh95w4qn9_o44m4e8wk" Type="http://schemas.openxmlformats.org/officeDocument/2006/relationships/hyperlink" Target="https://dalil.kg/document/202445#st_239" TargetMode="External"/><Relationship Id="rIdutzcrnfth8ztpa8ebwk7f" Type="http://schemas.openxmlformats.org/officeDocument/2006/relationships/hyperlink" Target="https://dalil.kg/document/202445" TargetMode="External"/><Relationship Id="rIdhf36qdcekfkvhb8ceqvfq" Type="http://schemas.openxmlformats.org/officeDocument/2006/relationships/hyperlink" Target="https://dalil.kg/document/202445#st_281_1" TargetMode="External"/><Relationship Id="rIdmklf6om9pokrzabhremyj" Type="http://schemas.openxmlformats.org/officeDocument/2006/relationships/hyperlink" Target="https://dalil.kg/document/202445#st_281_1" TargetMode="External"/><Relationship Id="rId6a3pnbes7ivvnj065sutd" Type="http://schemas.openxmlformats.org/officeDocument/2006/relationships/hyperlink" Target="https://dalil.kg/document/202445#st_281_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sv4vizpbshgypehqs0m" Type="http://schemas.openxmlformats.org/officeDocument/2006/relationships/hyperlink" Target="https://dalil.kg/document/111926" TargetMode="External"/><Relationship Id="rIdl6tdhdzraye08m515dy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2026-09-25T16:17:51.570Z</dcterms:created>
  <dcterms:modified xsi:type="dcterms:W3CDTF">2026-09-25T16:17:51.570Z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