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основах технического регулирования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eyt8sbxbcv1txyypj8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(Ведомости Жогорку Кенеша Кыргызской Республики, 2004 г., № 9, ст.407)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r0v1odh_6lytf_5foj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tr4akd5ofxnz7s5gs5n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четвертым и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"государственная система каталогизации продукции (ГСКП) - организационно-техническая информационная система по обеспечению государственных органов, предприятий и организаций всесторонней и достоверной информацией о номенклатуре, потребительских и эксплуатационных характеристиках выпускаемой в республике продукции, ее изготовителях и документах по стандартизации, по которым поставляется продукция;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 технико-экономической и социальной информации (далее - государственный классификатор) - документ по стандартизации, распределяющий технико-экономическую и социальную информацию в соответствии с ее классификацией (классами, группами, видами) и являющийся обязательным для применения в государственных информационных системах и при межведомственном обмене информацией в установленном нормативными правовыми актами порядке;";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"декларирование соответствия - форма обязательного подтверждения соответствия выпускаемой в обращение продукции требованиям технических регламентов;";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-doxo8ketdxgbnlkevd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восемнадцатым и девятнадцатым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"региональный стандарт - стандарт, принятый региональной организацией по стандартизации;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 классификатор (в том числе межгосударственный) - документ по стандартизации, принятый региональной организацией по стандартизации;";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sf1bqocitxxftf0nzc4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двадцать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"стандарт организации - стандарт, утвержденный юридическим лицом, для совершенствования производства и обеспечения качества выпускаемой продукции, выполнения работ, оказания услуг;";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</w:t>
      </w:r>
      <w:hyperlink w:history="1" r:id="rIdyhan_csgqqi_yofor8i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двадцать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"технические условия - документ, утверждаемый изготовителем продукции, устанавливающий технические требования к продукции;";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</w:t>
      </w:r>
      <w:hyperlink w:history="1" r:id="rIdqu4rkv52nyfcvbv397k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каталожный лист - документ, содержащий достоверную информацию о номенклатуре, потребительских и эксплуатационных характеристиках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межгосударственный стандарт (ГОСТ) - региональный стандарт, принятый Межгосударственным советом по стандартизации, метрологии и сертификации Содружества Независимых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классификаторы других государств - документы по стандартизации, принятые национальными органами по стандартизации других государств.";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jx9jgicfj5nf5dyo48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"независимости органов по аккредитации, органов по сертификации, органов контроля, органов государственного контроля (надзора) от изготовителей, продавцов, исполнителей и покупателей;";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десятый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"недопустимости ограничения конкуренции в области оценки соответствия, за исключением области аккредитации;";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wquky_anne7bl0u_vci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после слова "стандарты" дополнить словами "и государственные классификаторы";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абзацы шестой и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"региональные стандарты (в том числе межгосударственные) и региональные классификаторы (в том числе межгосударственные);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стандарты и национальные классификаторы других государств;";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девятый после слова "организаций" дополнить словами ", в том числе и технические условия";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x_iq5bsej-ooh0wifpu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второй-четвертый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"утверждает национальные стандарты, предварительные национальные стандарты, государственные классификаторы, правила и рекомендации по стандартизации;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и утверждает программу разработки (изменения, актуализации) национальных стандартов, предварительных национальных стандартов, государственных классификаторов, правил и рекомендаций по стандартизации;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экспертизу проектов национальных стандартов, предварительных национальных стандартов, межгосударственных стандартов, государственных классификаторов";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"предварительных национальных стандартов" дополнить словами ", государственных классификаторов, региональных классификаторов (в том числе межгосударственных), а также национальных классификаторов других государств";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десятый-двенадцатый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"устанавливает методы принятия международных, региональных и национальных стандартов других государств, региональных сводов правил и сводов правил других государств, региональных классификаторов (в том числе межгосударственных) и национальных классификаторов других государств в качестве национальных документов по стандартизации;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в качестве национальных документов по стандартизации Кыргызской Республики международные, региональные стандарты (в том числе межгосударственные) и национальные стандарты других государств, региональные своды правил и своды правил других государств, региональные классификаторы (в том числе межгосударственные) и национальные классификаторы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издание и распространение национальных стандартов, предварительных национальных стандартов, государственных классификаторов, международных и региональных сводов правил, стандартов и сводов правил других государств, региональных классификаторов (в том числе межгосударственных) и национальных классификаторов других государств. Под изданием национальных документов по стандартизации понимается издание на государственном и официальном языках Кыргызской Республики, выполненное полиграфическим способом или в виде электронного издания.";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l1phgvngnrg-zskfpp5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Национальный орган по стандартизации устанавливает формы каталожных листов продукции и правила их заполнения, представления, экспертизы и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в системе каталогизации подлежит продукция, выпускаемая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в системе каталогизации продукции не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опытные образцы (опытные партии) продукции, установочные серии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единичного производства, объекты авторских прав, сувениры, составные части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Производители продукции представляют национальному органу по стандартизации каталожные листы со сведениями на государственном и официальном языках Кыргызской Республики на бумажном и электронном носителях.";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iod0a7cto6hutx32d-d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орган по стандартизации устанавливает порядок разработки, согласования, учета, утверждения, экспертизы, изменения, отмены и введения в действие национальных стандартов, предварительных национальных стандартов и государственных классификаторов.";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tbcb93mhmeycahhgywv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осуществления межведомственной координации работ по развитию и применению системы классификации и кодирования технико-экономической и социальной информации, перечень государственных классификаторов, статистических классификаторов, региональных классификаторов, межгосударственных классификаторов, национальных классификаторов других государств, подлежащих ведению, а также перечень министерств и административных ведомств Кыргызской Республики, осуществляющих разработку, ведение, актуализацию и применение классификаторов, утверждаются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6-10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rvvirw5gyyfftia3iiu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mr_skfwodeugclglcw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</w:t>
        </w:r>
      </w:hyperlink>
      <w:r>
        <w:rPr>
          <w:rFonts w:ascii="Arial" w:cs="Arial" w:eastAsia="Arial" w:hAnsi="Arial"/>
          <w:sz w:val="24"/>
          <w:szCs w:val="24"/>
        </w:rPr>
        <w:t xml:space="preserve">. Стандарты организаций и технические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организаций разрабатываются организациями самостоятельно исходя из необходимости их применения для обеспечения целей, указанных в </w:t>
      </w:r>
      <w:hyperlink w:history="1" r:id="rIdeuzc8czg-amqtbypyed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условия разрабатываются изготовителем и (или) исполнителем и применяются в соответствии с условиями, установленными в договорах (контрактах).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Разработка, принятие и ведение учета стандартов организаций и технических условий ведется организациями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стандарта организации и технических условий перед утверждением может представляться в добровольном порядке в национальный орган по стандартизации для проведения экспертизы.";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etyotlgby4rq2az7-7j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n69x--euz_bpmq9gaa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</w:t>
        </w:r>
      </w:hyperlink>
      <w:r>
        <w:rPr>
          <w:rFonts w:ascii="Arial" w:cs="Arial" w:eastAsia="Arial" w:hAnsi="Arial"/>
          <w:sz w:val="24"/>
          <w:szCs w:val="24"/>
        </w:rPr>
        <w:t xml:space="preserve">. Декларирование соответствия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Декларирование соответствия, если оно предусмотрено техническим регламентом,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принятием декларации о соответствии на основе собственных доказательств;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принятием декларации о соответствии на основе собственных доказательств и доказательств, полученных с участием третьей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Способ, схемы и процедуры декларирования продукции устанавливаются техническим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декларировании соответствия заявителем может быть юридическое или физическое лицо в качестве индивидуального предпринимателя, являющееся изготовителем или продавцом либо уполномоченным изготовителем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настоящей статьей принятая заявителем декларация о соответствии подлежит регистрации в Едином реестре деклараций о соответствии.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Единого реестра деклараций о соответствии осуществляет орган, уполномоченный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Единого реестра деклараций о соответствии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декларации о соответствии определяется техническим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 декларации о соответствии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cxvh5dwdfoply4p6_f3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armg_y9ax767xxsbti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35</w:t>
        </w:r>
      </w:hyperlink>
      <w:r>
        <w:rPr>
          <w:rFonts w:ascii="Arial" w:cs="Arial" w:eastAsia="Arial" w:hAnsi="Arial"/>
          <w:sz w:val="24"/>
          <w:szCs w:val="24"/>
        </w:rPr>
        <w:t xml:space="preserve">. Объекты государственного контроля (надзора)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Объектами государственного контроля (надзора) за соблюдением требований, установленных техническими регламентами, являются продукция и (или) связанные с требованиями к ней процессы проектирования (включая изыскания), производства, строительства, монтажа, наладки, хранения, перевозки, реализации, эксплуатации и утилизации, на которые распространяется действие технических регламентов.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осуществлении мероприятий по государственному контролю (надзору) за соблюдением требований технических регламентов используются правила и методы исследований (испытаний) и измерений, установленные для соответствующих технических регламентов.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государственного контроля (надзора)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1 </w:t>
      </w:r>
      <w:hyperlink w:history="1" r:id="rIdt4v7srgtc1uun8_a2al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"Технические регламенты, национальные стандарты, предварительные национальные стандарты, правила и рекомендации по стандартизации, международные, региональные стандарты, национальные стандарты других государств, региональные своды правил и своды правил других государств, государственные и региональные классификаторы и национальные классификаторы других государств составляют Национальный информационный фонд технических регламентов и стандартов.";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 седьмой </w:t>
      </w:r>
      <w:hyperlink w:history="1" r:id="rId1elupfdetc9yyynwsox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создание и реализацию программы разработки межгосударственных стандартов, в разработке которых участвует Кыргызская Республика, и переработку национальных стандартов в межгосударственные для обеспечения соблюдения требований технических регламентов Евразийского экономического союза.".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2019 года N 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eyt8sbxbcv1txyypj8dz" Type="http://schemas.openxmlformats.org/officeDocument/2006/relationships/hyperlink" Target="http://kodeks.duckdns.org/document/1453" TargetMode="External"/><Relationship Id="rIdur0v1odh_6lytf_5fojzj" Type="http://schemas.openxmlformats.org/officeDocument/2006/relationships/hyperlink" Target="http://kodeks.duckdns.org/document/1453#st_1" TargetMode="External"/><Relationship Id="rIdtr4akd5ofxnz7s5gs5nzw" Type="http://schemas.openxmlformats.org/officeDocument/2006/relationships/hyperlink" Target="http://kodeks.duckdns.org/document/1453#st_1" TargetMode="External"/><Relationship Id="rId-doxo8ketdxgbnlkevdwg" Type="http://schemas.openxmlformats.org/officeDocument/2006/relationships/hyperlink" Target="http://kodeks.duckdns.org/document/1453#st_1" TargetMode="External"/><Relationship Id="rIdsf1bqocitxxftf0nzc4yp" Type="http://schemas.openxmlformats.org/officeDocument/2006/relationships/hyperlink" Target="http://kodeks.duckdns.org/document/1453#st_1" TargetMode="External"/><Relationship Id="rIdyhan_csgqqi_yofor8is3" Type="http://schemas.openxmlformats.org/officeDocument/2006/relationships/hyperlink" Target="http://kodeks.duckdns.org/document/1453#st_1" TargetMode="External"/><Relationship Id="rIdqu4rkv52nyfcvbv397kyc" Type="http://schemas.openxmlformats.org/officeDocument/2006/relationships/hyperlink" Target="http://kodeks.duckdns.org/document/1453#st_1" TargetMode="External"/><Relationship Id="rIdqjx9jgicfj5nf5dyo486b" Type="http://schemas.openxmlformats.org/officeDocument/2006/relationships/hyperlink" Target="http://kodeks.duckdns.org/document/1453#st_2" TargetMode="External"/><Relationship Id="rIdwquky_anne7bl0u_vciky" Type="http://schemas.openxmlformats.org/officeDocument/2006/relationships/hyperlink" Target="http://kodeks.duckdns.org/document/1453#st_16" TargetMode="External"/><Relationship Id="rIdx_iq5bsej-ooh0wifpuh8" Type="http://schemas.openxmlformats.org/officeDocument/2006/relationships/hyperlink" Target="http://kodeks.duckdns.org/document/1453#st_17" TargetMode="External"/><Relationship Id="rIdl1phgvngnrg-zskfpp5rq" Type="http://schemas.openxmlformats.org/officeDocument/2006/relationships/hyperlink" Target="http://kodeks.duckdns.org/document/1453#st_17" TargetMode="External"/><Relationship Id="rIdiod0a7cto6hutx32d-dsd" Type="http://schemas.openxmlformats.org/officeDocument/2006/relationships/hyperlink" Target="http://kodeks.duckdns.org/document/1453#st_18" TargetMode="External"/><Relationship Id="rIdtbcb93mhmeycahhgywv5u" Type="http://schemas.openxmlformats.org/officeDocument/2006/relationships/hyperlink" Target="http://kodeks.duckdns.org/document/1453#st_18" TargetMode="External"/><Relationship Id="rIdrvvirw5gyyfftia3iiu2p" Type="http://schemas.openxmlformats.org/officeDocument/2006/relationships/hyperlink" Target="http://kodeks.duckdns.org/document/1453#st_19" TargetMode="External"/><Relationship Id="rIdzmr_skfwodeugclglcw1w" Type="http://schemas.openxmlformats.org/officeDocument/2006/relationships/hyperlink" Target="http://kodeks.duckdns.org/document/1453#st_19" TargetMode="External"/><Relationship Id="rIdeuzc8czg-amqtbypyedfy" Type="http://schemas.openxmlformats.org/officeDocument/2006/relationships/hyperlink" Target="http://kodeks.duckdns.org/document/1453#st_14" TargetMode="External"/><Relationship Id="rIdetyotlgby4rq2az7-7jmx" Type="http://schemas.openxmlformats.org/officeDocument/2006/relationships/hyperlink" Target="http://kodeks.duckdns.org/document/1453#st_25" TargetMode="External"/><Relationship Id="rIdyn69x--euz_bpmq9gaa_l" Type="http://schemas.openxmlformats.org/officeDocument/2006/relationships/hyperlink" Target="http://kodeks.duckdns.org/document/1453#st_25" TargetMode="External"/><Relationship Id="rIdcxvh5dwdfoply4p6_f3rn" Type="http://schemas.openxmlformats.org/officeDocument/2006/relationships/hyperlink" Target="http://kodeks.duckdns.org/document/1453#st_35" TargetMode="External"/><Relationship Id="rIdoarmg_y9ax767xxsbtilk" Type="http://schemas.openxmlformats.org/officeDocument/2006/relationships/hyperlink" Target="http://kodeks.duckdns.org/document/1453#st_35" TargetMode="External"/><Relationship Id="rIdt4v7srgtc1uun8_a2alzw" Type="http://schemas.openxmlformats.org/officeDocument/2006/relationships/hyperlink" Target="http://kodeks.duckdns.org/document/1453#st_42" TargetMode="External"/><Relationship Id="rId1elupfdetc9yyynwsoxrb" Type="http://schemas.openxmlformats.org/officeDocument/2006/relationships/hyperlink" Target="http://kodeks.duckdns.org/document/1453#st_43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2026-09-23T00:33:27.617Z</dcterms:created>
  <dcterms:modified xsi:type="dcterms:W3CDTF">2026-09-23T00:33:27.617Z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