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амнистии в связи с 75-летием Победы в Великой Отечественной войне 1941-1945 годов и 10-летием народной Апрельской революции 2010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уважение к общепринятым правам и свободам человека, в целях реализации принципов гуманизма и милосердия, в связи с 75-летием Победы в Великой Отечественной войне 1941-1945 годов и 10-летием народной Апрельской революции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за преступления: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мужчин старше 60 лет, а также женщин старше 55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 с ограниченными возможностями здоровья, имеющих инвалидность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являющихся единственными кормильцами в семье, имеющих не менее двух несовершеннолетних детей или детей с ограниченными возможностями здоровья, имеющих инватилность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лип, впервые совершивших менее тяжкие преступления: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женщин, являющихся одинокими матерями;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многодетных женщин: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женщин и несовершеннолетних, неотбытая часть наказания которых на день вступления настоящего Закона в силу составляет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части 1 настоящей статьи не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лиц, совершивших преступления, предусмотренные частью 1 </w:t>
      </w:r>
      <w:hyperlink w:history="1" r:id="rIdguum4916dkksg5eey8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2-4 статьи 104, статьей 117, частями 2 и 3 статьи 124, частями 1 и 2, пунктами 2-5 части 3 статьи 129, частями 1 и 2, пунктами 2-5 части 3 статьи 130, частью 4 статьи 166, частями 3 и 4 статьи 167, частями 2-4 статьи 168, частью 3 статьи 170, частью 4 статьи 171, частями 2 и 3 статьи 172, статьей 226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статьями 226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226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статьей 228, статьей 233, статьей 246, статьями 248 – 250, статьей 252, статьями 256, 257, статьей 299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статьями 301, 302, частями 1 - 3 статьи 304, частью 1, пунктами 1, 3-6 части 2 статьи 305, частью 1, пунктом 1 части 2 статьи 308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частью 1, пунктом 1 части 2 статьи 313, частями 1 - 3, пунктом 1 части 4 статьи 313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статьей 313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статьями 314, 315, статьей 328, частями 3-6 статьи 350 Уголовного </w:t>
      </w:r>
      <w:hyperlink w:history="1" r:id="rIdq0uqkq1tbbvbeosxcg2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лиц, совершивших преступления, предусмотренные частью 1 статьи 130, частями 2 и 3 статьи 138, статьей 149, частями 1 и 2, пунктами 2 и 3 части 3 статьи 161, частями 1 и 2, пунктом 1 части 3 статьи 162, частями 2 и 3 статьи 171, частями 3 и 4 статьи 201, частями 2 и 3 статьи 202, частью 3 статьи 203, частью 3 статьи 204, частью 3 статьи 205, частями 2 и 3 статьи 206, статьей 240, статьями 242, 243, статьями 245, 246, статьей 264, статьями 268, 269, статьями 271 - 273, статьей 275, статьями 280, 281, статьей 315, статьями 317, 318, частями 1 - 3 статьи 320, частями 1 и 2 статьи 321, частью 1, пунктом 2 части 2 статьи 323, частями 1 и 2, пунктом 1 части 3 статьи 325, частью 1, пунктом 1 части 2, частью 3 статьи 326, статьями 327 - 329, статьей 335, частью 3 статьи 359 Уголовного </w:t>
      </w:r>
      <w:hyperlink w:history="1" r:id="rIdudr0k4z7wwtwojggow6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февраля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лиц, совершивших преступления, предусмотренные частью 1 статьи 336 ("Побег из места лишения свободы или из-под стражи"), статьей 337 ("Уклонение от отбывания наказания в виде лишения свободы"), статьей 359 ("Самовольное оставление части или места службы"), частью 1 статьи 360 ("Дезертирство") Уголовного </w:t>
      </w:r>
      <w:hyperlink w:history="1" r:id="rIdj4nrtubnsjqu0df5jwt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уголовного наказания в виде лишения свободы лиц, совершивших преступления, предусмотренные частью 1 статьи 349 ("Побег из места лишения свободы или из-под стражи"), статьей 350 ("Уклонение от отбывания наказания в виде лишения свободы"), частью 1 статьи 367 ("Самовольное оставление части или места службы"), частью 1 статьи 368 ("Дезертирство") Уголовного кодекса Кыргызской Республики от 2 февраля 2017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Сократить неотбытый срок наказания в виде лишения свободы лицам, не подпадающим под действие статьи 1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 за менее тяжкое преступление - наполовину;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тяжкое преступление - на одну треть;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особо тяжкое преступление - на одну четверть.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применении либо неприменении акта амнистии принимается в отношении каждого лица индивидуально. При отсутствии необходимых сведений об осужденном рассмотрение вопроса о применении к</w:t>
      </w:r>
      <w:r>
        <w:rPr>
          <w:rFonts w:ascii="Arial" w:cs="Arial" w:eastAsia="Arial" w:hAnsi="Arial"/>
          <w:sz w:val="24"/>
          <w:szCs w:val="24"/>
        </w:rPr>
        <w:t xml:space="preserve">нему акта</w:t>
      </w:r>
      <w:r>
        <w:rPr>
          <w:rFonts w:ascii="Arial" w:cs="Arial" w:eastAsia="Arial" w:hAnsi="Arial"/>
          <w:sz w:val="24"/>
          <w:szCs w:val="24"/>
        </w:rPr>
        <w:t xml:space="preserve">амнистии откладывается до получения дополнительных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(судьи), на которые возложено исполнение настоящего Закона, имеют право запрашивать из соответствующих учреждений материалы, необходимые для решения вопросов, связанных с применением акта амнистии. Такие запросы подлежат незамедлительному исполнению всеми организациями и учреждениями, а также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(судья) по вышеуказанным вопросам выносит приговор или постановление.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в судебном заседании вопроса о применении настоящего Закона обязательно участие прокурора.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Отбывание наказания прекращается со дня вступления в законную силу приговора или постановления суда о применении акта амнистии.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страдающим болезнями, представляющими опасность для окружающих (туберкулез, инфекционные заболевания, венерические заболевания), акт амнистии применяется после завершения необходимого курса 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мужчинам и женщинам, указанным в пункте 1 части 1 </w:t>
      </w:r>
      <w:hyperlink w:history="1" r:id="rId7wmvo6lo5wvixqoch16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которым на день вступления в силу настоящего Закона исполнилось соответственно 60 и 55 лет и более;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лицам, указанным в пункте 2 части 1 </w:t>
      </w:r>
      <w:hyperlink w:history="1" r:id="rId9ukhuxkakfvmoupx1m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 с ограниченными возможностями здоровья, имеющие инвалидность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лицам, указанным в пункте 3 части 1 </w:t>
      </w:r>
      <w:hyperlink w:history="1" r:id="rIdt_y4zznh2dkriseihx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являющиеся единственными кормильцами в семье, не лишенные родительских прав и имеющие не менее двух детей, в том числе усыновленных либо взятых под опеку, не достигших 18-летнего возраста на день вступления в силу настоящего Закона, либо детей с ограниченными возможностями здоровья, имеющих инвалидность I и II групп независимо от их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лицам, указанным в пункте 5 части 1 </w:t>
      </w:r>
      <w:hyperlink w:history="1" r:id="rIdnwfjuur8ars8uwihfy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матери (не состоящие в браке), имеющие на содержании и воспитании детей, в свидетельстве о рождении которых отсутствует запись об отце или запись об отце произведена в установленном порядке по указанию матери;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многодетным женщинам, указанным в пункте 6 части 1 </w:t>
      </w:r>
      <w:hyperlink w:history="1" r:id="rIdyvzmxlvln91phrfmgv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женщины, имеющие и воспитывающие пятерых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не применяется в отношении лиц, круг которых установлен </w:t>
      </w:r>
      <w:hyperlink w:history="1" r:id="rIdmnfehojckh8494macy-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применяется на виды преступлений, установленных </w:t>
      </w:r>
      <w:hyperlink w:history="1" r:id="rIdqs2lqfkzymocoirokj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применяется в отношении лиц, приговоренных судом к лишению свободы, но находящихся в розыске, за исключением лиц, указанных в </w:t>
      </w:r>
      <w:hyperlink w:history="1" r:id="rIdl_teh8ntgepbygfujd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действие настоящего Закона подпадают: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совершившие преступления, а также осужденные до вступления в силу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осужденные судами Кыргызской Республики, а также судами других государств и отбывающие наказание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акта амнистии к лицам, осужденным судами Кыргызской Республики, но отбывающим наказание за ее пределами, решается в соответствии с уголовно-процессуальным законодательством,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</w:t>
      </w:r>
      <w:hyperlink w:history="1" r:id="rId5ojznwisiwrzkdrhj7w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следует исходить из срока наказания, не отбытого на день вступления в силу настоящего Закона, а в отношении лиц, осужденных после вступления в силу настоящего Закона, неотбытый срок наказания исчислять со дня вступления приговора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 и подлежит исполнению в течение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вопрос о применении настоящего Закона возникает после истечения сроков, предусмотренных для его применения (в силу изменения юридической квалификации действий осужденного), акт амнистии в отношении осужденного может быть применен после истечения указанных сроков.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помощь лицам, освобождаемым из исправительных учреждений, в соответствии с требованиями статей 162 и 163 Уголовно-исполнительного </w:t>
      </w:r>
      <w:hyperlink w:history="1" r:id="rIdas26gpceotj206pnng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обеспечить надзор за точным и единообразным исполнением настоящего Закона и по результатам его реализации представить информацию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органу, исполняющему наказание, проинформирован, пол роспись лиц, в отношении которых в соответствии с настоящим Законом сокращены сроки наказания, о новом исчислении срока наказания и дате окончания отбывания наказания в течение трех месяцев после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gts-mrowd2mhbifu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dalil.kg/document/112036</w:t>
      </w:r>
    </w:hyperlink>
  </w:p>
  <w:p>
    <w:pPr>
      <w:spacing w:after="0" w:before="40"/>
      <w:jc w:val="center"/>
    </w:pPr>
    <w:hyperlink w:history="1" r:id="rId87jf4p4rtev3vfllldb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um4916dkksg5eey8s2y" Type="http://schemas.openxmlformats.org/officeDocument/2006/relationships/hyperlink" Target="https://dalil.kg/document/111527#st_97" TargetMode="External"/><Relationship Id="rIdq0uqkq1tbbvbeosxcg2n9" Type="http://schemas.openxmlformats.org/officeDocument/2006/relationships/hyperlink" Target="https://dalil.kg/document/111527" TargetMode="External"/><Relationship Id="rIdudr0k4z7wwtwojggow64f" Type="http://schemas.openxmlformats.org/officeDocument/2006/relationships/hyperlink" Target="https://dalil.kg/document/111527" TargetMode="External"/><Relationship Id="rIdj4nrtubnsjqu0df5jwt-2" Type="http://schemas.openxmlformats.org/officeDocument/2006/relationships/hyperlink" Target="https://dalil.kg/document/111527" TargetMode="External"/><Relationship Id="rId7wmvo6lo5wvixqoch165h" Type="http://schemas.openxmlformats.org/officeDocument/2006/relationships/hyperlink" Target="https://dalil.kg/document/112036#st_1" TargetMode="External"/><Relationship Id="rId9ukhuxkakfvmoupx1mbqw" Type="http://schemas.openxmlformats.org/officeDocument/2006/relationships/hyperlink" Target="https://dalil.kg/document/112036#st_1" TargetMode="External"/><Relationship Id="rIdt_y4zznh2dkriseihxcqd" Type="http://schemas.openxmlformats.org/officeDocument/2006/relationships/hyperlink" Target="https://dalil.kg/document/112036#st_1" TargetMode="External"/><Relationship Id="rIdnwfjuur8ars8uwihfyjho" Type="http://schemas.openxmlformats.org/officeDocument/2006/relationships/hyperlink" Target="https://dalil.kg/document/112036#st_1" TargetMode="External"/><Relationship Id="rIdyvzmxlvln91phrfmgvywn" Type="http://schemas.openxmlformats.org/officeDocument/2006/relationships/hyperlink" Target="https://dalil.kg/document/112036#st_1" TargetMode="External"/><Relationship Id="rIdmnfehojckh8494macy-55" Type="http://schemas.openxmlformats.org/officeDocument/2006/relationships/hyperlink" Target="https://dalil.kg/document/111514#st_6" TargetMode="External"/><Relationship Id="rIdqs2lqfkzymocoirokjfyn" Type="http://schemas.openxmlformats.org/officeDocument/2006/relationships/hyperlink" Target="https://dalil.kg/document/111514#st_7" TargetMode="External"/><Relationship Id="rIdl_teh8ntgepbygfujdxzi" Type="http://schemas.openxmlformats.org/officeDocument/2006/relationships/hyperlink" Target="https://dalil.kg/document/112036#st_2" TargetMode="External"/><Relationship Id="rId5ojznwisiwrzkdrhj7w-6" Type="http://schemas.openxmlformats.org/officeDocument/2006/relationships/hyperlink" Target="https://dalil.kg/document/112036#st_3" TargetMode="External"/><Relationship Id="rIdas26gpceotj206pnngjt2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gts-mrowd2mhbifu9m" Type="http://schemas.openxmlformats.org/officeDocument/2006/relationships/hyperlink" Target="https://dalil.kg/document/112036" TargetMode="External"/><Relationship Id="rId87jf4p4rtev3vfllldb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2026-09-30T20:28:16.714Z</dcterms:created>
  <dcterms:modified xsi:type="dcterms:W3CDTF">2026-09-30T20:28:16.714Z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