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КОММЕНТАРИЙ</w:t>
      </w:r>
    </w:p>
    <w:p>
      <w:pPr>
        <w:spacing w:after="240" w:before="200"/>
        <w:jc w:val="center"/>
      </w:pPr>
      <w:r>
        <w:rPr>
          <w:rFonts w:ascii="Arial" w:cs="Arial" w:eastAsia="Arial" w:hAnsi="Arial"/>
          <w:b/>
          <w:bCs/>
          <w:sz w:val="32"/>
          <w:szCs w:val="32"/>
        </w:rPr>
        <w:t xml:space="preserve">К УГОЛОВНО-ПРОЦЕССУАЛЬНОМУ КОДЕКСУ</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Авторский коллектив:</w:t>
      </w:r>
    </w:p>
    <w:p>
      <w:pPr>
        <w:tabs>
          <w:tab w:val="right" w:pos="10178"/>
        </w:tabs>
        <w:spacing w:after="120"/>
      </w:pPr>
      <w:r>
        <w:rPr>
          <w:rFonts w:ascii="Arial" w:cs="Arial" w:eastAsia="Arial" w:hAnsi="Arial"/>
          <w:i/>
          <w:iCs/>
          <w:sz w:val="24"/>
          <w:szCs w:val="24"/>
        </w:rPr>
        <w:t xml:space="preserve">Баетов А.Б.</w:t>
      </w:r>
      <w:r>
        <w:rPr>
          <w:rFonts w:ascii="Arial" w:cs="Arial" w:eastAsia="Arial" w:hAnsi="Arial"/>
          <w:sz w:val="24"/>
          <w:szCs w:val="24"/>
        </w:rPr>
        <w:t xml:space="preserve">	</w:t>
      </w:r>
      <w:r>
        <w:rPr>
          <w:rFonts w:ascii="Arial" w:cs="Arial" w:eastAsia="Arial" w:hAnsi="Arial"/>
          <w:sz w:val="24"/>
          <w:szCs w:val="24"/>
        </w:rPr>
        <w:t xml:space="preserve">д-р юрид. наук, доц. - разделы VIII, XV (в соавторстве), раздел XVII;</w:t>
      </w:r>
    </w:p>
    <w:p>
      <w:pPr>
        <w:tabs>
          <w:tab w:val="right" w:pos="10178"/>
        </w:tabs>
        <w:spacing w:after="120"/>
      </w:pPr>
      <w:r>
        <w:rPr>
          <w:rFonts w:ascii="Arial" w:cs="Arial" w:eastAsia="Arial" w:hAnsi="Arial"/>
          <w:i/>
          <w:iCs/>
          <w:sz w:val="24"/>
          <w:szCs w:val="24"/>
        </w:rPr>
        <w:t xml:space="preserve">Карабаев Т.Э.</w:t>
      </w:r>
      <w:r>
        <w:rPr>
          <w:rFonts w:ascii="Arial" w:cs="Arial" w:eastAsia="Arial" w:hAnsi="Arial"/>
          <w:sz w:val="24"/>
          <w:szCs w:val="24"/>
        </w:rPr>
        <w:t xml:space="preserve">	</w:t>
      </w:r>
      <w:r>
        <w:rPr>
          <w:rFonts w:ascii="Arial" w:cs="Arial" w:eastAsia="Arial" w:hAnsi="Arial"/>
          <w:sz w:val="24"/>
          <w:szCs w:val="24"/>
        </w:rPr>
        <w:t xml:space="preserve">канд. юрид. наук - разделы VIII, XV (в соавторстве);</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 - главы 41 и 42 раздела IX, глава 57 раздела XIV (в соавторстве);</w:t>
      </w:r>
    </w:p>
    <w:p>
      <w:pPr>
        <w:tabs>
          <w:tab w:val="right" w:pos="10178"/>
        </w:tabs>
        <w:spacing w:after="120"/>
      </w:pPr>
      <w:r>
        <w:rPr>
          <w:rFonts w:ascii="Arial" w:cs="Arial" w:eastAsia="Arial" w:hAnsi="Arial"/>
          <w:i/>
          <w:iCs/>
          <w:sz w:val="24"/>
          <w:szCs w:val="24"/>
        </w:rPr>
        <w:t xml:space="preserve">Кулжабаев М.Ж.</w:t>
      </w:r>
      <w:r>
        <w:rPr>
          <w:rFonts w:ascii="Arial" w:cs="Arial" w:eastAsia="Arial" w:hAnsi="Arial"/>
          <w:sz w:val="24"/>
          <w:szCs w:val="24"/>
        </w:rPr>
        <w:t xml:space="preserve">	</w:t>
      </w:r>
      <w:r>
        <w:rPr>
          <w:rFonts w:ascii="Arial" w:cs="Arial" w:eastAsia="Arial" w:hAnsi="Arial"/>
          <w:sz w:val="24"/>
          <w:szCs w:val="24"/>
        </w:rPr>
        <w:t xml:space="preserve">прокурор Ленинского района города Бишкек - разделы II, VII;</w:t>
      </w:r>
    </w:p>
    <w:p>
      <w:pPr>
        <w:tabs>
          <w:tab w:val="right" w:pos="10178"/>
        </w:tabs>
        <w:spacing w:after="120"/>
      </w:pPr>
      <w:r>
        <w:rPr>
          <w:rFonts w:ascii="Arial" w:cs="Arial" w:eastAsia="Arial" w:hAnsi="Arial"/>
          <w:i/>
          <w:iCs/>
          <w:sz w:val="24"/>
          <w:szCs w:val="24"/>
        </w:rPr>
        <w:t xml:space="preserve">Ниязова Ж.Ш.</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IV, V, XII;</w:t>
      </w:r>
    </w:p>
    <w:p>
      <w:pPr>
        <w:tabs>
          <w:tab w:val="right" w:pos="10178"/>
        </w:tabs>
        <w:spacing w:after="120"/>
      </w:pPr>
      <w:r>
        <w:rPr>
          <w:rFonts w:ascii="Arial" w:cs="Arial" w:eastAsia="Arial" w:hAnsi="Arial"/>
          <w:i/>
          <w:iCs/>
          <w:sz w:val="24"/>
          <w:szCs w:val="24"/>
        </w:rPr>
        <w:t xml:space="preserve">Скрипкина Г.А.</w:t>
      </w:r>
      <w:r>
        <w:rPr>
          <w:rFonts w:ascii="Arial" w:cs="Arial" w:eastAsia="Arial" w:hAnsi="Arial"/>
          <w:sz w:val="24"/>
          <w:szCs w:val="24"/>
        </w:rPr>
        <w:t xml:space="preserve">	</w:t>
      </w:r>
      <w:r>
        <w:rPr>
          <w:rFonts w:ascii="Arial" w:cs="Arial" w:eastAsia="Arial" w:hAnsi="Arial"/>
          <w:sz w:val="24"/>
          <w:szCs w:val="24"/>
        </w:rPr>
        <w:t xml:space="preserve">судья Суда Евразийского Экономического Союза - главы 37-40, 43-45 раздела IX;</w:t>
      </w:r>
    </w:p>
    <w:p>
      <w:pPr>
        <w:tabs>
          <w:tab w:val="right" w:pos="10178"/>
        </w:tabs>
        <w:spacing w:after="120"/>
      </w:pPr>
      <w:r>
        <w:rPr>
          <w:rFonts w:ascii="Arial" w:cs="Arial" w:eastAsia="Arial" w:hAnsi="Arial"/>
          <w:i/>
          <w:iCs/>
          <w:sz w:val="24"/>
          <w:szCs w:val="24"/>
        </w:rPr>
        <w:t xml:space="preserve">Сманалиев К.М.</w:t>
      </w:r>
      <w:r>
        <w:rPr>
          <w:rFonts w:ascii="Arial" w:cs="Arial" w:eastAsia="Arial" w:hAnsi="Arial"/>
          <w:sz w:val="24"/>
          <w:szCs w:val="24"/>
        </w:rPr>
        <w:t xml:space="preserve">	</w:t>
      </w:r>
      <w:r>
        <w:rPr>
          <w:rFonts w:ascii="Arial" w:cs="Arial" w:eastAsia="Arial" w:hAnsi="Arial"/>
          <w:sz w:val="24"/>
          <w:szCs w:val="24"/>
        </w:rPr>
        <w:t xml:space="preserve">декан юр. фак-та КНУ им. Ж.Баласагына, д-р юрид. наук, проф., засл. юрист КР - разделы </w:t>
      </w:r>
      <w:r>
        <w:rPr>
          <w:rFonts w:ascii="Arial" w:cs="Arial" w:eastAsia="Arial" w:hAnsi="Arial"/>
          <w:sz w:val="24"/>
          <w:szCs w:val="24"/>
        </w:rPr>
        <w:t xml:space="preserve">I</w:t>
      </w:r>
      <w:r>
        <w:rPr>
          <w:rFonts w:ascii="Arial" w:cs="Arial" w:eastAsia="Arial" w:hAnsi="Arial"/>
          <w:sz w:val="24"/>
          <w:szCs w:val="24"/>
        </w:rPr>
        <w:t xml:space="preserve">, X, XVI;</w:t>
      </w:r>
    </w:p>
    <w:p>
      <w:pPr>
        <w:tabs>
          <w:tab w:val="right" w:pos="10178"/>
        </w:tabs>
        <w:spacing w:after="120"/>
      </w:pPr>
      <w:r>
        <w:rPr>
          <w:rFonts w:ascii="Arial" w:cs="Arial" w:eastAsia="Arial" w:hAnsi="Arial"/>
          <w:i/>
          <w:iCs/>
          <w:sz w:val="24"/>
          <w:szCs w:val="24"/>
        </w:rPr>
        <w:t xml:space="preserve">Сопубекова Н.Т.</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w:t>
      </w: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XI</w:t>
      </w:r>
      <w:r>
        <w:rPr>
          <w:rFonts w:ascii="Arial" w:cs="Arial" w:eastAsia="Arial" w:hAnsi="Arial"/>
          <w:sz w:val="24"/>
          <w:szCs w:val="24"/>
        </w:rPr>
        <w:t xml:space="preserve">, </w:t>
      </w:r>
      <w:r>
        <w:rPr>
          <w:rFonts w:ascii="Arial" w:cs="Arial" w:eastAsia="Arial" w:hAnsi="Arial"/>
          <w:sz w:val="24"/>
          <w:szCs w:val="24"/>
        </w:rPr>
        <w:t xml:space="preserve">XIII</w:t>
      </w:r>
      <w:r>
        <w:rPr>
          <w:rFonts w:ascii="Arial" w:cs="Arial" w:eastAsia="Arial" w:hAnsi="Arial"/>
          <w:sz w:val="24"/>
          <w:szCs w:val="24"/>
        </w:rPr>
        <w:t xml:space="preserve">;</w:t>
      </w:r>
    </w:p>
    <w:p>
      <w:pPr>
        <w:tabs>
          <w:tab w:val="right" w:pos="10178"/>
        </w:tabs>
        <w:spacing w:after="120"/>
      </w:pPr>
      <w:r>
        <w:rPr>
          <w:rFonts w:ascii="Arial" w:cs="Arial" w:eastAsia="Arial" w:hAnsi="Arial"/>
          <w:i/>
          <w:iCs/>
          <w:sz w:val="24"/>
          <w:szCs w:val="24"/>
        </w:rPr>
        <w:t xml:space="preserve">Шейшекеева Г.С.</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 III, главы 54-56 раздела XIV, глава 57 раздела </w:t>
      </w:r>
      <w:r>
        <w:rPr>
          <w:rFonts w:ascii="Arial" w:cs="Arial" w:eastAsia="Arial" w:hAnsi="Arial"/>
          <w:sz w:val="24"/>
          <w:szCs w:val="24"/>
        </w:rPr>
        <w:t xml:space="preserve">XIV</w:t>
      </w:r>
      <w:r>
        <w:rPr>
          <w:rFonts w:ascii="Arial" w:cs="Arial" w:eastAsia="Arial" w:hAnsi="Arial"/>
          <w:sz w:val="24"/>
          <w:szCs w:val="24"/>
        </w:rPr>
        <w:t xml:space="preserve"> (в соавторстве).</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Под общей редакцией:</w:t>
      </w:r>
    </w:p>
    <w:p>
      <w:pPr>
        <w:spacing w:after="120"/>
        <w:jc w:val="left"/>
      </w:pPr>
      <w:r>
        <w:rPr>
          <w:rFonts w:ascii="Arial" w:cs="Arial" w:eastAsia="Arial" w:hAnsi="Arial"/>
          <w:i/>
          <w:iCs/>
          <w:sz w:val="24"/>
          <w:szCs w:val="24"/>
        </w:rPr>
        <w:t xml:space="preserve">Осмоналиев К.М.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д-р юрид. наук, проф., засл. юрист КР.</w:t>
      </w:r>
    </w:p>
    <w:p>
      <w:pPr>
        <w:spacing w:after="120"/>
        <w:jc w:val="left"/>
      </w:pPr>
      <w:r>
        <w:rPr>
          <w:rFonts w:ascii="Arial" w:cs="Arial" w:eastAsia="Arial" w:hAnsi="Arial"/>
          <w:i/>
          <w:iCs/>
          <w:sz w:val="24"/>
          <w:szCs w:val="24"/>
        </w:rPr>
        <w:t xml:space="preserve">Шейшекеева Г.С.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канд. юрид. наук, доц.</w:t>
      </w:r>
    </w:p>
    <w:p>
      <w:pPr>
        <w:spacing w:after="120"/>
        <w:ind w:firstLine="708"/>
        <w:jc w:val="left"/>
      </w:pPr>
      <w:r>
        <w:rPr>
          <w:rFonts w:ascii="Arial" w:cs="Arial" w:eastAsia="Arial" w:hAnsi="Arial"/>
          <w:sz w:val="24"/>
          <w:szCs w:val="24"/>
        </w:rPr>
        <w:t xml:space="preserve">Техническая редакция:</w:t>
      </w:r>
    </w:p>
    <w:p>
      <w:pPr>
        <w:spacing w:after="120"/>
        <w:jc w:val="left"/>
      </w:pPr>
      <w:r>
        <w:rPr>
          <w:rFonts w:ascii="Arial" w:cs="Arial" w:eastAsia="Arial" w:hAnsi="Arial"/>
          <w:i/>
          <w:iCs/>
          <w:sz w:val="24"/>
          <w:szCs w:val="24"/>
        </w:rPr>
        <w:t xml:space="preserve">Усубалиева М.К., Грауверг Л.В., ОФ «Центр права».</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Рецензенты:</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Табалдиева В.Ш.</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Шагивалиев А.К.</w:t>
      </w:r>
      <w:r>
        <w:rPr>
          <w:rFonts w:ascii="Arial" w:cs="Arial" w:eastAsia="Arial" w:hAnsi="Arial"/>
          <w:sz w:val="24"/>
          <w:szCs w:val="24"/>
        </w:rPr>
        <w:t xml:space="preserve">	</w:t>
      </w:r>
      <w:r>
        <w:rPr>
          <w:rFonts w:ascii="Arial" w:cs="Arial" w:eastAsia="Arial" w:hAnsi="Arial"/>
          <w:sz w:val="24"/>
          <w:szCs w:val="24"/>
        </w:rPr>
        <w:t xml:space="preserve">канд. юрид. наук, доц., экс-судья.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Комментарий к Уголовно-процессуальному кодексу Кыргызской Республики. Том 1.</w:t>
      </w:r>
    </w:p>
    <w:p>
      <w:pPr>
        <w:spacing w:after="120"/>
        <w:jc w:val="left"/>
      </w:pPr>
      <w:r>
        <w:rPr>
          <w:rFonts w:ascii="Arial" w:cs="Arial" w:eastAsia="Arial" w:hAnsi="Arial"/>
          <w:sz w:val="24"/>
          <w:szCs w:val="24"/>
        </w:rPr>
        <w:t xml:space="preserve">Данное издание подготовлено Общественным фондом «Центр права» при технической поддержке Представительства Детского фонда ООН (ЮНИСЕФ) и Представительства Международной тюремной реформы (</w:t>
      </w:r>
      <w:r>
        <w:rPr>
          <w:rFonts w:ascii="Arial" w:cs="Arial" w:eastAsia="Arial" w:hAnsi="Arial"/>
          <w:sz w:val="24"/>
          <w:szCs w:val="24"/>
        </w:rPr>
        <w:t xml:space="preserve">PRI</w:t>
      </w:r>
      <w:r>
        <w:rPr>
          <w:rFonts w:ascii="Arial" w:cs="Arial" w:eastAsia="Arial" w:hAnsi="Arial"/>
          <w:sz w:val="24"/>
          <w:szCs w:val="24"/>
        </w:rPr>
        <w:t xml:space="preserve">) в Центральной Азии, и при финансовой поддержке Европейского Союза и Посольства Великобритании в Кыргызстане. Приводимые в настоящем комментарии данные, заключения и интерпретации никаким образом не могут рассматриваться как отражающие политику или мнение </w:t>
      </w:r>
      <w:r>
        <w:rPr>
          <w:rFonts w:ascii="Arial" w:cs="Arial" w:eastAsia="Arial" w:hAnsi="Arial"/>
          <w:sz w:val="24"/>
          <w:szCs w:val="24"/>
        </w:rPr>
        <w:t xml:space="preserve">PRI</w:t>
      </w:r>
      <w:r>
        <w:rPr>
          <w:rFonts w:ascii="Arial" w:cs="Arial" w:eastAsia="Arial" w:hAnsi="Arial"/>
          <w:sz w:val="24"/>
          <w:szCs w:val="24"/>
        </w:rPr>
        <w:t xml:space="preserve">, ЕС, ЮНИСЕФ и Посольства Великобритании. Авторы несут индивидуальную ответственность за актуальность, правильность и качество содержания соответствующих глав и разделов данного Комментария.</w:t>
      </w:r>
    </w:p>
    <w:p>
      <w:pPr>
        <w:spacing w:after="120"/>
        <w:ind w:firstLine="708"/>
        <w:jc w:val="both"/>
      </w:pPr>
      <w:r>
        <w:rPr>
          <w:rFonts w:ascii="Arial" w:cs="Arial" w:eastAsia="Arial" w:hAnsi="Arial"/>
          <w:b/>
          <w:bCs/>
          <w:sz w:val="24"/>
          <w:szCs w:val="24"/>
        </w:rPr>
        <w:t xml:space="preserve">СОДЕРЖАНИЕ</w:t>
      </w:r>
    </w:p>
    <w:p>
      <w:pPr>
        <w:spacing w:after="120"/>
        <w:jc w:val="left"/>
      </w:pPr>
      <w:r>
        <w:rPr>
          <w:rFonts w:ascii="Arial" w:cs="Arial" w:eastAsia="Arial" w:hAnsi="Arial"/>
          <w:sz w:val="24"/>
          <w:szCs w:val="24"/>
        </w:rPr>
        <w:t xml:space="preserve">Указатель сокращений...................................................................................................................9</w:t>
      </w:r>
    </w:p>
    <w:p>
      <w:pPr>
        <w:spacing w:after="120"/>
        <w:jc w:val="left"/>
      </w:pPr>
      <w:r>
        <w:rPr>
          <w:rFonts w:ascii="Arial" w:cs="Arial" w:eastAsia="Arial" w:hAnsi="Arial"/>
          <w:sz w:val="24"/>
          <w:szCs w:val="24"/>
        </w:rPr>
        <w:t xml:space="preserve">Предисловие .................................................................................................................................10</w:t>
      </w:r>
    </w:p>
    <w:p>
      <w:pPr>
        <w:spacing w:after="120"/>
        <w:jc w:val="left"/>
      </w:pPr>
      <w:r>
        <w:rPr>
          <w:rFonts w:ascii="Arial" w:cs="Arial" w:eastAsia="Arial" w:hAnsi="Arial"/>
          <w:b/>
          <w:bCs/>
          <w:sz w:val="24"/>
          <w:szCs w:val="24"/>
        </w:rPr>
        <w:t xml:space="preserve">ОБЩАЯ ЧАСТЬ</w:t>
      </w:r>
    </w:p>
    <w:p>
      <w:pPr>
        <w:spacing w:after="120"/>
        <w:jc w:val="left"/>
      </w:pPr>
      <w:r>
        <w:rPr>
          <w:rFonts w:ascii="Arial" w:cs="Arial" w:eastAsia="Arial" w:hAnsi="Arial"/>
          <w:b/>
          <w:bCs/>
          <w:i/>
          <w:iCs/>
          <w:sz w:val="24"/>
          <w:szCs w:val="24"/>
        </w:rPr>
        <w:t xml:space="preserve">Глава 1.</w:t>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Статья 2. Статья 3. Статья 4.</w:t>
      </w:r>
    </w:p>
    <w:p>
      <w:pPr>
        <w:spacing w:after="120"/>
        <w:jc w:val="left"/>
      </w:pPr>
      <w:r>
        <w:rPr>
          <w:rFonts w:ascii="Arial" w:cs="Arial" w:eastAsia="Arial" w:hAnsi="Arial"/>
          <w:sz w:val="24"/>
          <w:szCs w:val="24"/>
        </w:rPr>
        <w:t xml:space="preserve">Статья 5.</w:t>
      </w:r>
    </w:p>
    <w:p>
      <w:pPr>
        <w:spacing w:after="120"/>
        <w:jc w:val="left"/>
      </w:pPr>
      <w:r>
        <w:rPr>
          <w:rFonts w:ascii="Arial" w:cs="Arial" w:eastAsia="Arial" w:hAnsi="Arial"/>
          <w:b/>
          <w:bCs/>
          <w:i/>
          <w:iCs/>
          <w:sz w:val="24"/>
          <w:szCs w:val="24"/>
        </w:rPr>
        <w:t xml:space="preserve">Глава 2.</w:t>
      </w:r>
    </w:p>
    <w:p>
      <w:pPr>
        <w:spacing w:after="120"/>
        <w:jc w:val="left"/>
      </w:pPr>
      <w:r>
        <w:rPr>
          <w:rFonts w:ascii="Arial" w:cs="Arial" w:eastAsia="Arial" w:hAnsi="Arial"/>
          <w:sz w:val="24"/>
          <w:szCs w:val="24"/>
        </w:rPr>
        <w:t xml:space="preserve">Статья 6. Статья 7. Статья 8. Статья 9. Статья 10. Статья 11. Статья 12. Статья 13.</w:t>
      </w:r>
    </w:p>
    <w:p>
      <w:pPr>
        <w:spacing w:after="120"/>
        <w:jc w:val="left"/>
      </w:pPr>
      <w:r>
        <w:rPr>
          <w:rFonts w:ascii="Arial" w:cs="Arial" w:eastAsia="Arial" w:hAnsi="Arial"/>
          <w:sz w:val="24"/>
          <w:szCs w:val="24"/>
        </w:rPr>
        <w:t xml:space="preserve">Статья 14. Статья 15. Статья 16.</w:t>
      </w:r>
    </w:p>
    <w:p>
      <w:pPr>
        <w:spacing w:after="120"/>
        <w:jc w:val="left"/>
      </w:pPr>
      <w:r>
        <w:rPr>
          <w:rFonts w:ascii="Arial" w:cs="Arial" w:eastAsia="Arial" w:hAnsi="Arial"/>
          <w:sz w:val="24"/>
          <w:szCs w:val="24"/>
        </w:rPr>
        <w:t xml:space="preserve">Статья 17. Статья 18.</w:t>
      </w:r>
    </w:p>
    <w:p>
      <w:pPr>
        <w:spacing w:after="120"/>
        <w:jc w:val="left"/>
      </w:pPr>
      <w:r>
        <w:rPr>
          <w:rFonts w:ascii="Arial" w:cs="Arial" w:eastAsia="Arial" w:hAnsi="Arial"/>
          <w:sz w:val="24"/>
          <w:szCs w:val="24"/>
        </w:rPr>
        <w:t xml:space="preserve">Статья 19.</w:t>
      </w:r>
    </w:p>
    <w:p>
      <w:pPr>
        <w:spacing w:after="120"/>
        <w:jc w:val="left"/>
      </w:pPr>
      <w:r>
        <w:rPr>
          <w:rFonts w:ascii="Arial" w:cs="Arial" w:eastAsia="Arial" w:hAnsi="Arial"/>
          <w:sz w:val="24"/>
          <w:szCs w:val="24"/>
        </w:rPr>
        <w:t xml:space="preserve">Статья 20. Статья 21.</w:t>
      </w:r>
    </w:p>
    <w:p>
      <w:pPr>
        <w:spacing w:after="120"/>
        <w:jc w:val="left"/>
      </w:pPr>
      <w:r>
        <w:rPr>
          <w:rFonts w:ascii="Arial" w:cs="Arial" w:eastAsia="Arial" w:hAnsi="Arial"/>
          <w:sz w:val="24"/>
          <w:szCs w:val="24"/>
        </w:rPr>
        <w:t xml:space="preserve">Статья 22.</w:t>
      </w:r>
    </w:p>
    <w:p>
      <w:pPr>
        <w:spacing w:after="120"/>
        <w:jc w:val="left"/>
      </w:pPr>
      <w:r>
        <w:rPr>
          <w:rFonts w:ascii="Arial" w:cs="Arial" w:eastAsia="Arial" w:hAnsi="Arial"/>
          <w:b/>
          <w:bCs/>
          <w:sz w:val="24"/>
          <w:szCs w:val="24"/>
        </w:rPr>
        <w:t xml:space="preserve">Раздел I. ОСНОВНЫЕ ПОЛОЖЕНИЯ</w:t>
      </w:r>
    </w:p>
    <w:p>
      <w:pPr>
        <w:spacing w:after="120"/>
        <w:jc w:val="left"/>
      </w:pPr>
      <w:r>
        <w:rPr>
          <w:rFonts w:ascii="Arial" w:cs="Arial" w:eastAsia="Arial" w:hAnsi="Arial"/>
          <w:b/>
          <w:bCs/>
          <w:sz w:val="24"/>
          <w:szCs w:val="24"/>
        </w:rPr>
        <w:t xml:space="preserve">Законодательство Кыргызской Республики об уголовном судопроизводстве и сфера его действий.....12</w:t>
      </w:r>
    </w:p>
    <w:p>
      <w:pPr>
        <w:spacing w:after="120"/>
        <w:jc w:val="left"/>
      </w:pPr>
      <w:r>
        <w:rPr>
          <w:rFonts w:ascii="Arial" w:cs="Arial" w:eastAsia="Arial" w:hAnsi="Arial"/>
          <w:sz w:val="24"/>
          <w:szCs w:val="24"/>
        </w:rPr>
        <w:t xml:space="preserve">Законодательство Кыргызской Республики об уголовном</w:t>
      </w:r>
    </w:p>
    <w:p>
      <w:pPr>
        <w:spacing w:after="120"/>
        <w:jc w:val="left"/>
      </w:pPr>
      <w:r>
        <w:rPr>
          <w:rFonts w:ascii="Arial" w:cs="Arial" w:eastAsia="Arial" w:hAnsi="Arial"/>
          <w:sz w:val="24"/>
          <w:szCs w:val="24"/>
        </w:rPr>
        <w:t xml:space="preserve">судопроизводстве.................................................................................................12</w:t>
      </w:r>
    </w:p>
    <w:p>
      <w:pPr>
        <w:spacing w:after="120"/>
        <w:jc w:val="left"/>
      </w:pPr>
      <w:r>
        <w:rPr>
          <w:rFonts w:ascii="Arial" w:cs="Arial" w:eastAsia="Arial" w:hAnsi="Arial"/>
          <w:sz w:val="24"/>
          <w:szCs w:val="24"/>
        </w:rPr>
        <w:t xml:space="preserve">Действие настоящего Кодекса в пространстве.............................................18</w:t>
      </w:r>
    </w:p>
    <w:p>
      <w:pPr>
        <w:spacing w:after="120"/>
        <w:jc w:val="left"/>
      </w:pPr>
      <w:r>
        <w:rPr>
          <w:rFonts w:ascii="Arial" w:cs="Arial" w:eastAsia="Arial" w:hAnsi="Arial"/>
          <w:sz w:val="24"/>
          <w:szCs w:val="24"/>
        </w:rPr>
        <w:t xml:space="preserve">Действие настоящего Кодекса во времени....................................................20</w:t>
      </w:r>
    </w:p>
    <w:p>
      <w:pPr>
        <w:spacing w:after="120"/>
        <w:jc w:val="left"/>
      </w:pPr>
      <w:r>
        <w:rPr>
          <w:rFonts w:ascii="Arial" w:cs="Arial" w:eastAsia="Arial" w:hAnsi="Arial"/>
          <w:sz w:val="24"/>
          <w:szCs w:val="24"/>
        </w:rPr>
        <w:t xml:space="preserve">Действие настоящего Кодекса в отношении иностранных граждан</w:t>
      </w:r>
    </w:p>
    <w:p>
      <w:pPr>
        <w:spacing w:after="120"/>
        <w:jc w:val="left"/>
      </w:pPr>
      <w:r>
        <w:rPr>
          <w:rFonts w:ascii="Arial" w:cs="Arial" w:eastAsia="Arial" w:hAnsi="Arial"/>
          <w:sz w:val="24"/>
          <w:szCs w:val="24"/>
        </w:rPr>
        <w:t xml:space="preserve">и лиц без гражданства.........................................................................................21</w:t>
      </w:r>
    </w:p>
    <w:p>
      <w:pPr>
        <w:spacing w:after="120"/>
        <w:jc w:val="left"/>
      </w:pPr>
      <w:r>
        <w:rPr>
          <w:rFonts w:ascii="Arial" w:cs="Arial" w:eastAsia="Arial" w:hAnsi="Arial"/>
          <w:sz w:val="24"/>
          <w:szCs w:val="24"/>
        </w:rPr>
        <w:t xml:space="preserve">Определение основных понятий, содержащихся в настоящем Кодексе.23</w:t>
      </w:r>
    </w:p>
    <w:p>
      <w:pPr>
        <w:spacing w:after="120"/>
        <w:jc w:val="left"/>
      </w:pPr>
      <w:r>
        <w:rPr>
          <w:rFonts w:ascii="Arial" w:cs="Arial" w:eastAsia="Arial" w:hAnsi="Arial"/>
          <w:b/>
          <w:bCs/>
          <w:sz w:val="24"/>
          <w:szCs w:val="24"/>
        </w:rPr>
        <w:t xml:space="preserve">Задачи и принципы уголовного судопроизводства.............................44</w:t>
      </w:r>
    </w:p>
    <w:p>
      <w:pPr>
        <w:spacing w:after="120"/>
        <w:jc w:val="left"/>
      </w:pPr>
      <w:r>
        <w:rPr>
          <w:rFonts w:ascii="Arial" w:cs="Arial" w:eastAsia="Arial" w:hAnsi="Arial"/>
          <w:sz w:val="24"/>
          <w:szCs w:val="24"/>
        </w:rPr>
        <w:t xml:space="preserve">Задачи уголовного судопроизводства.............................................................44</w:t>
      </w:r>
    </w:p>
    <w:p>
      <w:pPr>
        <w:spacing w:after="120"/>
        <w:jc w:val="left"/>
      </w:pPr>
      <w:r>
        <w:rPr>
          <w:rFonts w:ascii="Arial" w:cs="Arial" w:eastAsia="Arial" w:hAnsi="Arial"/>
          <w:sz w:val="24"/>
          <w:szCs w:val="24"/>
        </w:rPr>
        <w:t xml:space="preserve">Принцип верховенства права и законности ................................................. 48</w:t>
      </w:r>
    </w:p>
    <w:p>
      <w:pPr>
        <w:spacing w:after="120"/>
        <w:jc w:val="left"/>
      </w:pPr>
      <w:r>
        <w:rPr>
          <w:rFonts w:ascii="Arial" w:cs="Arial" w:eastAsia="Arial" w:hAnsi="Arial"/>
          <w:sz w:val="24"/>
          <w:szCs w:val="24"/>
        </w:rPr>
        <w:t xml:space="preserve">Принцип осуществления правосудия только судом...................................50</w:t>
      </w:r>
    </w:p>
    <w:p>
      <w:pPr>
        <w:spacing w:after="120"/>
        <w:jc w:val="left"/>
      </w:pPr>
      <w:r>
        <w:rPr>
          <w:rFonts w:ascii="Arial" w:cs="Arial" w:eastAsia="Arial" w:hAnsi="Arial"/>
          <w:sz w:val="24"/>
          <w:szCs w:val="24"/>
        </w:rPr>
        <w:t xml:space="preserve">Принцип независимости судей........................................................................50</w:t>
      </w:r>
    </w:p>
    <w:p>
      <w:pPr>
        <w:spacing w:after="120"/>
        <w:jc w:val="left"/>
      </w:pPr>
      <w:r>
        <w:rPr>
          <w:rFonts w:ascii="Arial" w:cs="Arial" w:eastAsia="Arial" w:hAnsi="Arial"/>
          <w:sz w:val="24"/>
          <w:szCs w:val="24"/>
        </w:rPr>
        <w:t xml:space="preserve">Принцип обеспечения доступа к правосудию.............................................52</w:t>
      </w:r>
    </w:p>
    <w:p>
      <w:pPr>
        <w:spacing w:after="120"/>
        <w:jc w:val="left"/>
      </w:pPr>
      <w:r>
        <w:rPr>
          <w:rFonts w:ascii="Arial" w:cs="Arial" w:eastAsia="Arial" w:hAnsi="Arial"/>
          <w:sz w:val="24"/>
          <w:szCs w:val="24"/>
        </w:rPr>
        <w:t xml:space="preserve">Принцип уважения чести и достоинства личности .................................... 53</w:t>
      </w:r>
    </w:p>
    <w:p>
      <w:pPr>
        <w:spacing w:after="120"/>
        <w:jc w:val="left"/>
      </w:pPr>
      <w:r>
        <w:rPr>
          <w:rFonts w:ascii="Arial" w:cs="Arial" w:eastAsia="Arial" w:hAnsi="Arial"/>
          <w:sz w:val="24"/>
          <w:szCs w:val="24"/>
        </w:rPr>
        <w:t xml:space="preserve">Принцип неприкосновенности личности...................................................... 56</w:t>
      </w:r>
    </w:p>
    <w:p>
      <w:pPr>
        <w:spacing w:after="120"/>
        <w:jc w:val="left"/>
      </w:pPr>
      <w:r>
        <w:rPr>
          <w:rFonts w:ascii="Arial" w:cs="Arial" w:eastAsia="Arial" w:hAnsi="Arial"/>
          <w:sz w:val="24"/>
          <w:szCs w:val="24"/>
        </w:rPr>
        <w:t xml:space="preserve">Принцип охраны прав и свобод человека и гражданина</w:t>
      </w:r>
    </w:p>
    <w:p>
      <w:pPr>
        <w:spacing w:after="120"/>
        <w:jc w:val="left"/>
      </w:pPr>
      <w:r>
        <w:rPr>
          <w:rFonts w:ascii="Arial" w:cs="Arial" w:eastAsia="Arial" w:hAnsi="Arial"/>
          <w:sz w:val="24"/>
          <w:szCs w:val="24"/>
        </w:rPr>
        <w:t xml:space="preserve">в уголовном судопроизводстве.........................................................................56</w:t>
      </w:r>
    </w:p>
    <w:p>
      <w:pPr>
        <w:spacing w:after="120"/>
        <w:jc w:val="left"/>
      </w:pPr>
      <w:r>
        <w:rPr>
          <w:rFonts w:ascii="Arial" w:cs="Arial" w:eastAsia="Arial" w:hAnsi="Arial"/>
          <w:sz w:val="24"/>
          <w:szCs w:val="24"/>
        </w:rPr>
        <w:t xml:space="preserve">Принцип неприкосновенности жилища и иных объектов.......................60</w:t>
      </w:r>
    </w:p>
    <w:p>
      <w:pPr>
        <w:spacing w:after="120"/>
        <w:jc w:val="left"/>
      </w:pPr>
      <w:r>
        <w:rPr>
          <w:rFonts w:ascii="Arial" w:cs="Arial" w:eastAsia="Arial" w:hAnsi="Arial"/>
          <w:sz w:val="24"/>
          <w:szCs w:val="24"/>
        </w:rPr>
        <w:t xml:space="preserve">Принцип неприкосновенности собственности............................................ 62</w:t>
      </w:r>
    </w:p>
    <w:p>
      <w:pPr>
        <w:spacing w:after="120"/>
        <w:jc w:val="left"/>
      </w:pPr>
      <w:r>
        <w:rPr>
          <w:rFonts w:ascii="Arial" w:cs="Arial" w:eastAsia="Arial" w:hAnsi="Arial"/>
          <w:sz w:val="24"/>
          <w:szCs w:val="24"/>
        </w:rPr>
        <w:t xml:space="preserve">Принцип охраны личной жизни, тайны переписки, телефонных и иных</w:t>
      </w:r>
    </w:p>
    <w:p>
      <w:pPr>
        <w:spacing w:after="120"/>
        <w:jc w:val="left"/>
      </w:pPr>
      <w:r>
        <w:rPr>
          <w:rFonts w:ascii="Arial" w:cs="Arial" w:eastAsia="Arial" w:hAnsi="Arial"/>
          <w:sz w:val="24"/>
          <w:szCs w:val="24"/>
        </w:rPr>
        <w:t xml:space="preserve">переговоров, почтовых, телеграфных, электронных</w:t>
      </w:r>
    </w:p>
    <w:p>
      <w:pPr>
        <w:spacing w:after="120"/>
        <w:jc w:val="left"/>
      </w:pPr>
      <w:r>
        <w:rPr>
          <w:rFonts w:ascii="Arial" w:cs="Arial" w:eastAsia="Arial" w:hAnsi="Arial"/>
          <w:sz w:val="24"/>
          <w:szCs w:val="24"/>
        </w:rPr>
        <w:t xml:space="preserve">и иных сообщений...............................................................................................62</w:t>
      </w:r>
    </w:p>
    <w:p>
      <w:pPr>
        <w:spacing w:after="120"/>
        <w:jc w:val="left"/>
      </w:pPr>
      <w:r>
        <w:rPr>
          <w:rFonts w:ascii="Arial" w:cs="Arial" w:eastAsia="Arial" w:hAnsi="Arial"/>
          <w:sz w:val="24"/>
          <w:szCs w:val="24"/>
        </w:rPr>
        <w:t xml:space="preserve">Презумпция невиновности...............................................................................64</w:t>
      </w:r>
    </w:p>
    <w:p>
      <w:pPr>
        <w:spacing w:after="120"/>
        <w:jc w:val="left"/>
      </w:pPr>
      <w:r>
        <w:rPr>
          <w:rFonts w:ascii="Arial" w:cs="Arial" w:eastAsia="Arial" w:hAnsi="Arial"/>
          <w:sz w:val="24"/>
          <w:szCs w:val="24"/>
        </w:rPr>
        <w:t xml:space="preserve">Принцип осуществления уголовного судопроизводства на основе</w:t>
      </w:r>
    </w:p>
    <w:p>
      <w:pPr>
        <w:spacing w:after="120"/>
        <w:jc w:val="left"/>
      </w:pPr>
      <w:r>
        <w:rPr>
          <w:rFonts w:ascii="Arial" w:cs="Arial" w:eastAsia="Arial" w:hAnsi="Arial"/>
          <w:sz w:val="24"/>
          <w:szCs w:val="24"/>
        </w:rPr>
        <w:t xml:space="preserve">равноправия и состязательности сторон ....................................................... 66</w:t>
      </w:r>
    </w:p>
    <w:p>
      <w:pPr>
        <w:spacing w:after="120"/>
        <w:jc w:val="left"/>
      </w:pPr>
      <w:r>
        <w:rPr>
          <w:rFonts w:ascii="Arial" w:cs="Arial" w:eastAsia="Arial" w:hAnsi="Arial"/>
          <w:sz w:val="24"/>
          <w:szCs w:val="24"/>
        </w:rPr>
        <w:t xml:space="preserve">Принцип обеспечения подозреваемому, обвиняемому права</w:t>
      </w:r>
    </w:p>
    <w:p>
      <w:pPr>
        <w:spacing w:after="120"/>
        <w:jc w:val="left"/>
      </w:pPr>
      <w:r>
        <w:rPr>
          <w:rFonts w:ascii="Arial" w:cs="Arial" w:eastAsia="Arial" w:hAnsi="Arial"/>
          <w:sz w:val="24"/>
          <w:szCs w:val="24"/>
        </w:rPr>
        <w:t xml:space="preserve">на защиту................................................................................................................ 67</w:t>
      </w:r>
    </w:p>
    <w:p>
      <w:pPr>
        <w:spacing w:after="120"/>
        <w:jc w:val="left"/>
      </w:pPr>
      <w:r>
        <w:rPr>
          <w:rFonts w:ascii="Arial" w:cs="Arial" w:eastAsia="Arial" w:hAnsi="Arial"/>
          <w:sz w:val="24"/>
          <w:szCs w:val="24"/>
        </w:rPr>
        <w:t xml:space="preserve">Принцип языка уголовного судопроизводства ............................................ 69</w:t>
      </w:r>
    </w:p>
    <w:p>
      <w:pPr>
        <w:spacing w:after="120"/>
        <w:jc w:val="left"/>
      </w:pPr>
      <w:r>
        <w:rPr>
          <w:rFonts w:ascii="Arial" w:cs="Arial" w:eastAsia="Arial" w:hAnsi="Arial"/>
          <w:sz w:val="24"/>
          <w:szCs w:val="24"/>
        </w:rPr>
        <w:t xml:space="preserve">Принцип обжалования процессуальных действий (бездействия)</w:t>
      </w:r>
    </w:p>
    <w:p>
      <w:pPr>
        <w:spacing w:after="120"/>
        <w:jc w:val="left"/>
      </w:pPr>
      <w:r>
        <w:rPr>
          <w:rFonts w:ascii="Arial" w:cs="Arial" w:eastAsia="Arial" w:hAnsi="Arial"/>
          <w:sz w:val="24"/>
          <w:szCs w:val="24"/>
        </w:rPr>
        <w:t xml:space="preserve">и решений............................................................................................................... 71</w:t>
      </w:r>
    </w:p>
    <w:p>
      <w:pPr>
        <w:spacing w:after="120"/>
        <w:jc w:val="left"/>
      </w:pPr>
      <w:r>
        <w:rPr>
          <w:rFonts w:ascii="Arial" w:cs="Arial" w:eastAsia="Arial" w:hAnsi="Arial"/>
          <w:sz w:val="24"/>
          <w:szCs w:val="24"/>
        </w:rPr>
        <w:t xml:space="preserve">Принцип беспристрастности и свободной оценки доказательств.......... 72</w:t>
      </w:r>
    </w:p>
    <w:p>
      <w:pPr>
        <w:spacing w:after="120"/>
        <w:jc w:val="left"/>
      </w:pPr>
      <w:r>
        <w:rPr>
          <w:rFonts w:ascii="Arial" w:cs="Arial" w:eastAsia="Arial" w:hAnsi="Arial"/>
          <w:b/>
          <w:bCs/>
          <w:i/>
          <w:iCs/>
          <w:sz w:val="24"/>
          <w:szCs w:val="24"/>
        </w:rPr>
        <w:t xml:space="preserve">Глава 3. </w:t>
      </w:r>
      <w:r>
        <w:rPr>
          <w:rFonts w:ascii="Arial" w:cs="Arial" w:eastAsia="Arial" w:hAnsi="Arial"/>
          <w:b/>
          <w:bCs/>
          <w:sz w:val="24"/>
          <w:szCs w:val="24"/>
        </w:rPr>
        <w:t xml:space="preserve">Уголовное преследование.............................................................74</w:t>
      </w:r>
    </w:p>
    <w:p>
      <w:pPr>
        <w:spacing w:after="120"/>
        <w:jc w:val="left"/>
      </w:pPr>
      <w:r>
        <w:rPr>
          <w:rFonts w:ascii="Arial" w:cs="Arial" w:eastAsia="Arial" w:hAnsi="Arial"/>
          <w:sz w:val="24"/>
          <w:szCs w:val="24"/>
        </w:rPr>
        <w:t xml:space="preserve">Статья 23.  Виды уголовного преследования.............................................. .74</w:t>
      </w:r>
    </w:p>
    <w:p>
      <w:pPr>
        <w:spacing w:after="120"/>
        <w:jc w:val="left"/>
      </w:pPr>
      <w:r>
        <w:rPr>
          <w:rFonts w:ascii="Arial" w:cs="Arial" w:eastAsia="Arial" w:hAnsi="Arial"/>
          <w:sz w:val="24"/>
          <w:szCs w:val="24"/>
        </w:rPr>
        <w:t xml:space="preserve">Статья 24.  Обязанность осуществления уголовного преследования... 76</w:t>
      </w:r>
    </w:p>
    <w:p>
      <w:pPr>
        <w:spacing w:after="120"/>
        <w:jc w:val="left"/>
      </w:pPr>
      <w:r>
        <w:rPr>
          <w:rFonts w:ascii="Arial" w:cs="Arial" w:eastAsia="Arial" w:hAnsi="Arial"/>
          <w:sz w:val="24"/>
          <w:szCs w:val="24"/>
        </w:rPr>
        <w:t xml:space="preserve">Статья 25. Право граждан на осуществление или участие в уголовном</w:t>
      </w:r>
    </w:p>
    <w:p>
      <w:pPr>
        <w:spacing w:after="120"/>
        <w:jc w:val="left"/>
      </w:pPr>
      <w:r>
        <w:rPr>
          <w:rFonts w:ascii="Arial" w:cs="Arial" w:eastAsia="Arial" w:hAnsi="Arial"/>
          <w:sz w:val="24"/>
          <w:szCs w:val="24"/>
        </w:rPr>
        <w:t xml:space="preserve">преследовании и обвинении ............................................................................. 78</w:t>
      </w:r>
    </w:p>
    <w:p>
      <w:pPr>
        <w:spacing w:after="120"/>
        <w:jc w:val="left"/>
      </w:pPr>
      <w:r>
        <w:rPr>
          <w:rFonts w:ascii="Arial" w:cs="Arial" w:eastAsia="Arial" w:hAnsi="Arial"/>
          <w:sz w:val="24"/>
          <w:szCs w:val="24"/>
        </w:rPr>
        <w:t xml:space="preserve">Статья 26.  Обстоятельства, исключающие производство по делу........... 79</w:t>
      </w:r>
    </w:p>
    <w:p>
      <w:pPr>
        <w:spacing w:after="120"/>
        <w:jc w:val="left"/>
      </w:pPr>
      <w:r>
        <w:rPr>
          <w:rFonts w:ascii="Arial" w:cs="Arial" w:eastAsia="Arial" w:hAnsi="Arial"/>
          <w:b/>
          <w:bCs/>
          <w:sz w:val="24"/>
          <w:szCs w:val="24"/>
        </w:rPr>
        <w:t xml:space="preserve">Раздел II. СУБЪЕКТЫ УГОЛОВНОГО СУДОПРОИЗВОДСТВА</w:t>
      </w:r>
    </w:p>
    <w:p>
      <w:pPr>
        <w:spacing w:after="120"/>
        <w:jc w:val="left"/>
      </w:pPr>
      <w:r>
        <w:rPr>
          <w:rFonts w:ascii="Arial" w:cs="Arial" w:eastAsia="Arial" w:hAnsi="Arial"/>
          <w:b/>
          <w:bCs/>
          <w:i/>
          <w:iCs/>
          <w:sz w:val="24"/>
          <w:szCs w:val="24"/>
        </w:rPr>
        <w:t xml:space="preserve">Глава 4. </w:t>
      </w:r>
      <w:r>
        <w:rPr>
          <w:rFonts w:ascii="Arial" w:cs="Arial" w:eastAsia="Arial" w:hAnsi="Arial"/>
          <w:b/>
          <w:bCs/>
          <w:sz w:val="24"/>
          <w:szCs w:val="24"/>
        </w:rPr>
        <w:t xml:space="preserve">Суд...............................................................................................................84</w:t>
      </w:r>
    </w:p>
    <w:p>
      <w:pPr>
        <w:spacing w:after="120"/>
        <w:jc w:val="left"/>
      </w:pPr>
      <w:r>
        <w:rPr>
          <w:rFonts w:ascii="Arial" w:cs="Arial" w:eastAsia="Arial" w:hAnsi="Arial"/>
          <w:sz w:val="24"/>
          <w:szCs w:val="24"/>
        </w:rPr>
        <w:t xml:space="preserve">Статья 27.  Суд.......................................................................................................... 84</w:t>
      </w:r>
    </w:p>
    <w:p>
      <w:pPr>
        <w:spacing w:after="120"/>
        <w:jc w:val="left"/>
      </w:pPr>
      <w:r>
        <w:rPr>
          <w:rFonts w:ascii="Arial" w:cs="Arial" w:eastAsia="Arial" w:hAnsi="Arial"/>
          <w:sz w:val="24"/>
          <w:szCs w:val="24"/>
        </w:rPr>
        <w:t xml:space="preserve">Статья 28.  Состав суда ......................................................................................... 85</w:t>
      </w:r>
    </w:p>
    <w:p>
      <w:pPr>
        <w:spacing w:after="120"/>
        <w:jc w:val="left"/>
      </w:pPr>
      <w:r>
        <w:rPr>
          <w:rFonts w:ascii="Arial" w:cs="Arial" w:eastAsia="Arial" w:hAnsi="Arial"/>
          <w:sz w:val="24"/>
          <w:szCs w:val="24"/>
        </w:rPr>
        <w:t xml:space="preserve">Статья 29.  Судья ..................................................................................................... 88</w:t>
      </w:r>
    </w:p>
    <w:p>
      <w:pPr>
        <w:spacing w:after="120"/>
        <w:jc w:val="left"/>
      </w:pPr>
      <w:r>
        <w:rPr>
          <w:rFonts w:ascii="Arial" w:cs="Arial" w:eastAsia="Arial" w:hAnsi="Arial"/>
          <w:sz w:val="24"/>
          <w:szCs w:val="24"/>
        </w:rPr>
        <w:t xml:space="preserve">Статья 30.  Полномочия суда................................................................................ 89</w:t>
      </w:r>
    </w:p>
    <w:p>
      <w:pPr>
        <w:spacing w:after="120"/>
        <w:jc w:val="left"/>
      </w:pPr>
      <w:r>
        <w:rPr>
          <w:rFonts w:ascii="Arial" w:cs="Arial" w:eastAsia="Arial" w:hAnsi="Arial"/>
          <w:sz w:val="24"/>
          <w:szCs w:val="24"/>
        </w:rPr>
        <w:t xml:space="preserve">Статья 31.  Полномочия следственного судьи ................................................. 91</w:t>
      </w:r>
    </w:p>
    <w:p>
      <w:pPr>
        <w:spacing w:after="120"/>
        <w:jc w:val="left"/>
      </w:pPr>
      <w:r>
        <w:rPr>
          <w:rFonts w:ascii="Arial" w:cs="Arial" w:eastAsia="Arial" w:hAnsi="Arial"/>
          <w:sz w:val="24"/>
          <w:szCs w:val="24"/>
        </w:rPr>
        <w:t xml:space="preserve">Статья 32.  Полномочия присяжных заседателей .......................................... 94</w:t>
      </w:r>
    </w:p>
    <w:p>
      <w:pPr>
        <w:spacing w:after="120"/>
        <w:jc w:val="left"/>
      </w:pPr>
      <w:r>
        <w:rPr>
          <w:rFonts w:ascii="Arial" w:cs="Arial" w:eastAsia="Arial" w:hAnsi="Arial"/>
          <w:b/>
          <w:bCs/>
          <w:i/>
          <w:iCs/>
          <w:sz w:val="24"/>
          <w:szCs w:val="24"/>
        </w:rPr>
        <w:t xml:space="preserve">Глава 5. </w:t>
      </w:r>
      <w:r>
        <w:rPr>
          <w:rFonts w:ascii="Arial" w:cs="Arial" w:eastAsia="Arial" w:hAnsi="Arial"/>
          <w:b/>
          <w:bCs/>
          <w:sz w:val="24"/>
          <w:szCs w:val="24"/>
        </w:rPr>
        <w:t xml:space="preserve">Участники процесса со стороны обвинения...............................96</w:t>
      </w:r>
    </w:p>
    <w:p>
      <w:pPr>
        <w:spacing w:after="120"/>
        <w:jc w:val="left"/>
      </w:pPr>
      <w:r>
        <w:rPr>
          <w:rFonts w:ascii="Arial" w:cs="Arial" w:eastAsia="Arial" w:hAnsi="Arial"/>
          <w:sz w:val="24"/>
          <w:szCs w:val="24"/>
        </w:rPr>
        <w:t xml:space="preserve">Статья 33.  Полномочия прокурора..................................................................... 96</w:t>
      </w:r>
    </w:p>
    <w:p>
      <w:pPr>
        <w:spacing w:after="120"/>
        <w:jc w:val="left"/>
      </w:pPr>
      <w:r>
        <w:rPr>
          <w:rFonts w:ascii="Arial" w:cs="Arial" w:eastAsia="Arial" w:hAnsi="Arial"/>
          <w:sz w:val="24"/>
          <w:szCs w:val="24"/>
        </w:rPr>
        <w:t xml:space="preserve">Статья 34.  Следователь ....................................................................................... 101</w:t>
      </w:r>
    </w:p>
    <w:p>
      <w:pPr>
        <w:spacing w:after="120"/>
        <w:jc w:val="left"/>
      </w:pPr>
      <w:r>
        <w:rPr>
          <w:rFonts w:ascii="Arial" w:cs="Arial" w:eastAsia="Arial" w:hAnsi="Arial"/>
          <w:sz w:val="24"/>
          <w:szCs w:val="24"/>
        </w:rPr>
        <w:t xml:space="preserve">Статья 35.  Полномочия следователя.................................................................................. 102</w:t>
      </w:r>
    </w:p>
    <w:p>
      <w:pPr>
        <w:spacing w:after="120"/>
        <w:jc w:val="left"/>
      </w:pPr>
      <w:r>
        <w:rPr>
          <w:rFonts w:ascii="Arial" w:cs="Arial" w:eastAsia="Arial" w:hAnsi="Arial"/>
          <w:sz w:val="24"/>
          <w:szCs w:val="24"/>
        </w:rPr>
        <w:t xml:space="preserve">Статья 36.  Руководитель следственного подразделения..............................................104</w:t>
      </w:r>
    </w:p>
    <w:p>
      <w:pPr>
        <w:spacing w:after="120"/>
        <w:jc w:val="left"/>
      </w:pPr>
      <w:r>
        <w:rPr>
          <w:rFonts w:ascii="Arial" w:cs="Arial" w:eastAsia="Arial" w:hAnsi="Arial"/>
          <w:sz w:val="24"/>
          <w:szCs w:val="24"/>
        </w:rPr>
        <w:t xml:space="preserve">Статья 37.  Орган дознания .................................................................................................. 106</w:t>
      </w:r>
    </w:p>
    <w:p>
      <w:pPr>
        <w:spacing w:after="120"/>
        <w:jc w:val="left"/>
      </w:pPr>
      <w:r>
        <w:rPr>
          <w:rFonts w:ascii="Arial" w:cs="Arial" w:eastAsia="Arial" w:hAnsi="Arial"/>
          <w:sz w:val="24"/>
          <w:szCs w:val="24"/>
        </w:rPr>
        <w:t xml:space="preserve">Статья 38.  Уполномоченное должностное лицо органа дознания...............................108</w:t>
      </w:r>
    </w:p>
    <w:p>
      <w:pPr>
        <w:spacing w:after="120"/>
        <w:jc w:val="left"/>
      </w:pPr>
      <w:r>
        <w:rPr>
          <w:rFonts w:ascii="Arial" w:cs="Arial" w:eastAsia="Arial" w:hAnsi="Arial"/>
          <w:sz w:val="24"/>
          <w:szCs w:val="24"/>
        </w:rPr>
        <w:t xml:space="preserve">Статья 39.  Полномочия уполномоченного должностного лица органа дознания......109</w:t>
      </w:r>
    </w:p>
    <w:p>
      <w:pPr>
        <w:spacing w:after="120"/>
        <w:jc w:val="left"/>
      </w:pPr>
      <w:r>
        <w:rPr>
          <w:rFonts w:ascii="Arial" w:cs="Arial" w:eastAsia="Arial" w:hAnsi="Arial"/>
          <w:sz w:val="24"/>
          <w:szCs w:val="24"/>
        </w:rPr>
        <w:t xml:space="preserve">Статья 40.  Начальник органа дознания ............................................................................ 111</w:t>
      </w:r>
    </w:p>
    <w:p>
      <w:pPr>
        <w:spacing w:after="120"/>
        <w:jc w:val="left"/>
      </w:pPr>
      <w:r>
        <w:rPr>
          <w:rFonts w:ascii="Arial" w:cs="Arial" w:eastAsia="Arial" w:hAnsi="Arial"/>
          <w:sz w:val="24"/>
          <w:szCs w:val="24"/>
        </w:rPr>
        <w:t xml:space="preserve">Статья 41.  Потерпевший....................................................................................................... 112</w:t>
      </w:r>
    </w:p>
    <w:p>
      <w:pPr>
        <w:spacing w:after="120"/>
        <w:jc w:val="left"/>
      </w:pPr>
      <w:r>
        <w:rPr>
          <w:rFonts w:ascii="Arial" w:cs="Arial" w:eastAsia="Arial" w:hAnsi="Arial"/>
          <w:sz w:val="24"/>
          <w:szCs w:val="24"/>
        </w:rPr>
        <w:t xml:space="preserve">Статья 42.  Частный обвинитель.........................................................................................117</w:t>
      </w:r>
    </w:p>
    <w:p>
      <w:pPr>
        <w:spacing w:after="120"/>
        <w:jc w:val="left"/>
      </w:pPr>
      <w:r>
        <w:rPr>
          <w:rFonts w:ascii="Arial" w:cs="Arial" w:eastAsia="Arial" w:hAnsi="Arial"/>
          <w:sz w:val="24"/>
          <w:szCs w:val="24"/>
        </w:rPr>
        <w:t xml:space="preserve">Статья 43.  Представитель потерпевшего и частного обвинителя................................118</w:t>
      </w:r>
    </w:p>
    <w:p>
      <w:pPr>
        <w:spacing w:after="120"/>
        <w:jc w:val="left"/>
      </w:pPr>
      <w:r>
        <w:rPr>
          <w:rFonts w:ascii="Arial" w:cs="Arial" w:eastAsia="Arial" w:hAnsi="Arial"/>
          <w:b/>
          <w:bCs/>
          <w:i/>
          <w:iCs/>
          <w:sz w:val="24"/>
          <w:szCs w:val="24"/>
        </w:rPr>
        <w:t xml:space="preserve">Глава 6. </w:t>
      </w:r>
      <w:r>
        <w:rPr>
          <w:rFonts w:ascii="Arial" w:cs="Arial" w:eastAsia="Arial" w:hAnsi="Arial"/>
          <w:b/>
          <w:bCs/>
          <w:sz w:val="24"/>
          <w:szCs w:val="24"/>
        </w:rPr>
        <w:t xml:space="preserve">Участники процесса со стороны защиты............................................120</w:t>
      </w:r>
    </w:p>
    <w:p>
      <w:pPr>
        <w:spacing w:after="120"/>
        <w:jc w:val="left"/>
      </w:pPr>
      <w:r>
        <w:rPr>
          <w:rFonts w:ascii="Arial" w:cs="Arial" w:eastAsia="Arial" w:hAnsi="Arial"/>
          <w:sz w:val="24"/>
          <w:szCs w:val="24"/>
        </w:rPr>
        <w:t xml:space="preserve">Статья 44.  Подозреваемый ................................................................................................... 120</w:t>
      </w:r>
    </w:p>
    <w:p>
      <w:pPr>
        <w:spacing w:after="120"/>
        <w:jc w:val="left"/>
      </w:pPr>
      <w:r>
        <w:rPr>
          <w:rFonts w:ascii="Arial" w:cs="Arial" w:eastAsia="Arial" w:hAnsi="Arial"/>
          <w:sz w:val="24"/>
          <w:szCs w:val="24"/>
        </w:rPr>
        <w:t xml:space="preserve">Статья 45.  Права и обязанности подозреваемого..........................................................121</w:t>
      </w:r>
    </w:p>
    <w:p>
      <w:pPr>
        <w:spacing w:after="120"/>
        <w:jc w:val="left"/>
      </w:pPr>
      <w:r>
        <w:rPr>
          <w:rFonts w:ascii="Arial" w:cs="Arial" w:eastAsia="Arial" w:hAnsi="Arial"/>
          <w:sz w:val="24"/>
          <w:szCs w:val="24"/>
        </w:rPr>
        <w:t xml:space="preserve">Статья 46.  Обвиняемый, оправданный, осужденный................................................... 124</w:t>
      </w:r>
    </w:p>
    <w:p>
      <w:pPr>
        <w:spacing w:after="120"/>
        <w:jc w:val="left"/>
      </w:pPr>
      <w:r>
        <w:rPr>
          <w:rFonts w:ascii="Arial" w:cs="Arial" w:eastAsia="Arial" w:hAnsi="Arial"/>
          <w:sz w:val="24"/>
          <w:szCs w:val="24"/>
        </w:rPr>
        <w:t xml:space="preserve">Статья 47. Права и обязанности обвиняемого, оправданного, осужденного........ 125</w:t>
      </w:r>
    </w:p>
    <w:p>
      <w:pPr>
        <w:spacing w:after="120"/>
        <w:jc w:val="left"/>
      </w:pPr>
      <w:r>
        <w:rPr>
          <w:rFonts w:ascii="Arial" w:cs="Arial" w:eastAsia="Arial" w:hAnsi="Arial"/>
          <w:sz w:val="24"/>
          <w:szCs w:val="24"/>
        </w:rPr>
        <w:t xml:space="preserve">Статья 48. Лицо, ответственное за возмещение материального ущерба</w:t>
      </w:r>
    </w:p>
    <w:p>
      <w:pPr>
        <w:spacing w:after="120"/>
        <w:jc w:val="left"/>
      </w:pPr>
      <w:r>
        <w:rPr>
          <w:rFonts w:ascii="Arial" w:cs="Arial" w:eastAsia="Arial" w:hAnsi="Arial"/>
          <w:sz w:val="24"/>
          <w:szCs w:val="24"/>
        </w:rPr>
        <w:t xml:space="preserve">и (или) морального вреда................................................................................. 127</w:t>
      </w:r>
    </w:p>
    <w:p>
      <w:pPr>
        <w:spacing w:after="120"/>
        <w:jc w:val="left"/>
      </w:pPr>
      <w:r>
        <w:rPr>
          <w:rFonts w:ascii="Arial" w:cs="Arial" w:eastAsia="Arial" w:hAnsi="Arial"/>
          <w:sz w:val="24"/>
          <w:szCs w:val="24"/>
        </w:rPr>
        <w:t xml:space="preserve">Статья 49. Законные представители несовершеннолетнего потерпевшего, подозреваемого, обвиняемого и сотрудники уполномоченного</w:t>
      </w:r>
    </w:p>
    <w:p>
      <w:pPr>
        <w:spacing w:after="120"/>
        <w:jc w:val="left"/>
      </w:pPr>
      <w:r>
        <w:rPr>
          <w:rFonts w:ascii="Arial" w:cs="Arial" w:eastAsia="Arial" w:hAnsi="Arial"/>
          <w:sz w:val="24"/>
          <w:szCs w:val="24"/>
        </w:rPr>
        <w:t xml:space="preserve">государственного органа по защите детей .................................................. 129</w:t>
      </w:r>
    </w:p>
    <w:p>
      <w:pPr>
        <w:spacing w:after="120"/>
        <w:jc w:val="left"/>
      </w:pPr>
      <w:r>
        <w:rPr>
          <w:rFonts w:ascii="Arial" w:cs="Arial" w:eastAsia="Arial" w:hAnsi="Arial"/>
          <w:sz w:val="24"/>
          <w:szCs w:val="24"/>
        </w:rPr>
        <w:t xml:space="preserve">Статья 50.  Защитник.............................................................................................................. 130</w:t>
      </w:r>
    </w:p>
    <w:p>
      <w:pPr>
        <w:spacing w:after="120"/>
        <w:jc w:val="left"/>
      </w:pPr>
      <w:r>
        <w:rPr>
          <w:rFonts w:ascii="Arial" w:cs="Arial" w:eastAsia="Arial" w:hAnsi="Arial"/>
          <w:sz w:val="24"/>
          <w:szCs w:val="24"/>
        </w:rPr>
        <w:t xml:space="preserve">Статья 51.  Приглашение, назначение, замена защитника, оплата его труда...........133</w:t>
      </w:r>
    </w:p>
    <w:p>
      <w:pPr>
        <w:spacing w:after="120"/>
        <w:jc w:val="left"/>
      </w:pPr>
      <w:r>
        <w:rPr>
          <w:rFonts w:ascii="Arial" w:cs="Arial" w:eastAsia="Arial" w:hAnsi="Arial"/>
          <w:sz w:val="24"/>
          <w:szCs w:val="24"/>
        </w:rPr>
        <w:t xml:space="preserve">Статья 52.  Обязательное участие защитника..................................................................135</w:t>
      </w:r>
    </w:p>
    <w:p>
      <w:pPr>
        <w:spacing w:after="120"/>
        <w:jc w:val="left"/>
      </w:pPr>
      <w:r>
        <w:rPr>
          <w:rFonts w:ascii="Arial" w:cs="Arial" w:eastAsia="Arial" w:hAnsi="Arial"/>
          <w:sz w:val="24"/>
          <w:szCs w:val="24"/>
        </w:rPr>
        <w:t xml:space="preserve">Статья 53.  Отказ от защитника........................................................................................... 136</w:t>
      </w:r>
    </w:p>
    <w:p>
      <w:pPr>
        <w:spacing w:after="120"/>
        <w:jc w:val="left"/>
      </w:pPr>
      <w:r>
        <w:rPr>
          <w:rFonts w:ascii="Arial" w:cs="Arial" w:eastAsia="Arial" w:hAnsi="Arial"/>
          <w:sz w:val="24"/>
          <w:szCs w:val="24"/>
        </w:rPr>
        <w:t xml:space="preserve">Статья 54. Статья 55.</w:t>
      </w:r>
    </w:p>
    <w:p>
      <w:pPr>
        <w:spacing w:after="120"/>
        <w:jc w:val="left"/>
      </w:pPr>
      <w:r>
        <w:rPr>
          <w:rFonts w:ascii="Arial" w:cs="Arial" w:eastAsia="Arial" w:hAnsi="Arial"/>
          <w:sz w:val="24"/>
          <w:szCs w:val="24"/>
        </w:rPr>
        <w:t xml:space="preserve">Статья 56.</w:t>
      </w:r>
    </w:p>
    <w:p>
      <w:pPr>
        <w:spacing w:after="120"/>
        <w:jc w:val="left"/>
      </w:pPr>
      <w:r>
        <w:rPr>
          <w:rFonts w:ascii="Arial" w:cs="Arial" w:eastAsia="Arial" w:hAnsi="Arial"/>
          <w:sz w:val="24"/>
          <w:szCs w:val="24"/>
        </w:rPr>
        <w:t xml:space="preserve">Статья 57.</w:t>
      </w:r>
    </w:p>
    <w:p>
      <w:pPr>
        <w:spacing w:after="120"/>
        <w:jc w:val="left"/>
      </w:pPr>
      <w:r>
        <w:rPr>
          <w:rFonts w:ascii="Arial" w:cs="Arial" w:eastAsia="Arial" w:hAnsi="Arial"/>
          <w:b/>
          <w:bCs/>
          <w:i/>
          <w:iCs/>
          <w:sz w:val="24"/>
          <w:szCs w:val="24"/>
        </w:rPr>
        <w:t xml:space="preserve">Глава 7.</w:t>
      </w:r>
    </w:p>
    <w:p>
      <w:pPr>
        <w:spacing w:after="120"/>
        <w:jc w:val="left"/>
      </w:pPr>
      <w:r>
        <w:rPr>
          <w:rFonts w:ascii="Arial" w:cs="Arial" w:eastAsia="Arial" w:hAnsi="Arial"/>
          <w:sz w:val="24"/>
          <w:szCs w:val="24"/>
        </w:rPr>
        <w:t xml:space="preserve">Статья 58. Статья 59. Статья 60. Статья 61. Статья 62. Статья 63. Статья 64.</w:t>
      </w:r>
    </w:p>
    <w:p>
      <w:pPr>
        <w:spacing w:after="120"/>
        <w:jc w:val="left"/>
      </w:pPr>
      <w:r>
        <w:rPr>
          <w:rFonts w:ascii="Arial" w:cs="Arial" w:eastAsia="Arial" w:hAnsi="Arial"/>
          <w:b/>
          <w:bCs/>
          <w:i/>
          <w:iCs/>
          <w:sz w:val="24"/>
          <w:szCs w:val="24"/>
        </w:rPr>
        <w:t xml:space="preserve">Глава 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77.</w:t>
      </w:r>
    </w:p>
    <w:p>
      <w:pPr>
        <w:spacing w:after="120"/>
        <w:jc w:val="left"/>
      </w:pPr>
      <w:r>
        <w:rPr>
          <w:rFonts w:ascii="Arial" w:cs="Arial" w:eastAsia="Arial" w:hAnsi="Arial"/>
          <w:b/>
          <w:bCs/>
          <w:i/>
          <w:iCs/>
          <w:sz w:val="24"/>
          <w:szCs w:val="24"/>
        </w:rPr>
        <w:t xml:space="preserve">Глава 9.</w:t>
      </w:r>
    </w:p>
    <w:p>
      <w:pPr>
        <w:spacing w:after="120"/>
        <w:jc w:val="left"/>
      </w:pPr>
      <w:r>
        <w:rPr>
          <w:rFonts w:ascii="Arial" w:cs="Arial" w:eastAsia="Arial" w:hAnsi="Arial"/>
          <w:sz w:val="24"/>
          <w:szCs w:val="24"/>
        </w:rPr>
        <w:t xml:space="preserve">Статья 78.</w:t>
      </w:r>
    </w:p>
    <w:p>
      <w:pPr>
        <w:spacing w:after="120"/>
        <w:jc w:val="left"/>
      </w:pPr>
      <w:r>
        <w:rPr>
          <w:rFonts w:ascii="Arial" w:cs="Arial" w:eastAsia="Arial" w:hAnsi="Arial"/>
          <w:sz w:val="24"/>
          <w:szCs w:val="24"/>
        </w:rPr>
        <w:t xml:space="preserve">Статья 79.</w:t>
      </w:r>
    </w:p>
    <w:p>
      <w:pPr>
        <w:spacing w:after="120"/>
        <w:jc w:val="left"/>
      </w:pPr>
      <w:r>
        <w:rPr>
          <w:rFonts w:ascii="Arial" w:cs="Arial" w:eastAsia="Arial" w:hAnsi="Arial"/>
          <w:sz w:val="24"/>
          <w:szCs w:val="24"/>
        </w:rPr>
        <w:t xml:space="preserve">Полномочия защитника...................................................................................137</w:t>
      </w:r>
    </w:p>
    <w:p>
      <w:pPr>
        <w:spacing w:after="120"/>
        <w:jc w:val="left"/>
      </w:pPr>
      <w:r>
        <w:rPr>
          <w:rFonts w:ascii="Arial" w:cs="Arial" w:eastAsia="Arial" w:hAnsi="Arial"/>
          <w:sz w:val="24"/>
          <w:szCs w:val="24"/>
        </w:rPr>
        <w:t xml:space="preserve">Сотрудник уполномоченного государственного органа по</w:t>
      </w:r>
    </w:p>
    <w:p>
      <w:pPr>
        <w:spacing w:after="120"/>
        <w:jc w:val="left"/>
      </w:pPr>
      <w:r>
        <w:rPr>
          <w:rFonts w:ascii="Arial" w:cs="Arial" w:eastAsia="Arial" w:hAnsi="Arial"/>
          <w:sz w:val="24"/>
          <w:szCs w:val="24"/>
        </w:rPr>
        <w:t xml:space="preserve">защите детей ........................................................................................................ 140</w:t>
      </w:r>
    </w:p>
    <w:p>
      <w:pPr>
        <w:spacing w:after="120"/>
        <w:jc w:val="left"/>
      </w:pPr>
      <w:r>
        <w:rPr>
          <w:rFonts w:ascii="Arial" w:cs="Arial" w:eastAsia="Arial" w:hAnsi="Arial"/>
          <w:sz w:val="24"/>
          <w:szCs w:val="24"/>
        </w:rPr>
        <w:t xml:space="preserve">Представитель юридического лица, в отношении которого</w:t>
      </w:r>
    </w:p>
    <w:p>
      <w:pPr>
        <w:spacing w:after="120"/>
        <w:jc w:val="left"/>
      </w:pPr>
      <w:r>
        <w:rPr>
          <w:rFonts w:ascii="Arial" w:cs="Arial" w:eastAsia="Arial" w:hAnsi="Arial"/>
          <w:sz w:val="24"/>
          <w:szCs w:val="24"/>
        </w:rPr>
        <w:t xml:space="preserve">применяются меры уголовно-правового воздействия.............................142</w:t>
      </w:r>
    </w:p>
    <w:p>
      <w:pPr>
        <w:spacing w:after="120"/>
        <w:jc w:val="left"/>
      </w:pPr>
      <w:r>
        <w:rPr>
          <w:rFonts w:ascii="Arial" w:cs="Arial" w:eastAsia="Arial" w:hAnsi="Arial"/>
          <w:sz w:val="24"/>
          <w:szCs w:val="24"/>
        </w:rPr>
        <w:t xml:space="preserve">Права представителя юридического лица, в отношении</w:t>
      </w:r>
    </w:p>
    <w:p>
      <w:pPr>
        <w:spacing w:after="120"/>
        <w:jc w:val="left"/>
      </w:pPr>
      <w:r>
        <w:rPr>
          <w:rFonts w:ascii="Arial" w:cs="Arial" w:eastAsia="Arial" w:hAnsi="Arial"/>
          <w:sz w:val="24"/>
          <w:szCs w:val="24"/>
        </w:rPr>
        <w:t xml:space="preserve">которого применяются меры уголовно-правового воздействия...........144</w:t>
      </w:r>
    </w:p>
    <w:p>
      <w:pPr>
        <w:spacing w:after="120"/>
        <w:jc w:val="left"/>
      </w:pPr>
      <w:r>
        <w:rPr>
          <w:rFonts w:ascii="Arial" w:cs="Arial" w:eastAsia="Arial" w:hAnsi="Arial"/>
          <w:b/>
          <w:bCs/>
          <w:sz w:val="24"/>
          <w:szCs w:val="24"/>
        </w:rPr>
        <w:t xml:space="preserve">Иные лица, участвующие в уголовном судопроизводстве................144</w:t>
      </w:r>
    </w:p>
    <w:p>
      <w:pPr>
        <w:spacing w:after="120"/>
        <w:jc w:val="left"/>
      </w:pPr>
      <w:r>
        <w:rPr>
          <w:rFonts w:ascii="Arial" w:cs="Arial" w:eastAsia="Arial" w:hAnsi="Arial"/>
          <w:sz w:val="24"/>
          <w:szCs w:val="24"/>
        </w:rPr>
        <w:t xml:space="preserve">Свидетель.............................................................................................................144</w:t>
      </w:r>
    </w:p>
    <w:p>
      <w:pPr>
        <w:spacing w:after="120"/>
        <w:jc w:val="left"/>
      </w:pPr>
      <w:r>
        <w:rPr>
          <w:rFonts w:ascii="Arial" w:cs="Arial" w:eastAsia="Arial" w:hAnsi="Arial"/>
          <w:sz w:val="24"/>
          <w:szCs w:val="24"/>
        </w:rPr>
        <w:t xml:space="preserve">Эксперт ................................................................................................................. 147</w:t>
      </w:r>
    </w:p>
    <w:p>
      <w:pPr>
        <w:spacing w:after="120"/>
        <w:jc w:val="left"/>
      </w:pPr>
      <w:r>
        <w:rPr>
          <w:rFonts w:ascii="Arial" w:cs="Arial" w:eastAsia="Arial" w:hAnsi="Arial"/>
          <w:sz w:val="24"/>
          <w:szCs w:val="24"/>
        </w:rPr>
        <w:t xml:space="preserve">Специалист .......................................................................................................... 149</w:t>
      </w:r>
    </w:p>
    <w:p>
      <w:pPr>
        <w:spacing w:after="120"/>
        <w:jc w:val="left"/>
      </w:pPr>
      <w:r>
        <w:rPr>
          <w:rFonts w:ascii="Arial" w:cs="Arial" w:eastAsia="Arial" w:hAnsi="Arial"/>
          <w:sz w:val="24"/>
          <w:szCs w:val="24"/>
        </w:rPr>
        <w:t xml:space="preserve">Переводчик..........................................................................................................151</w:t>
      </w:r>
    </w:p>
    <w:p>
      <w:pPr>
        <w:spacing w:after="120"/>
        <w:jc w:val="left"/>
      </w:pPr>
      <w:r>
        <w:rPr>
          <w:rFonts w:ascii="Arial" w:cs="Arial" w:eastAsia="Arial" w:hAnsi="Arial"/>
          <w:sz w:val="24"/>
          <w:szCs w:val="24"/>
        </w:rPr>
        <w:t xml:space="preserve">Права и обязанности медиатора....................................................................152</w:t>
      </w:r>
    </w:p>
    <w:p>
      <w:pPr>
        <w:spacing w:after="120"/>
        <w:jc w:val="left"/>
      </w:pPr>
      <w:r>
        <w:rPr>
          <w:rFonts w:ascii="Arial" w:cs="Arial" w:eastAsia="Arial" w:hAnsi="Arial"/>
          <w:sz w:val="24"/>
          <w:szCs w:val="24"/>
        </w:rPr>
        <w:t xml:space="preserve">Секретарь судебного заседания......................................................................154</w:t>
      </w:r>
    </w:p>
    <w:p>
      <w:pPr>
        <w:spacing w:after="120"/>
        <w:jc w:val="left"/>
      </w:pPr>
      <w:r>
        <w:rPr>
          <w:rFonts w:ascii="Arial" w:cs="Arial" w:eastAsia="Arial" w:hAnsi="Arial"/>
          <w:sz w:val="24"/>
          <w:szCs w:val="24"/>
        </w:rPr>
        <w:t xml:space="preserve">Судебный пристав.............................................................................................. 155</w:t>
      </w:r>
    </w:p>
    <w:p>
      <w:pPr>
        <w:spacing w:after="120"/>
        <w:jc w:val="left"/>
      </w:pPr>
      <w:r>
        <w:rPr>
          <w:rFonts w:ascii="Arial" w:cs="Arial" w:eastAsia="Arial" w:hAnsi="Arial"/>
          <w:b/>
          <w:bCs/>
          <w:sz w:val="24"/>
          <w:szCs w:val="24"/>
        </w:rPr>
        <w:t xml:space="preserve">Обстоятельства, исключающие участие в уголовном судопроизводстве. Отводы...........157</w:t>
      </w:r>
    </w:p>
    <w:p>
      <w:pPr>
        <w:spacing w:after="120"/>
        <w:jc w:val="left"/>
      </w:pPr>
      <w:r>
        <w:rPr>
          <w:rFonts w:ascii="Arial" w:cs="Arial" w:eastAsia="Arial" w:hAnsi="Arial"/>
          <w:sz w:val="24"/>
          <w:szCs w:val="24"/>
        </w:rPr>
        <w:t xml:space="preserve">Обстоятельства, исключающие участие в производстве по делу.......... 157</w:t>
      </w:r>
    </w:p>
    <w:p>
      <w:pPr>
        <w:spacing w:after="120"/>
        <w:jc w:val="left"/>
      </w:pPr>
      <w:r>
        <w:rPr>
          <w:rFonts w:ascii="Arial" w:cs="Arial" w:eastAsia="Arial" w:hAnsi="Arial"/>
          <w:sz w:val="24"/>
          <w:szCs w:val="24"/>
        </w:rPr>
        <w:t xml:space="preserve">Недопустимость участия в производстве по делу лиц, подлежащих</w:t>
      </w:r>
    </w:p>
    <w:p>
      <w:pPr>
        <w:spacing w:after="120"/>
        <w:jc w:val="left"/>
      </w:pPr>
      <w:r>
        <w:rPr>
          <w:rFonts w:ascii="Arial" w:cs="Arial" w:eastAsia="Arial" w:hAnsi="Arial"/>
          <w:sz w:val="24"/>
          <w:szCs w:val="24"/>
        </w:rPr>
        <w:t xml:space="preserve">отводу .................................................................................................................... 159</w:t>
      </w:r>
    </w:p>
    <w:p>
      <w:pPr>
        <w:spacing w:after="120"/>
        <w:jc w:val="left"/>
      </w:pPr>
      <w:r>
        <w:rPr>
          <w:rFonts w:ascii="Arial" w:cs="Arial" w:eastAsia="Arial" w:hAnsi="Arial"/>
          <w:sz w:val="24"/>
          <w:szCs w:val="24"/>
        </w:rPr>
        <w:t xml:space="preserve">Недопустимость повторного участия судьи в рассмотрении дела ........ 162</w:t>
      </w:r>
    </w:p>
    <w:p>
      <w:pPr>
        <w:spacing w:after="120"/>
        <w:jc w:val="left"/>
      </w:pPr>
      <w:r>
        <w:rPr>
          <w:rFonts w:ascii="Arial" w:cs="Arial" w:eastAsia="Arial" w:hAnsi="Arial"/>
          <w:sz w:val="24"/>
          <w:szCs w:val="24"/>
        </w:rPr>
        <w:t xml:space="preserve">Отвод судьи ......................................................................................................... 163</w:t>
      </w:r>
    </w:p>
    <w:p>
      <w:pPr>
        <w:spacing w:after="120"/>
        <w:jc w:val="left"/>
      </w:pPr>
      <w:r>
        <w:rPr>
          <w:rFonts w:ascii="Arial" w:cs="Arial" w:eastAsia="Arial" w:hAnsi="Arial"/>
          <w:sz w:val="24"/>
          <w:szCs w:val="24"/>
        </w:rPr>
        <w:t xml:space="preserve">Последствия удовлетворения заявления об отводе .................................. 165</w:t>
      </w:r>
    </w:p>
    <w:p>
      <w:pPr>
        <w:spacing w:after="120"/>
        <w:jc w:val="left"/>
      </w:pPr>
      <w:r>
        <w:rPr>
          <w:rFonts w:ascii="Arial" w:cs="Arial" w:eastAsia="Arial" w:hAnsi="Arial"/>
          <w:sz w:val="24"/>
          <w:szCs w:val="24"/>
        </w:rPr>
        <w:t xml:space="preserve">Порядок разрешения отвода, заявленного участникам процесса ......... 166</w:t>
      </w:r>
    </w:p>
    <w:p>
      <w:pPr>
        <w:spacing w:after="120"/>
        <w:jc w:val="left"/>
      </w:pPr>
      <w:r>
        <w:rPr>
          <w:rFonts w:ascii="Arial" w:cs="Arial" w:eastAsia="Arial" w:hAnsi="Arial"/>
          <w:sz w:val="24"/>
          <w:szCs w:val="24"/>
        </w:rPr>
        <w:t xml:space="preserve">Отвод прокурора................................................................................................ 168</w:t>
      </w:r>
    </w:p>
    <w:p>
      <w:pPr>
        <w:spacing w:after="120"/>
        <w:jc w:val="left"/>
      </w:pPr>
      <w:r>
        <w:rPr>
          <w:rFonts w:ascii="Arial" w:cs="Arial" w:eastAsia="Arial" w:hAnsi="Arial"/>
          <w:sz w:val="24"/>
          <w:szCs w:val="24"/>
        </w:rPr>
        <w:t xml:space="preserve">Отвод следователя, уполномоченного должностного лица</w:t>
      </w:r>
    </w:p>
    <w:p>
      <w:pPr>
        <w:spacing w:after="120"/>
        <w:jc w:val="left"/>
      </w:pPr>
      <w:r>
        <w:rPr>
          <w:rFonts w:ascii="Arial" w:cs="Arial" w:eastAsia="Arial" w:hAnsi="Arial"/>
          <w:sz w:val="24"/>
          <w:szCs w:val="24"/>
        </w:rPr>
        <w:t xml:space="preserve">органа дознания.................................................................................................. 170</w:t>
      </w:r>
    </w:p>
    <w:p>
      <w:pPr>
        <w:spacing w:after="120"/>
        <w:jc w:val="left"/>
      </w:pPr>
      <w:r>
        <w:rPr>
          <w:rFonts w:ascii="Arial" w:cs="Arial" w:eastAsia="Arial" w:hAnsi="Arial"/>
          <w:sz w:val="24"/>
          <w:szCs w:val="24"/>
        </w:rPr>
        <w:t xml:space="preserve">Отвод секретаря судебного заседания .......................................................... 171</w:t>
      </w:r>
    </w:p>
    <w:p>
      <w:pPr>
        <w:spacing w:after="120"/>
        <w:jc w:val="left"/>
      </w:pPr>
      <w:r>
        <w:rPr>
          <w:rFonts w:ascii="Arial" w:cs="Arial" w:eastAsia="Arial" w:hAnsi="Arial"/>
          <w:sz w:val="24"/>
          <w:szCs w:val="24"/>
        </w:rPr>
        <w:t xml:space="preserve">Отвод переводчика............................................................................................ 172</w:t>
      </w:r>
    </w:p>
    <w:p>
      <w:pPr>
        <w:spacing w:after="120"/>
        <w:jc w:val="left"/>
      </w:pPr>
      <w:r>
        <w:rPr>
          <w:rFonts w:ascii="Arial" w:cs="Arial" w:eastAsia="Arial" w:hAnsi="Arial"/>
          <w:sz w:val="24"/>
          <w:szCs w:val="24"/>
        </w:rPr>
        <w:t xml:space="preserve">Отвод эксперта.................................................................................................... 174</w:t>
      </w:r>
    </w:p>
    <w:p>
      <w:pPr>
        <w:spacing w:after="120"/>
        <w:jc w:val="left"/>
      </w:pPr>
      <w:r>
        <w:rPr>
          <w:rFonts w:ascii="Arial" w:cs="Arial" w:eastAsia="Arial" w:hAnsi="Arial"/>
          <w:sz w:val="24"/>
          <w:szCs w:val="24"/>
        </w:rPr>
        <w:t xml:space="preserve">Отвод специалиста............................................................................................. 175</w:t>
      </w:r>
    </w:p>
    <w:p>
      <w:pPr>
        <w:spacing w:after="120"/>
        <w:jc w:val="left"/>
      </w:pPr>
      <w:r>
        <w:rPr>
          <w:rFonts w:ascii="Arial" w:cs="Arial" w:eastAsia="Arial" w:hAnsi="Arial"/>
          <w:sz w:val="24"/>
          <w:szCs w:val="24"/>
        </w:rPr>
        <w:t xml:space="preserve">Обстоятельства, исключающие участие в деле защитника,</w:t>
      </w:r>
    </w:p>
    <w:p>
      <w:pPr>
        <w:spacing w:after="120"/>
        <w:jc w:val="left"/>
      </w:pPr>
      <w:r>
        <w:rPr>
          <w:rFonts w:ascii="Arial" w:cs="Arial" w:eastAsia="Arial" w:hAnsi="Arial"/>
          <w:sz w:val="24"/>
          <w:szCs w:val="24"/>
        </w:rPr>
        <w:t xml:space="preserve">представителей потерпевшего ........................................................................ 176</w:t>
      </w:r>
    </w:p>
    <w:p>
      <w:pPr>
        <w:spacing w:after="120"/>
        <w:jc w:val="left"/>
      </w:pPr>
      <w:r>
        <w:rPr>
          <w:rFonts w:ascii="Arial" w:cs="Arial" w:eastAsia="Arial" w:hAnsi="Arial"/>
          <w:b/>
          <w:bCs/>
          <w:sz w:val="24"/>
          <w:szCs w:val="24"/>
        </w:rPr>
        <w:t xml:space="preserve">Обеспечение безопасности участников уголовного судопроизводства...............179</w:t>
      </w:r>
    </w:p>
    <w:p>
      <w:pPr>
        <w:spacing w:after="120"/>
        <w:jc w:val="left"/>
      </w:pPr>
      <w:r>
        <w:rPr>
          <w:rFonts w:ascii="Arial" w:cs="Arial" w:eastAsia="Arial" w:hAnsi="Arial"/>
          <w:sz w:val="24"/>
          <w:szCs w:val="24"/>
        </w:rPr>
        <w:t xml:space="preserve">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w:t>
      </w:r>
    </w:p>
    <w:p>
      <w:pPr>
        <w:spacing w:after="120"/>
        <w:jc w:val="left"/>
      </w:pPr>
      <w:r>
        <w:rPr>
          <w:rFonts w:ascii="Arial" w:cs="Arial" w:eastAsia="Arial" w:hAnsi="Arial"/>
          <w:sz w:val="24"/>
          <w:szCs w:val="24"/>
        </w:rPr>
        <w:t xml:space="preserve">заседания, судебного пристава ....................................................................... 179</w:t>
      </w:r>
    </w:p>
    <w:p>
      <w:pPr>
        <w:spacing w:after="120"/>
        <w:jc w:val="left"/>
      </w:pPr>
      <w:r>
        <w:rPr>
          <w:rFonts w:ascii="Arial" w:cs="Arial" w:eastAsia="Arial" w:hAnsi="Arial"/>
          <w:sz w:val="24"/>
          <w:szCs w:val="24"/>
        </w:rPr>
        <w:t xml:space="preserve">Обязанность принятия мер безопасности потерпевшего, свидетеля,</w:t>
      </w:r>
    </w:p>
    <w:p>
      <w:pPr>
        <w:spacing w:after="120"/>
        <w:jc w:val="left"/>
      </w:pPr>
      <w:r>
        <w:rPr>
          <w:rFonts w:ascii="Arial" w:cs="Arial" w:eastAsia="Arial" w:hAnsi="Arial"/>
          <w:sz w:val="24"/>
          <w:szCs w:val="24"/>
        </w:rPr>
        <w:t xml:space="preserve">подозреваемого, обвиняемого и других лиц, участвующих</w:t>
      </w:r>
    </w:p>
    <w:p>
      <w:pPr>
        <w:spacing w:after="120"/>
        <w:jc w:val="left"/>
      </w:pPr>
      <w:r>
        <w:rPr>
          <w:rFonts w:ascii="Arial" w:cs="Arial" w:eastAsia="Arial" w:hAnsi="Arial"/>
          <w:sz w:val="24"/>
          <w:szCs w:val="24"/>
        </w:rPr>
        <w:t xml:space="preserve">в уголовном судопроизводстве.......................................................................180</w:t>
      </w:r>
    </w:p>
    <w:p>
      <w:pPr>
        <w:spacing w:after="120"/>
        <w:jc w:val="left"/>
      </w:pPr>
      <w:r>
        <w:rPr>
          <w:rFonts w:ascii="Arial" w:cs="Arial" w:eastAsia="Arial" w:hAnsi="Arial"/>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 ............................................................................................... 182</w:t>
      </w:r>
    </w:p>
    <w:p>
      <w:pPr>
        <w:spacing w:after="120"/>
        <w:jc w:val="left"/>
      </w:pPr>
      <w:r>
        <w:rPr>
          <w:rFonts w:ascii="Arial" w:cs="Arial" w:eastAsia="Arial" w:hAnsi="Arial"/>
          <w:sz w:val="24"/>
          <w:szCs w:val="24"/>
        </w:rPr>
        <w:t xml:space="preserve">Статья 81.  Обеспечение безопасности лиц, участвующих в судебном</w:t>
      </w:r>
    </w:p>
    <w:p>
      <w:pPr>
        <w:spacing w:after="120"/>
        <w:jc w:val="left"/>
      </w:pPr>
      <w:r>
        <w:rPr>
          <w:rFonts w:ascii="Arial" w:cs="Arial" w:eastAsia="Arial" w:hAnsi="Arial"/>
          <w:sz w:val="24"/>
          <w:szCs w:val="24"/>
        </w:rPr>
        <w:t xml:space="preserve">разбирательстве.................................................................................................. 185</w:t>
      </w:r>
    </w:p>
    <w:p>
      <w:pPr>
        <w:spacing w:after="120"/>
        <w:jc w:val="left"/>
      </w:pPr>
      <w:r>
        <w:rPr>
          <w:rFonts w:ascii="Arial" w:cs="Arial" w:eastAsia="Arial" w:hAnsi="Arial"/>
          <w:b/>
          <w:bCs/>
          <w:sz w:val="24"/>
          <w:szCs w:val="24"/>
        </w:rPr>
        <w:t xml:space="preserve">Раздел III. ДОКАЗАТЕЛЬСТВА И ДОКАЗЫВАНИЕ</w:t>
      </w:r>
    </w:p>
    <w:p>
      <w:pPr>
        <w:spacing w:after="120"/>
        <w:jc w:val="left"/>
      </w:pPr>
      <w:r>
        <w:rPr>
          <w:rFonts w:ascii="Arial" w:cs="Arial" w:eastAsia="Arial" w:hAnsi="Arial"/>
          <w:b/>
          <w:bCs/>
          <w:i/>
          <w:iCs/>
          <w:sz w:val="24"/>
          <w:szCs w:val="24"/>
        </w:rPr>
        <w:t xml:space="preserve">Глава 10. </w:t>
      </w:r>
      <w:r>
        <w:rPr>
          <w:rFonts w:ascii="Arial" w:cs="Arial" w:eastAsia="Arial" w:hAnsi="Arial"/>
          <w:b/>
          <w:bCs/>
          <w:sz w:val="24"/>
          <w:szCs w:val="24"/>
        </w:rPr>
        <w:t xml:space="preserve">Доказательства........................................................................................188</w:t>
      </w:r>
    </w:p>
    <w:p>
      <w:pPr>
        <w:spacing w:after="120"/>
        <w:jc w:val="left"/>
      </w:pPr>
      <w:r>
        <w:rPr>
          <w:rFonts w:ascii="Arial" w:cs="Arial" w:eastAsia="Arial" w:hAnsi="Arial"/>
          <w:sz w:val="24"/>
          <w:szCs w:val="24"/>
        </w:rPr>
        <w:t xml:space="preserve">Статья 82. Доказательства .................................................................................................... 188</w:t>
      </w:r>
    </w:p>
    <w:p>
      <w:pPr>
        <w:spacing w:after="120"/>
        <w:jc w:val="left"/>
      </w:pPr>
      <w:r>
        <w:rPr>
          <w:rFonts w:ascii="Arial" w:cs="Arial" w:eastAsia="Arial" w:hAnsi="Arial"/>
          <w:sz w:val="24"/>
          <w:szCs w:val="24"/>
        </w:rPr>
        <w:t xml:space="preserve">Статья 83. Обстоятельства, подлежащие доказыванию по делу ................................ 193</w:t>
      </w:r>
    </w:p>
    <w:p>
      <w:pPr>
        <w:spacing w:after="120"/>
        <w:jc w:val="left"/>
      </w:pPr>
      <w:r>
        <w:rPr>
          <w:rFonts w:ascii="Arial" w:cs="Arial" w:eastAsia="Arial" w:hAnsi="Arial"/>
          <w:sz w:val="24"/>
          <w:szCs w:val="24"/>
        </w:rPr>
        <w:t xml:space="preserve">Статья 84. Показания свидетеля, потерпевшего ............................................................ 196</w:t>
      </w:r>
    </w:p>
    <w:p>
      <w:pPr>
        <w:spacing w:after="120"/>
        <w:jc w:val="left"/>
      </w:pPr>
      <w:r>
        <w:rPr>
          <w:rFonts w:ascii="Arial" w:cs="Arial" w:eastAsia="Arial" w:hAnsi="Arial"/>
          <w:sz w:val="24"/>
          <w:szCs w:val="24"/>
        </w:rPr>
        <w:t xml:space="preserve">Статья 85. Показания подозреваемого, обвиняемого ................................................... 198</w:t>
      </w:r>
    </w:p>
    <w:p>
      <w:pPr>
        <w:spacing w:after="120"/>
        <w:jc w:val="left"/>
      </w:pPr>
      <w:r>
        <w:rPr>
          <w:rFonts w:ascii="Arial" w:cs="Arial" w:eastAsia="Arial" w:hAnsi="Arial"/>
          <w:sz w:val="24"/>
          <w:szCs w:val="24"/>
        </w:rPr>
        <w:t xml:space="preserve">Статья 86. Заключение и показания эксперта ................................................................. 200</w:t>
      </w:r>
    </w:p>
    <w:p>
      <w:pPr>
        <w:spacing w:after="120"/>
        <w:jc w:val="left"/>
      </w:pPr>
      <w:r>
        <w:rPr>
          <w:rFonts w:ascii="Arial" w:cs="Arial" w:eastAsia="Arial" w:hAnsi="Arial"/>
          <w:sz w:val="24"/>
          <w:szCs w:val="24"/>
        </w:rPr>
        <w:t xml:space="preserve">Статья 87. Показания специалиста .................................................................................... 202</w:t>
      </w:r>
    </w:p>
    <w:p>
      <w:pPr>
        <w:spacing w:after="120"/>
        <w:jc w:val="left"/>
      </w:pPr>
      <w:r>
        <w:rPr>
          <w:rFonts w:ascii="Arial" w:cs="Arial" w:eastAsia="Arial" w:hAnsi="Arial"/>
          <w:sz w:val="24"/>
          <w:szCs w:val="24"/>
        </w:rPr>
        <w:t xml:space="preserve">Статья 88. Вещественные доказательства........................................................................202</w:t>
      </w:r>
    </w:p>
    <w:p>
      <w:pPr>
        <w:spacing w:after="120"/>
        <w:jc w:val="left"/>
      </w:pPr>
      <w:r>
        <w:rPr>
          <w:rFonts w:ascii="Arial" w:cs="Arial" w:eastAsia="Arial" w:hAnsi="Arial"/>
          <w:sz w:val="24"/>
          <w:szCs w:val="24"/>
        </w:rPr>
        <w:t xml:space="preserve">Статья 89. Хранение вещественных доказательств.......................................................204</w:t>
      </w:r>
    </w:p>
    <w:p>
      <w:pPr>
        <w:spacing w:after="120"/>
        <w:jc w:val="left"/>
      </w:pPr>
      <w:r>
        <w:rPr>
          <w:rFonts w:ascii="Arial" w:cs="Arial" w:eastAsia="Arial" w:hAnsi="Arial"/>
          <w:sz w:val="24"/>
          <w:szCs w:val="24"/>
        </w:rPr>
        <w:t xml:space="preserve">Статья 90. Протоколы специальных следственных, следственных и судебных</w:t>
      </w:r>
    </w:p>
    <w:p>
      <w:pPr>
        <w:spacing w:after="120"/>
        <w:jc w:val="left"/>
      </w:pPr>
      <w:r>
        <w:rPr>
          <w:rFonts w:ascii="Arial" w:cs="Arial" w:eastAsia="Arial" w:hAnsi="Arial"/>
          <w:sz w:val="24"/>
          <w:szCs w:val="24"/>
        </w:rPr>
        <w:t xml:space="preserve">действий ............................................................................................................... 215</w:t>
      </w:r>
    </w:p>
    <w:p>
      <w:pPr>
        <w:spacing w:after="120"/>
        <w:jc w:val="left"/>
      </w:pPr>
      <w:r>
        <w:rPr>
          <w:rFonts w:ascii="Arial" w:cs="Arial" w:eastAsia="Arial" w:hAnsi="Arial"/>
          <w:sz w:val="24"/>
          <w:szCs w:val="24"/>
        </w:rPr>
        <w:t xml:space="preserve">Статья 91. Иные документы................................................................................................216</w:t>
      </w:r>
    </w:p>
    <w:p>
      <w:pPr>
        <w:spacing w:after="120"/>
        <w:jc w:val="left"/>
      </w:pPr>
      <w:r>
        <w:rPr>
          <w:rFonts w:ascii="Arial" w:cs="Arial" w:eastAsia="Arial" w:hAnsi="Arial"/>
          <w:b/>
          <w:bCs/>
          <w:i/>
          <w:iCs/>
          <w:sz w:val="24"/>
          <w:szCs w:val="24"/>
        </w:rPr>
        <w:t xml:space="preserve">Глава 11. </w:t>
      </w:r>
      <w:r>
        <w:rPr>
          <w:rFonts w:ascii="Arial" w:cs="Arial" w:eastAsia="Arial" w:hAnsi="Arial"/>
          <w:b/>
          <w:bCs/>
          <w:sz w:val="24"/>
          <w:szCs w:val="24"/>
        </w:rPr>
        <w:t xml:space="preserve">Доказывание в уголовном судопроизводстве.....................................218</w:t>
      </w:r>
    </w:p>
    <w:p>
      <w:pPr>
        <w:spacing w:after="120"/>
        <w:jc w:val="left"/>
      </w:pPr>
      <w:r>
        <w:rPr>
          <w:rFonts w:ascii="Arial" w:cs="Arial" w:eastAsia="Arial" w:hAnsi="Arial"/>
          <w:sz w:val="24"/>
          <w:szCs w:val="24"/>
        </w:rPr>
        <w:t xml:space="preserve">Статья 92. Доказывание........................................................................................................218</w:t>
      </w:r>
    </w:p>
    <w:p>
      <w:pPr>
        <w:spacing w:after="120"/>
        <w:jc w:val="left"/>
      </w:pPr>
      <w:r>
        <w:rPr>
          <w:rFonts w:ascii="Arial" w:cs="Arial" w:eastAsia="Arial" w:hAnsi="Arial"/>
          <w:sz w:val="24"/>
          <w:szCs w:val="24"/>
        </w:rPr>
        <w:t xml:space="preserve">Статья 93. Собирание доказательств................................................................................ 218</w:t>
      </w:r>
    </w:p>
    <w:p>
      <w:pPr>
        <w:spacing w:after="120"/>
        <w:jc w:val="left"/>
      </w:pPr>
      <w:r>
        <w:rPr>
          <w:rFonts w:ascii="Arial" w:cs="Arial" w:eastAsia="Arial" w:hAnsi="Arial"/>
          <w:sz w:val="24"/>
          <w:szCs w:val="24"/>
        </w:rPr>
        <w:t xml:space="preserve">Статья 94. Исследование доказательств ........................................................................... 220</w:t>
      </w:r>
    </w:p>
    <w:p>
      <w:pPr>
        <w:spacing w:after="120"/>
        <w:jc w:val="left"/>
      </w:pPr>
      <w:r>
        <w:rPr>
          <w:rFonts w:ascii="Arial" w:cs="Arial" w:eastAsia="Arial" w:hAnsi="Arial"/>
          <w:sz w:val="24"/>
          <w:szCs w:val="24"/>
        </w:rPr>
        <w:t xml:space="preserve">Статья 95. Оценка доказательств ....................................................................................... 221</w:t>
      </w:r>
    </w:p>
    <w:p>
      <w:pPr>
        <w:spacing w:after="120"/>
        <w:jc w:val="left"/>
      </w:pPr>
      <w:r>
        <w:rPr>
          <w:rFonts w:ascii="Arial" w:cs="Arial" w:eastAsia="Arial" w:hAnsi="Arial"/>
          <w:sz w:val="24"/>
          <w:szCs w:val="24"/>
        </w:rPr>
        <w:t xml:space="preserve">Статья 96. Научно-технические средства в процессе доказывания..........................223</w:t>
      </w:r>
    </w:p>
    <w:p>
      <w:pPr>
        <w:spacing w:after="120"/>
        <w:jc w:val="left"/>
      </w:pPr>
      <w:r>
        <w:rPr>
          <w:rFonts w:ascii="Arial" w:cs="Arial" w:eastAsia="Arial" w:hAnsi="Arial"/>
          <w:sz w:val="24"/>
          <w:szCs w:val="24"/>
        </w:rPr>
        <w:t xml:space="preserve">Статья 97. Преюдиция........................................................................................................... 224</w:t>
      </w:r>
    </w:p>
    <w:p>
      <w:pPr>
        <w:spacing w:after="120"/>
        <w:jc w:val="left"/>
      </w:pPr>
      <w:r>
        <w:rPr>
          <w:rFonts w:ascii="Arial" w:cs="Arial" w:eastAsia="Arial" w:hAnsi="Arial"/>
          <w:b/>
          <w:bCs/>
          <w:sz w:val="24"/>
          <w:szCs w:val="24"/>
        </w:rPr>
        <w:t xml:space="preserve">Раздел IV. МЕРЫ ОБЕСПЕЧЕНИЯ УГОЛОВНОГО СУДОПРОИЗВОДСТВА И ОСНОВАНИЯ ИХ ПРИМЕНЕНИЯ</w:t>
      </w:r>
    </w:p>
    <w:p>
      <w:pPr>
        <w:spacing w:after="120"/>
        <w:jc w:val="left"/>
      </w:pPr>
      <w:r>
        <w:rPr>
          <w:rFonts w:ascii="Arial" w:cs="Arial" w:eastAsia="Arial" w:hAnsi="Arial"/>
          <w:b/>
          <w:bCs/>
          <w:i/>
          <w:iCs/>
          <w:sz w:val="24"/>
          <w:szCs w:val="24"/>
        </w:rPr>
        <w:t xml:space="preserve">Глава 12. </w:t>
      </w:r>
      <w:r>
        <w:rPr>
          <w:rFonts w:ascii="Arial" w:cs="Arial" w:eastAsia="Arial" w:hAnsi="Arial"/>
          <w:b/>
          <w:bCs/>
          <w:sz w:val="24"/>
          <w:szCs w:val="24"/>
        </w:rPr>
        <w:t xml:space="preserve">Задержание подозреваемого.................................................................226</w:t>
      </w:r>
    </w:p>
    <w:p>
      <w:pPr>
        <w:spacing w:after="120"/>
        <w:jc w:val="left"/>
      </w:pPr>
      <w:r>
        <w:rPr>
          <w:rFonts w:ascii="Arial" w:cs="Arial" w:eastAsia="Arial" w:hAnsi="Arial"/>
          <w:sz w:val="24"/>
          <w:szCs w:val="24"/>
        </w:rPr>
        <w:t xml:space="preserve">Статья 98.  Основания задержания..................................................................................... 226</w:t>
      </w:r>
    </w:p>
    <w:p>
      <w:pPr>
        <w:spacing w:after="120"/>
        <w:jc w:val="left"/>
      </w:pPr>
      <w:r>
        <w:rPr>
          <w:rFonts w:ascii="Arial" w:cs="Arial" w:eastAsia="Arial" w:hAnsi="Arial"/>
          <w:sz w:val="24"/>
          <w:szCs w:val="24"/>
        </w:rPr>
        <w:t xml:space="preserve">Статья 99.  Порядок задержания подозреваемого .......................................................... 228</w:t>
      </w:r>
    </w:p>
    <w:p>
      <w:pPr>
        <w:spacing w:after="120"/>
        <w:jc w:val="left"/>
      </w:pPr>
      <w:r>
        <w:rPr>
          <w:rFonts w:ascii="Arial" w:cs="Arial" w:eastAsia="Arial" w:hAnsi="Arial"/>
          <w:sz w:val="24"/>
          <w:szCs w:val="24"/>
        </w:rPr>
        <w:t xml:space="preserve">Статья 100.  Личный обыск задержанного..........................................................................234</w:t>
      </w:r>
    </w:p>
    <w:p>
      <w:pPr>
        <w:spacing w:after="120"/>
        <w:jc w:val="left"/>
      </w:pPr>
      <w:r>
        <w:rPr>
          <w:rFonts w:ascii="Arial" w:cs="Arial" w:eastAsia="Arial" w:hAnsi="Arial"/>
          <w:sz w:val="24"/>
          <w:szCs w:val="24"/>
        </w:rPr>
        <w:t xml:space="preserve">Статья 101.  Право на задержание лиц, совершивших преступление и (или)</w:t>
      </w:r>
    </w:p>
    <w:p>
      <w:pPr>
        <w:spacing w:after="120"/>
        <w:jc w:val="left"/>
      </w:pPr>
      <w:r>
        <w:rPr>
          <w:rFonts w:ascii="Arial" w:cs="Arial" w:eastAsia="Arial" w:hAnsi="Arial"/>
          <w:sz w:val="24"/>
          <w:szCs w:val="24"/>
        </w:rPr>
        <w:t xml:space="preserve">проступок............................................................................................................. 234</w:t>
      </w:r>
    </w:p>
    <w:p>
      <w:pPr>
        <w:spacing w:after="120"/>
        <w:jc w:val="left"/>
      </w:pPr>
      <w:r>
        <w:rPr>
          <w:rFonts w:ascii="Arial" w:cs="Arial" w:eastAsia="Arial" w:hAnsi="Arial"/>
          <w:sz w:val="24"/>
          <w:szCs w:val="24"/>
        </w:rPr>
        <w:t xml:space="preserve">Статья 102.  Основания освобождения задержанного подозреваемого ..................... 236</w:t>
      </w:r>
    </w:p>
    <w:p>
      <w:pPr>
        <w:spacing w:after="120"/>
        <w:jc w:val="left"/>
      </w:pPr>
      <w:r>
        <w:rPr>
          <w:rFonts w:ascii="Arial" w:cs="Arial" w:eastAsia="Arial" w:hAnsi="Arial"/>
          <w:sz w:val="24"/>
          <w:szCs w:val="24"/>
        </w:rPr>
        <w:t xml:space="preserve">Статья 103.  Порядок содержания задержанных подозреваемых ................................. 238</w:t>
      </w:r>
    </w:p>
    <w:p>
      <w:pPr>
        <w:spacing w:after="120"/>
        <w:jc w:val="left"/>
      </w:pPr>
      <w:r>
        <w:rPr>
          <w:rFonts w:ascii="Arial" w:cs="Arial" w:eastAsia="Arial" w:hAnsi="Arial"/>
          <w:sz w:val="24"/>
          <w:szCs w:val="24"/>
        </w:rPr>
        <w:t xml:space="preserve">Статья 104.  Уведомление родственников и защитника подозреваемого</w:t>
      </w:r>
    </w:p>
    <w:p>
      <w:pPr>
        <w:spacing w:after="120"/>
        <w:jc w:val="left"/>
      </w:pPr>
      <w:r>
        <w:rPr>
          <w:rFonts w:ascii="Arial" w:cs="Arial" w:eastAsia="Arial" w:hAnsi="Arial"/>
          <w:sz w:val="24"/>
          <w:szCs w:val="24"/>
        </w:rPr>
        <w:t xml:space="preserve">о задержании ....................................................................................................... 240</w:t>
      </w:r>
    </w:p>
    <w:p>
      <w:pPr>
        <w:spacing w:after="120"/>
        <w:jc w:val="left"/>
      </w:pPr>
      <w:r>
        <w:rPr>
          <w:rFonts w:ascii="Arial" w:cs="Arial" w:eastAsia="Arial" w:hAnsi="Arial"/>
          <w:sz w:val="24"/>
          <w:szCs w:val="24"/>
        </w:rPr>
        <w:t xml:space="preserve">Статья 105.  Допрос задержанного подозреваемого.........................................................241</w:t>
      </w:r>
    </w:p>
    <w:p>
      <w:pPr>
        <w:spacing w:after="120"/>
        <w:jc w:val="left"/>
      </w:pPr>
      <w:r>
        <w:rPr>
          <w:rFonts w:ascii="Arial" w:cs="Arial" w:eastAsia="Arial" w:hAnsi="Arial"/>
          <w:b/>
          <w:bCs/>
          <w:i/>
          <w:iCs/>
          <w:sz w:val="24"/>
          <w:szCs w:val="24"/>
        </w:rPr>
        <w:t xml:space="preserve">Глава 13. </w:t>
      </w:r>
      <w:r>
        <w:rPr>
          <w:rFonts w:ascii="Arial" w:cs="Arial" w:eastAsia="Arial" w:hAnsi="Arial"/>
          <w:b/>
          <w:bCs/>
          <w:sz w:val="24"/>
          <w:szCs w:val="24"/>
        </w:rPr>
        <w:t xml:space="preserve">Меры пресечения....................................................................................242</w:t>
      </w:r>
    </w:p>
    <w:p>
      <w:pPr>
        <w:spacing w:after="120"/>
        <w:jc w:val="left"/>
      </w:pPr>
      <w:r>
        <w:rPr>
          <w:rFonts w:ascii="Arial" w:cs="Arial" w:eastAsia="Arial" w:hAnsi="Arial"/>
          <w:sz w:val="24"/>
          <w:szCs w:val="24"/>
        </w:rPr>
        <w:t xml:space="preserve">Статья 106.  Меры пресечения и их виды............................................................................242</w:t>
      </w:r>
    </w:p>
    <w:p>
      <w:pPr>
        <w:spacing w:after="120"/>
        <w:jc w:val="left"/>
      </w:pPr>
      <w:r>
        <w:rPr>
          <w:rFonts w:ascii="Arial" w:cs="Arial" w:eastAsia="Arial" w:hAnsi="Arial"/>
          <w:sz w:val="24"/>
          <w:szCs w:val="24"/>
        </w:rPr>
        <w:t xml:space="preserve">Статья 107.  Основания для применения меры пресечения........................................... 243</w:t>
      </w:r>
    </w:p>
    <w:p>
      <w:pPr>
        <w:spacing w:after="120"/>
        <w:jc w:val="left"/>
      </w:pPr>
      <w:r>
        <w:rPr>
          <w:rFonts w:ascii="Arial" w:cs="Arial" w:eastAsia="Arial" w:hAnsi="Arial"/>
          <w:sz w:val="24"/>
          <w:szCs w:val="24"/>
        </w:rPr>
        <w:t xml:space="preserve">Статья 108.  Порядок применения меры пресечения ....................................................... 245</w:t>
      </w:r>
    </w:p>
    <w:p>
      <w:pPr>
        <w:spacing w:after="120"/>
        <w:jc w:val="left"/>
      </w:pPr>
      <w:r>
        <w:rPr>
          <w:rFonts w:ascii="Arial" w:cs="Arial" w:eastAsia="Arial" w:hAnsi="Arial"/>
          <w:sz w:val="24"/>
          <w:szCs w:val="24"/>
        </w:rPr>
        <w:t xml:space="preserve">Статья 109.  Обстоятельства, учитываемые при применении меры пресечения ...... 247</w:t>
      </w:r>
    </w:p>
    <w:p>
      <w:pPr>
        <w:spacing w:after="120"/>
        <w:jc w:val="left"/>
      </w:pPr>
      <w:r>
        <w:rPr>
          <w:rFonts w:ascii="Arial" w:cs="Arial" w:eastAsia="Arial" w:hAnsi="Arial"/>
          <w:sz w:val="24"/>
          <w:szCs w:val="24"/>
        </w:rPr>
        <w:t xml:space="preserve">Статья 110.  Постановление и определение о применении меры пресечения...........248</w:t>
      </w:r>
    </w:p>
    <w:p>
      <w:pPr>
        <w:spacing w:after="120"/>
        <w:jc w:val="left"/>
      </w:pPr>
      <w:r>
        <w:rPr>
          <w:rFonts w:ascii="Arial" w:cs="Arial" w:eastAsia="Arial" w:hAnsi="Arial"/>
          <w:sz w:val="24"/>
          <w:szCs w:val="24"/>
        </w:rPr>
        <w:t xml:space="preserve">Статья 111.  Подписка о невыезде ......................................................................................... 248</w:t>
      </w:r>
    </w:p>
    <w:p>
      <w:pPr>
        <w:spacing w:after="120"/>
        <w:jc w:val="left"/>
      </w:pPr>
      <w:r>
        <w:rPr>
          <w:rFonts w:ascii="Arial" w:cs="Arial" w:eastAsia="Arial" w:hAnsi="Arial"/>
          <w:sz w:val="24"/>
          <w:szCs w:val="24"/>
        </w:rPr>
        <w:t xml:space="preserve">Статья 112.  Наблюдение командования воинской части за военнослужащими...... 249</w:t>
      </w:r>
    </w:p>
    <w:p>
      <w:pPr>
        <w:spacing w:after="120"/>
        <w:jc w:val="left"/>
      </w:pPr>
      <w:r>
        <w:rPr>
          <w:rFonts w:ascii="Arial" w:cs="Arial" w:eastAsia="Arial" w:hAnsi="Arial"/>
          <w:sz w:val="24"/>
          <w:szCs w:val="24"/>
        </w:rPr>
        <w:t xml:space="preserve">Статья 113.  Передача несовершеннолетнего под присмотр .......................................... 250</w:t>
      </w:r>
    </w:p>
    <w:p>
      <w:pPr>
        <w:spacing w:after="120"/>
        <w:jc w:val="left"/>
      </w:pPr>
      <w:r>
        <w:rPr>
          <w:rFonts w:ascii="Arial" w:cs="Arial" w:eastAsia="Arial" w:hAnsi="Arial"/>
          <w:sz w:val="24"/>
          <w:szCs w:val="24"/>
        </w:rPr>
        <w:t xml:space="preserve">Статья 114.  Залог......................................................................................................................251</w:t>
      </w:r>
    </w:p>
    <w:p>
      <w:pPr>
        <w:spacing w:after="120"/>
        <w:jc w:val="left"/>
      </w:pPr>
      <w:r>
        <w:rPr>
          <w:rFonts w:ascii="Arial" w:cs="Arial" w:eastAsia="Arial" w:hAnsi="Arial"/>
          <w:sz w:val="24"/>
          <w:szCs w:val="24"/>
        </w:rPr>
        <w:t xml:space="preserve">Статья 115.  Домашний арест.................................................................................................254</w:t>
      </w:r>
    </w:p>
    <w:p>
      <w:pPr>
        <w:spacing w:after="120"/>
        <w:jc w:val="left"/>
      </w:pPr>
      <w:r>
        <w:rPr>
          <w:rFonts w:ascii="Arial" w:cs="Arial" w:eastAsia="Arial" w:hAnsi="Arial"/>
          <w:sz w:val="24"/>
          <w:szCs w:val="24"/>
        </w:rPr>
        <w:t xml:space="preserve">Статья 116.  Заключение под стражу .................................................................................... 255</w:t>
      </w:r>
    </w:p>
    <w:p>
      <w:pPr>
        <w:spacing w:after="120"/>
        <w:jc w:val="left"/>
      </w:pPr>
      <w:r>
        <w:rPr>
          <w:rFonts w:ascii="Arial" w:cs="Arial" w:eastAsia="Arial" w:hAnsi="Arial"/>
          <w:sz w:val="24"/>
          <w:szCs w:val="24"/>
        </w:rPr>
        <w:t xml:space="preserve">Статья 117. Сроки применения мер пресечения и порядок их продления в</w:t>
      </w:r>
    </w:p>
    <w:p>
      <w:pPr>
        <w:spacing w:after="120"/>
        <w:jc w:val="left"/>
      </w:pPr>
      <w:r>
        <w:rPr>
          <w:rFonts w:ascii="Arial" w:cs="Arial" w:eastAsia="Arial" w:hAnsi="Arial"/>
          <w:sz w:val="24"/>
          <w:szCs w:val="24"/>
        </w:rPr>
        <w:t xml:space="preserve">досудебном производстве................................................................................258</w:t>
      </w:r>
    </w:p>
    <w:p>
      <w:pPr>
        <w:spacing w:after="120"/>
        <w:jc w:val="left"/>
      </w:pPr>
      <w:r>
        <w:rPr>
          <w:rFonts w:ascii="Arial" w:cs="Arial" w:eastAsia="Arial" w:hAnsi="Arial"/>
          <w:sz w:val="24"/>
          <w:szCs w:val="24"/>
        </w:rPr>
        <w:t xml:space="preserve">Статья 118.  Отмена или изменение меры пресечения .................................................... 260</w:t>
      </w:r>
    </w:p>
    <w:p>
      <w:pPr>
        <w:spacing w:after="120"/>
        <w:jc w:val="left"/>
      </w:pPr>
      <w:r>
        <w:rPr>
          <w:rFonts w:ascii="Arial" w:cs="Arial" w:eastAsia="Arial" w:hAnsi="Arial"/>
          <w:b/>
          <w:bCs/>
          <w:i/>
          <w:iCs/>
          <w:sz w:val="24"/>
          <w:szCs w:val="24"/>
        </w:rPr>
        <w:t xml:space="preserve">Глава 14. </w:t>
      </w:r>
      <w:r>
        <w:rPr>
          <w:rFonts w:ascii="Arial" w:cs="Arial" w:eastAsia="Arial" w:hAnsi="Arial"/>
          <w:b/>
          <w:bCs/>
          <w:sz w:val="24"/>
          <w:szCs w:val="24"/>
        </w:rPr>
        <w:t xml:space="preserve">Иные меры обеспечения уголовного судопроизводства...................261</w:t>
      </w:r>
    </w:p>
    <w:p>
      <w:pPr>
        <w:spacing w:after="120"/>
        <w:jc w:val="left"/>
      </w:pPr>
      <w:r>
        <w:rPr>
          <w:rFonts w:ascii="Arial" w:cs="Arial" w:eastAsia="Arial" w:hAnsi="Arial"/>
          <w:sz w:val="24"/>
          <w:szCs w:val="24"/>
        </w:rPr>
        <w:t xml:space="preserve">Статья 119. Основания для применения иных мер обеспечения уголовного</w:t>
      </w:r>
    </w:p>
    <w:p>
      <w:pPr>
        <w:spacing w:after="120"/>
        <w:jc w:val="left"/>
      </w:pPr>
      <w:r>
        <w:rPr>
          <w:rFonts w:ascii="Arial" w:cs="Arial" w:eastAsia="Arial" w:hAnsi="Arial"/>
          <w:sz w:val="24"/>
          <w:szCs w:val="24"/>
        </w:rPr>
        <w:t xml:space="preserve">судопроизводства............................................................................................... 261</w:t>
      </w:r>
    </w:p>
    <w:p>
      <w:pPr>
        <w:spacing w:after="120"/>
        <w:jc w:val="left"/>
      </w:pPr>
      <w:r>
        <w:rPr>
          <w:rFonts w:ascii="Arial" w:cs="Arial" w:eastAsia="Arial" w:hAnsi="Arial"/>
          <w:sz w:val="24"/>
          <w:szCs w:val="24"/>
        </w:rPr>
        <w:t xml:space="preserve">Статья 120.  Обязательство о явке......................................................................................... 262</w:t>
      </w:r>
    </w:p>
    <w:p>
      <w:pPr>
        <w:spacing w:after="120"/>
        <w:jc w:val="left"/>
      </w:pPr>
      <w:r>
        <w:rPr>
          <w:rFonts w:ascii="Arial" w:cs="Arial" w:eastAsia="Arial" w:hAnsi="Arial"/>
          <w:sz w:val="24"/>
          <w:szCs w:val="24"/>
        </w:rPr>
        <w:t xml:space="preserve">Статья 121.  Привод .................................................................................................................. 263</w:t>
      </w:r>
    </w:p>
    <w:p>
      <w:pPr>
        <w:spacing w:after="120"/>
        <w:jc w:val="left"/>
      </w:pPr>
      <w:r>
        <w:rPr>
          <w:rFonts w:ascii="Arial" w:cs="Arial" w:eastAsia="Arial" w:hAnsi="Arial"/>
          <w:sz w:val="24"/>
          <w:szCs w:val="24"/>
        </w:rPr>
        <w:t xml:space="preserve">Статья 122.  Временное отстранение от должности.........................................................264</w:t>
      </w:r>
    </w:p>
    <w:p>
      <w:pPr>
        <w:spacing w:after="120"/>
        <w:jc w:val="left"/>
      </w:pPr>
      <w:r>
        <w:rPr>
          <w:rFonts w:ascii="Arial" w:cs="Arial" w:eastAsia="Arial" w:hAnsi="Arial"/>
          <w:sz w:val="24"/>
          <w:szCs w:val="24"/>
        </w:rPr>
        <w:t xml:space="preserve">Статья 123.  Наложение ареста на имущество ................................................................... 266</w:t>
      </w:r>
    </w:p>
    <w:p>
      <w:pPr>
        <w:spacing w:after="120"/>
        <w:jc w:val="left"/>
      </w:pPr>
      <w:r>
        <w:rPr>
          <w:rFonts w:ascii="Arial" w:cs="Arial" w:eastAsia="Arial" w:hAnsi="Arial"/>
          <w:sz w:val="24"/>
          <w:szCs w:val="24"/>
        </w:rPr>
        <w:t xml:space="preserve">Статья 124.  Запрет на приближение....................................................................................269</w:t>
      </w:r>
    </w:p>
    <w:p>
      <w:pPr>
        <w:spacing w:after="120"/>
        <w:jc w:val="left"/>
      </w:pPr>
      <w:r>
        <w:rPr>
          <w:rFonts w:ascii="Arial" w:cs="Arial" w:eastAsia="Arial" w:hAnsi="Arial"/>
          <w:b/>
          <w:bCs/>
          <w:sz w:val="24"/>
          <w:szCs w:val="24"/>
        </w:rPr>
        <w:t xml:space="preserve">Раздел V. ХОДАТАЙСТВА. ОБЖАЛОВАНИЕ ДЕЙСТВИЙ И РЕШЕНИЙ ГОСУДАРСТВЕННЫХ ОРГАНОВ И ДОЛЖНОСТНЫХ ЛИЦ, ОСУЩЕСТВЛЯЮЩИХ УГОЛОВНОЕ СУДОПРОИЗВОДСТВО</w:t>
      </w:r>
    </w:p>
    <w:p>
      <w:pPr>
        <w:spacing w:after="120"/>
        <w:jc w:val="left"/>
      </w:pPr>
      <w:r>
        <w:rPr>
          <w:rFonts w:ascii="Arial" w:cs="Arial" w:eastAsia="Arial" w:hAnsi="Arial"/>
          <w:b/>
          <w:bCs/>
          <w:i/>
          <w:iCs/>
          <w:sz w:val="24"/>
          <w:szCs w:val="24"/>
        </w:rPr>
        <w:t xml:space="preserve">Глава 15. </w:t>
      </w:r>
      <w:r>
        <w:rPr>
          <w:rFonts w:ascii="Arial" w:cs="Arial" w:eastAsia="Arial" w:hAnsi="Arial"/>
          <w:b/>
          <w:bCs/>
          <w:sz w:val="24"/>
          <w:szCs w:val="24"/>
        </w:rPr>
        <w:t xml:space="preserve">Ходатайства.............................................................................................270</w:t>
      </w:r>
    </w:p>
    <w:p>
      <w:pPr>
        <w:spacing w:after="120"/>
        <w:jc w:val="left"/>
      </w:pPr>
      <w:r>
        <w:rPr>
          <w:rFonts w:ascii="Arial" w:cs="Arial" w:eastAsia="Arial" w:hAnsi="Arial"/>
          <w:sz w:val="24"/>
          <w:szCs w:val="24"/>
        </w:rPr>
        <w:t xml:space="preserve">Статья 125.  Лица, имеющие право заявлять ходатайства..............................................270</w:t>
      </w:r>
    </w:p>
    <w:p>
      <w:pPr>
        <w:spacing w:after="120"/>
        <w:jc w:val="left"/>
      </w:pPr>
      <w:r>
        <w:rPr>
          <w:rFonts w:ascii="Arial" w:cs="Arial" w:eastAsia="Arial" w:hAnsi="Arial"/>
          <w:sz w:val="24"/>
          <w:szCs w:val="24"/>
        </w:rPr>
        <w:t xml:space="preserve">Статья 126.  Заявление и разрешение ходатайств ............................................................. 272</w:t>
      </w:r>
    </w:p>
    <w:p>
      <w:pPr>
        <w:spacing w:after="120"/>
        <w:jc w:val="left"/>
      </w:pPr>
      <w:r>
        <w:rPr>
          <w:rFonts w:ascii="Arial" w:cs="Arial" w:eastAsia="Arial" w:hAnsi="Arial"/>
          <w:b/>
          <w:bCs/>
          <w:i/>
          <w:iCs/>
          <w:sz w:val="24"/>
          <w:szCs w:val="24"/>
        </w:rPr>
        <w:t xml:space="preserve">Глава 16. </w:t>
      </w:r>
      <w:r>
        <w:rPr>
          <w:rFonts w:ascii="Arial" w:cs="Arial" w:eastAsia="Arial" w:hAnsi="Arial"/>
          <w:b/>
          <w:bCs/>
          <w:sz w:val="24"/>
          <w:szCs w:val="24"/>
        </w:rPr>
        <w:t xml:space="preserve">Обжалование действий и решений государственных органов и</w:t>
      </w:r>
    </w:p>
    <w:p>
      <w:pPr>
        <w:spacing w:after="120"/>
        <w:jc w:val="left"/>
      </w:pPr>
      <w:r>
        <w:rPr>
          <w:rFonts w:ascii="Arial" w:cs="Arial" w:eastAsia="Arial" w:hAnsi="Arial"/>
          <w:b/>
          <w:bCs/>
          <w:sz w:val="24"/>
          <w:szCs w:val="24"/>
        </w:rPr>
        <w:t xml:space="preserve">должностных лиц, осуществляющих уголовное судопроизводство ... 274</w:t>
      </w:r>
    </w:p>
    <w:p>
      <w:pPr>
        <w:spacing w:after="120"/>
        <w:jc w:val="left"/>
      </w:pPr>
      <w:r>
        <w:rPr>
          <w:rFonts w:ascii="Arial" w:cs="Arial" w:eastAsia="Arial" w:hAnsi="Arial"/>
          <w:sz w:val="24"/>
          <w:szCs w:val="24"/>
        </w:rPr>
        <w:t xml:space="preserve">Статья 127.  Право обжалования........................................................................................... 274</w:t>
      </w:r>
    </w:p>
    <w:p>
      <w:pPr>
        <w:spacing w:after="120"/>
        <w:jc w:val="left"/>
      </w:pPr>
      <w:r>
        <w:rPr>
          <w:rFonts w:ascii="Arial" w:cs="Arial" w:eastAsia="Arial" w:hAnsi="Arial"/>
          <w:sz w:val="24"/>
          <w:szCs w:val="24"/>
        </w:rPr>
        <w:t xml:space="preserve">Статья 128.  Подача жалобы ................................................................................................... 275</w:t>
      </w:r>
    </w:p>
    <w:p>
      <w:pPr>
        <w:spacing w:after="120"/>
        <w:jc w:val="left"/>
      </w:pPr>
      <w:r>
        <w:rPr>
          <w:rFonts w:ascii="Arial" w:cs="Arial" w:eastAsia="Arial" w:hAnsi="Arial"/>
          <w:sz w:val="24"/>
          <w:szCs w:val="24"/>
        </w:rPr>
        <w:t xml:space="preserve">Статья 129.  Сроки подачи жалобы....................................................................................... 277</w:t>
      </w:r>
    </w:p>
    <w:p>
      <w:pPr>
        <w:spacing w:after="120"/>
        <w:jc w:val="left"/>
      </w:pPr>
      <w:r>
        <w:rPr>
          <w:rFonts w:ascii="Arial" w:cs="Arial" w:eastAsia="Arial" w:hAnsi="Arial"/>
          <w:sz w:val="24"/>
          <w:szCs w:val="24"/>
        </w:rPr>
        <w:t xml:space="preserve">Статья 130.  Направление жалоб лиц, задержанных или содержащихся под</w:t>
      </w:r>
    </w:p>
    <w:p>
      <w:pPr>
        <w:spacing w:after="120"/>
        <w:jc w:val="left"/>
      </w:pPr>
      <w:r>
        <w:rPr>
          <w:rFonts w:ascii="Arial" w:cs="Arial" w:eastAsia="Arial" w:hAnsi="Arial"/>
          <w:sz w:val="24"/>
          <w:szCs w:val="24"/>
        </w:rPr>
        <w:t xml:space="preserve">стражей.................................................................................................................278</w:t>
      </w:r>
    </w:p>
    <w:p>
      <w:pPr>
        <w:spacing w:after="120"/>
        <w:jc w:val="left"/>
      </w:pPr>
      <w:r>
        <w:rPr>
          <w:rFonts w:ascii="Arial" w:cs="Arial" w:eastAsia="Arial" w:hAnsi="Arial"/>
          <w:sz w:val="24"/>
          <w:szCs w:val="24"/>
        </w:rPr>
        <w:t xml:space="preserve">Статья 131.  Порядок рассмотрения жалобы прокурором, руководителем</w:t>
      </w:r>
    </w:p>
    <w:p>
      <w:pPr>
        <w:spacing w:after="120"/>
        <w:jc w:val="left"/>
      </w:pPr>
      <w:r>
        <w:rPr>
          <w:rFonts w:ascii="Arial" w:cs="Arial" w:eastAsia="Arial" w:hAnsi="Arial"/>
          <w:sz w:val="24"/>
          <w:szCs w:val="24"/>
        </w:rPr>
        <w:t xml:space="preserve">следственного подразделения.........................................................................279</w:t>
      </w:r>
    </w:p>
    <w:p>
      <w:pPr>
        <w:spacing w:after="120"/>
        <w:jc w:val="left"/>
      </w:pPr>
      <w:r>
        <w:rPr>
          <w:rFonts w:ascii="Arial" w:cs="Arial" w:eastAsia="Arial" w:hAnsi="Arial"/>
          <w:sz w:val="24"/>
          <w:szCs w:val="24"/>
        </w:rPr>
        <w:t xml:space="preserve">Статья 132.  Судебный порядок рассмотрения жалоб.....................................................280</w:t>
      </w:r>
    </w:p>
    <w:p>
      <w:pPr>
        <w:spacing w:after="120"/>
        <w:jc w:val="left"/>
      </w:pPr>
      <w:r>
        <w:rPr>
          <w:rFonts w:ascii="Arial" w:cs="Arial" w:eastAsia="Arial" w:hAnsi="Arial"/>
          <w:sz w:val="24"/>
          <w:szCs w:val="24"/>
        </w:rPr>
        <w:t xml:space="preserve">Статья 133.</w:t>
      </w:r>
    </w:p>
    <w:p>
      <w:pPr>
        <w:spacing w:after="120"/>
        <w:jc w:val="left"/>
      </w:pPr>
      <w:r>
        <w:rPr>
          <w:rFonts w:ascii="Arial" w:cs="Arial" w:eastAsia="Arial" w:hAnsi="Arial"/>
          <w:sz w:val="24"/>
          <w:szCs w:val="24"/>
        </w:rPr>
        <w:t xml:space="preserve">Жалоба (представление) на приговор, определение, постановление суда.............. 282</w:t>
      </w:r>
    </w:p>
    <w:p>
      <w:pPr>
        <w:spacing w:after="120"/>
        <w:jc w:val="left"/>
      </w:pPr>
      <w:r>
        <w:rPr>
          <w:rFonts w:ascii="Arial" w:cs="Arial" w:eastAsia="Arial" w:hAnsi="Arial"/>
          <w:b/>
          <w:bCs/>
          <w:sz w:val="24"/>
          <w:szCs w:val="24"/>
        </w:rPr>
        <w:t xml:space="preserve">Раздел VI. ИНЫЕ ПОЛОЖЕНИЯ</w:t>
      </w:r>
    </w:p>
    <w:p>
      <w:pPr>
        <w:spacing w:after="120"/>
        <w:jc w:val="left"/>
      </w:pPr>
      <w:r>
        <w:rPr>
          <w:rFonts w:ascii="Arial" w:cs="Arial" w:eastAsia="Arial" w:hAnsi="Arial"/>
          <w:b/>
          <w:bCs/>
          <w:i/>
          <w:iCs/>
          <w:sz w:val="24"/>
          <w:szCs w:val="24"/>
        </w:rPr>
        <w:t xml:space="preserve">Глава 17. </w:t>
      </w:r>
      <w:r>
        <w:rPr>
          <w:rFonts w:ascii="Arial" w:cs="Arial" w:eastAsia="Arial" w:hAnsi="Arial"/>
          <w:b/>
          <w:bCs/>
          <w:sz w:val="24"/>
          <w:szCs w:val="24"/>
        </w:rPr>
        <w:t xml:space="preserve">Производство по возмещению ущерба, причиненного</w:t>
      </w:r>
    </w:p>
    <w:p>
      <w:pPr>
        <w:spacing w:after="120"/>
        <w:jc w:val="left"/>
      </w:pPr>
      <w:r>
        <w:rPr>
          <w:rFonts w:ascii="Arial" w:cs="Arial" w:eastAsia="Arial" w:hAnsi="Arial"/>
          <w:b/>
          <w:bCs/>
          <w:sz w:val="24"/>
          <w:szCs w:val="24"/>
        </w:rPr>
        <w:t xml:space="preserve">незаконными действиями суда и органов, осуществляющих уголовное судопроизводство......................283</w:t>
      </w:r>
    </w:p>
    <w:p>
      <w:pPr>
        <w:spacing w:after="120"/>
        <w:jc w:val="left"/>
      </w:pPr>
      <w:r>
        <w:rPr>
          <w:rFonts w:ascii="Arial" w:cs="Arial" w:eastAsia="Arial" w:hAnsi="Arial"/>
          <w:sz w:val="24"/>
          <w:szCs w:val="24"/>
        </w:rPr>
        <w:t xml:space="preserve">Статья 134. Основания возникновения права на реабилитацию................................283</w:t>
      </w:r>
    </w:p>
    <w:p>
      <w:pPr>
        <w:spacing w:after="120"/>
        <w:jc w:val="left"/>
      </w:pPr>
      <w:r>
        <w:rPr>
          <w:rFonts w:ascii="Arial" w:cs="Arial" w:eastAsia="Arial" w:hAnsi="Arial"/>
          <w:sz w:val="24"/>
          <w:szCs w:val="24"/>
        </w:rPr>
        <w:t xml:space="preserve">Статья 135. Признание права на реабилитацию .............................................................. 290</w:t>
      </w:r>
    </w:p>
    <w:p>
      <w:pPr>
        <w:spacing w:after="120"/>
        <w:jc w:val="left"/>
      </w:pPr>
      <w:r>
        <w:rPr>
          <w:rFonts w:ascii="Arial" w:cs="Arial" w:eastAsia="Arial" w:hAnsi="Arial"/>
          <w:sz w:val="24"/>
          <w:szCs w:val="24"/>
        </w:rPr>
        <w:t xml:space="preserve">Статья 136. Возмещение имущественного ущерба..........................................................292</w:t>
      </w:r>
    </w:p>
    <w:p>
      <w:pPr>
        <w:spacing w:after="120"/>
        <w:jc w:val="left"/>
      </w:pPr>
      <w:r>
        <w:rPr>
          <w:rFonts w:ascii="Arial" w:cs="Arial" w:eastAsia="Arial" w:hAnsi="Arial"/>
          <w:sz w:val="24"/>
          <w:szCs w:val="24"/>
        </w:rPr>
        <w:t xml:space="preserve">Статья 137. Возмещение морального вреда.......................................................................296</w:t>
      </w:r>
    </w:p>
    <w:p>
      <w:pPr>
        <w:spacing w:after="120"/>
        <w:jc w:val="left"/>
      </w:pPr>
      <w:r>
        <w:rPr>
          <w:rFonts w:ascii="Arial" w:cs="Arial" w:eastAsia="Arial" w:hAnsi="Arial"/>
          <w:sz w:val="24"/>
          <w:szCs w:val="24"/>
        </w:rPr>
        <w:t xml:space="preserve">Статья 138. Обжалование решения о производстве выплат.........................................301</w:t>
      </w:r>
    </w:p>
    <w:p>
      <w:pPr>
        <w:spacing w:after="120"/>
        <w:jc w:val="left"/>
      </w:pPr>
      <w:r>
        <w:rPr>
          <w:rFonts w:ascii="Arial" w:cs="Arial" w:eastAsia="Arial" w:hAnsi="Arial"/>
          <w:sz w:val="24"/>
          <w:szCs w:val="24"/>
        </w:rPr>
        <w:t xml:space="preserve">Статья 139. Восстановление иных прав реабилитированного.....................................301</w:t>
      </w:r>
    </w:p>
    <w:p>
      <w:pPr>
        <w:spacing w:after="120"/>
        <w:jc w:val="left"/>
      </w:pPr>
      <w:r>
        <w:rPr>
          <w:rFonts w:ascii="Arial" w:cs="Arial" w:eastAsia="Arial" w:hAnsi="Arial"/>
          <w:sz w:val="24"/>
          <w:szCs w:val="24"/>
        </w:rPr>
        <w:t xml:space="preserve">Статья 140. Сроки предъявления требований .................................................................. 303</w:t>
      </w:r>
    </w:p>
    <w:p>
      <w:pPr>
        <w:spacing w:after="120"/>
        <w:jc w:val="left"/>
      </w:pPr>
      <w:r>
        <w:rPr>
          <w:rFonts w:ascii="Arial" w:cs="Arial" w:eastAsia="Arial" w:hAnsi="Arial"/>
          <w:b/>
          <w:bCs/>
          <w:i/>
          <w:iCs/>
          <w:sz w:val="24"/>
          <w:szCs w:val="24"/>
        </w:rPr>
        <w:t xml:space="preserve">Глава 18. </w:t>
      </w:r>
      <w:r>
        <w:rPr>
          <w:rFonts w:ascii="Arial" w:cs="Arial" w:eastAsia="Arial" w:hAnsi="Arial"/>
          <w:b/>
          <w:bCs/>
          <w:sz w:val="24"/>
          <w:szCs w:val="24"/>
        </w:rPr>
        <w:t xml:space="preserve">Процессуальные сроки и издержки.....................................................305</w:t>
      </w:r>
    </w:p>
    <w:p>
      <w:pPr>
        <w:spacing w:after="120"/>
        <w:jc w:val="left"/>
      </w:pPr>
      <w:r>
        <w:rPr>
          <w:rFonts w:ascii="Arial" w:cs="Arial" w:eastAsia="Arial" w:hAnsi="Arial"/>
          <w:sz w:val="24"/>
          <w:szCs w:val="24"/>
        </w:rPr>
        <w:t xml:space="preserve">Статья 141. Исчисление сроков............................................................................................. 305</w:t>
      </w:r>
    </w:p>
    <w:p>
      <w:pPr>
        <w:spacing w:after="120"/>
        <w:jc w:val="left"/>
      </w:pPr>
      <w:r>
        <w:rPr>
          <w:rFonts w:ascii="Arial" w:cs="Arial" w:eastAsia="Arial" w:hAnsi="Arial"/>
          <w:sz w:val="24"/>
          <w:szCs w:val="24"/>
        </w:rPr>
        <w:t xml:space="preserve">Статья 142. Продление и восстановление пропущенного срока..................................309</w:t>
      </w:r>
    </w:p>
    <w:p>
      <w:pPr>
        <w:spacing w:after="120"/>
        <w:jc w:val="left"/>
      </w:pPr>
      <w:r>
        <w:rPr>
          <w:rFonts w:ascii="Arial" w:cs="Arial" w:eastAsia="Arial" w:hAnsi="Arial"/>
          <w:sz w:val="24"/>
          <w:szCs w:val="24"/>
        </w:rPr>
        <w:t xml:space="preserve">Статья 143. Процессуальные издержки..............................................................................311</w:t>
      </w:r>
    </w:p>
    <w:p>
      <w:pPr>
        <w:spacing w:after="120"/>
        <w:jc w:val="left"/>
      </w:pPr>
      <w:r>
        <w:rPr>
          <w:rFonts w:ascii="Arial" w:cs="Arial" w:eastAsia="Arial" w:hAnsi="Arial"/>
          <w:sz w:val="24"/>
          <w:szCs w:val="24"/>
        </w:rPr>
        <w:t xml:space="preserve">Статья 144. Взыскание процессуальных издержек..........................................................314</w:t>
      </w:r>
    </w:p>
    <w:p>
      <w:pPr>
        <w:spacing w:after="120"/>
        <w:jc w:val="left"/>
      </w:pPr>
      <w:r>
        <w:rPr>
          <w:rFonts w:ascii="Arial" w:cs="Arial" w:eastAsia="Arial" w:hAnsi="Arial"/>
          <w:b/>
          <w:bCs/>
          <w:i/>
          <w:iCs/>
          <w:sz w:val="24"/>
          <w:szCs w:val="24"/>
        </w:rPr>
        <w:t xml:space="preserve">Глава 19. </w:t>
      </w:r>
      <w:r>
        <w:rPr>
          <w:rFonts w:ascii="Arial" w:cs="Arial" w:eastAsia="Arial" w:hAnsi="Arial"/>
          <w:b/>
          <w:bCs/>
          <w:sz w:val="24"/>
          <w:szCs w:val="24"/>
        </w:rPr>
        <w:t xml:space="preserve">Соединение, выделение и восстановление материалов</w:t>
      </w:r>
    </w:p>
    <w:p>
      <w:pPr>
        <w:spacing w:after="120"/>
        <w:jc w:val="left"/>
      </w:pPr>
      <w:r>
        <w:rPr>
          <w:rFonts w:ascii="Arial" w:cs="Arial" w:eastAsia="Arial" w:hAnsi="Arial"/>
          <w:b/>
          <w:bCs/>
          <w:sz w:val="24"/>
          <w:szCs w:val="24"/>
        </w:rPr>
        <w:t xml:space="preserve">уголовных дел и дел о проступках........................................................319</w:t>
      </w:r>
    </w:p>
    <w:p>
      <w:pPr>
        <w:spacing w:after="120"/>
        <w:jc w:val="left"/>
      </w:pPr>
      <w:r>
        <w:rPr>
          <w:rFonts w:ascii="Arial" w:cs="Arial" w:eastAsia="Arial" w:hAnsi="Arial"/>
          <w:sz w:val="24"/>
          <w:szCs w:val="24"/>
        </w:rPr>
        <w:t xml:space="preserve">Статья 145. Соединение материалов уголовных дел и дел о проступках......................319</w:t>
      </w:r>
    </w:p>
    <w:p>
      <w:pPr>
        <w:spacing w:after="120"/>
        <w:jc w:val="left"/>
      </w:pPr>
      <w:r>
        <w:rPr>
          <w:rFonts w:ascii="Arial" w:cs="Arial" w:eastAsia="Arial" w:hAnsi="Arial"/>
          <w:sz w:val="24"/>
          <w:szCs w:val="24"/>
        </w:rPr>
        <w:t xml:space="preserve">Статья 146. Выделение материалов уголовных дел и дел о проступках ........................ 322</w:t>
      </w:r>
    </w:p>
    <w:p>
      <w:pPr>
        <w:spacing w:after="120"/>
        <w:jc w:val="left"/>
      </w:pPr>
      <w:r>
        <w:rPr>
          <w:rFonts w:ascii="Arial" w:cs="Arial" w:eastAsia="Arial" w:hAnsi="Arial"/>
          <w:sz w:val="24"/>
          <w:szCs w:val="24"/>
        </w:rPr>
        <w:t xml:space="preserve">Статья 147. Восстановление материалов уголовных дел и дел о проступках .............. 325</w:t>
      </w:r>
    </w:p>
    <w:p>
      <w:pPr>
        <w:spacing w:after="120"/>
        <w:jc w:val="left"/>
      </w:pPr>
      <w:r>
        <w:rPr>
          <w:rFonts w:ascii="Arial" w:cs="Arial" w:eastAsia="Arial" w:hAnsi="Arial"/>
          <w:b/>
          <w:bCs/>
          <w:sz w:val="24"/>
          <w:szCs w:val="24"/>
        </w:rPr>
        <w:t xml:space="preserve">Алфавитно-предметный указатель............................................................................. 327</w:t>
      </w:r>
    </w:p>
    <w:p>
      <w:pPr>
        <w:spacing w:after="120"/>
        <w:jc w:val="left"/>
      </w:pPr>
      <w:r>
        <w:rPr>
          <w:rFonts w:ascii="Arial" w:cs="Arial" w:eastAsia="Arial" w:hAnsi="Arial"/>
          <w:b/>
          <w:bCs/>
          <w:sz w:val="24"/>
          <w:szCs w:val="24"/>
        </w:rPr>
        <w:t xml:space="preserve">УКАЗАТЕЛЬ СОКРАЩЕНИЙ</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БВС</w:t>
      </w:r>
      <w:r>
        <w:rPr>
          <w:rFonts w:ascii="Arial" w:cs="Arial" w:eastAsia="Arial" w:hAnsi="Arial"/>
          <w:sz w:val="24"/>
          <w:szCs w:val="24"/>
        </w:rPr>
        <w:t xml:space="preserve">	</w:t>
      </w:r>
      <w:r>
        <w:rPr>
          <w:rFonts w:ascii="Arial" w:cs="Arial" w:eastAsia="Arial" w:hAnsi="Arial"/>
          <w:sz w:val="24"/>
          <w:szCs w:val="24"/>
        </w:rPr>
        <w:t xml:space="preserve">Бюллетень Верховного Суда</w:t>
      </w:r>
    </w:p>
    <w:p>
      <w:pPr>
        <w:tabs>
          <w:tab w:val="right" w:pos="10178"/>
        </w:tabs>
        <w:spacing w:after="120"/>
      </w:pPr>
      <w:r>
        <w:rPr>
          <w:rFonts w:ascii="Arial" w:cs="Arial" w:eastAsia="Arial" w:hAnsi="Arial"/>
          <w:sz w:val="24"/>
          <w:szCs w:val="24"/>
        </w:rPr>
        <w:t xml:space="preserve">ГК</w:t>
      </w:r>
      <w:r>
        <w:rPr>
          <w:rFonts w:ascii="Arial" w:cs="Arial" w:eastAsia="Arial" w:hAnsi="Arial"/>
          <w:sz w:val="24"/>
          <w:szCs w:val="24"/>
        </w:rPr>
        <w:t xml:space="preserve">	</w:t>
      </w:r>
      <w:r>
        <w:rPr>
          <w:rFonts w:ascii="Arial" w:cs="Arial" w:eastAsia="Arial" w:hAnsi="Arial"/>
          <w:sz w:val="24"/>
          <w:szCs w:val="24"/>
        </w:rPr>
        <w:t xml:space="preserve">Гражданский кодекс</w:t>
      </w:r>
    </w:p>
    <w:p>
      <w:pPr>
        <w:tabs>
          <w:tab w:val="right" w:pos="10178"/>
        </w:tabs>
        <w:spacing w:after="120"/>
      </w:pPr>
      <w:r>
        <w:rPr>
          <w:rFonts w:ascii="Arial" w:cs="Arial" w:eastAsia="Arial" w:hAnsi="Arial"/>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w:t>
      </w:r>
    </w:p>
    <w:p>
      <w:pPr>
        <w:tabs>
          <w:tab w:val="right" w:pos="10178"/>
        </w:tabs>
        <w:spacing w:after="120"/>
      </w:pPr>
      <w:r>
        <w:rPr>
          <w:rFonts w:ascii="Arial" w:cs="Arial" w:eastAsia="Arial" w:hAnsi="Arial"/>
          <w:sz w:val="24"/>
          <w:szCs w:val="24"/>
        </w:rPr>
        <w:t xml:space="preserve">КоН</w:t>
      </w:r>
      <w:r>
        <w:rPr>
          <w:rFonts w:ascii="Arial" w:cs="Arial" w:eastAsia="Arial" w:hAnsi="Arial"/>
          <w:sz w:val="24"/>
          <w:szCs w:val="24"/>
        </w:rPr>
        <w:t xml:space="preserve">	</w:t>
      </w:r>
      <w:r>
        <w:rPr>
          <w:rFonts w:ascii="Arial" w:cs="Arial" w:eastAsia="Arial" w:hAnsi="Arial"/>
          <w:sz w:val="24"/>
          <w:szCs w:val="24"/>
        </w:rPr>
        <w:t xml:space="preserve">Кодекс о нарушениях</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проступках</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кодекс</w:t>
      </w:r>
    </w:p>
    <w:p>
      <w:pPr>
        <w:tabs>
          <w:tab w:val="right" w:pos="10178"/>
        </w:tabs>
        <w:spacing w:after="120"/>
      </w:pPr>
      <w:r>
        <w:rPr>
          <w:rFonts w:ascii="Arial" w:cs="Arial" w:eastAsia="Arial" w:hAnsi="Arial"/>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Кодекс о детях</w:t>
      </w:r>
    </w:p>
    <w:p>
      <w:pPr>
        <w:tabs>
          <w:tab w:val="right" w:pos="10178"/>
        </w:tabs>
        <w:spacing w:after="120"/>
      </w:pPr>
      <w:r>
        <w:rPr>
          <w:rFonts w:ascii="Arial" w:cs="Arial" w:eastAsia="Arial" w:hAnsi="Arial"/>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w:t>
      </w:r>
      <w:r>
        <w:rPr>
          <w:rFonts w:ascii="Arial" w:cs="Arial" w:eastAsia="Arial" w:hAnsi="Arial"/>
          <w:b/>
          <w:bCs/>
          <w:sz w:val="24"/>
          <w:szCs w:val="24"/>
        </w:rPr>
        <w:t xml:space="preserve">. Общая часть</w:t>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ОСНОВНЫЕ ПОЛОЖЕНИЯ</w:t>
      </w:r>
    </w:p>
    <w:p>
      <w:pPr>
        <w:spacing w:after="240" w:before="200"/>
        <w:jc w:val="center"/>
      </w:pPr>
      <w:r>
        <w:rPr>
          <w:rFonts w:ascii="Arial" w:cs="Arial" w:eastAsia="Arial" w:hAnsi="Arial"/>
          <w:b/>
          <w:bCs/>
          <w:sz w:val="32"/>
          <w:szCs w:val="32"/>
        </w:rPr>
        <w:t xml:space="preserve">Глава 1. Законодательство Кыргызской Республики об уголовном судопроизводстве и сфера его действий</w:t>
      </w:r>
    </w:p>
    <w:p>
      <w:pPr>
        <w:spacing w:after="120"/>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uqrzcnloqyvddsb3pjil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w:t>
      </w:r>
      <w:hyperlink w:history="1" r:id="rIdzyoid21zieeazognkbv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основанного на </w:t>
      </w:r>
      <w:hyperlink w:history="1" r:id="rIdmzj0fa-_lyj5kedisl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 Кыргызской Республики).</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w:t>
      </w:r>
      <w:hyperlink w:history="1" r:id="rIdufrflsxvil3ebwsxcuxy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Гражданский кодекс) или </w:t>
      </w:r>
      <w:hyperlink w:history="1" r:id="rId3xssvew_ml0rpguyuezp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(далее - Кодекс о нарушениях), он решается в соответствующем порядке.</w:t>
      </w:r>
    </w:p>
    <w:p>
      <w:pPr>
        <w:spacing w:after="120"/>
        <w:jc w:val="both"/>
      </w:pPr>
      <w:r>
        <w:rPr>
          <w:rFonts w:ascii="Arial" w:cs="Arial" w:eastAsia="Arial" w:hAnsi="Arial"/>
          <w:sz w:val="24"/>
          <w:szCs w:val="24"/>
        </w:rPr>
        <w:t xml:space="preserve">Нормы статьи 1 УПК устанавливают исчерпывающий перечень и иерархию источников права, определяющих порядок уголовного судопроизводства в Кыргызской Республике. Ими являются: </w:t>
      </w:r>
      <w:hyperlink w:history="1" r:id="rIduum5xsdwu0mz_u2ftxqj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(далее - Конституция), Уголовно-процессуальный </w:t>
      </w:r>
      <w:hyperlink w:history="1" r:id="rIdg1ys4k7x5um7hnyu_io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УПК), общепризнанные принципы международного права, международные договоры Кыргызской Республики, законы Кыргызской Республики.</w:t>
      </w:r>
    </w:p>
    <w:p>
      <w:pPr>
        <w:spacing w:after="120"/>
        <w:jc w:val="both"/>
      </w:pPr>
      <w:r>
        <w:rPr>
          <w:rFonts w:ascii="Arial" w:cs="Arial" w:eastAsia="Arial" w:hAnsi="Arial"/>
          <w:sz w:val="24"/>
          <w:szCs w:val="24"/>
        </w:rPr>
        <w:t xml:space="preserve">Порядок производства по уголовным делам и делам о проступках на территории Кыргызской Республики определяется только Конституцией и основанном на ее требованиях УПК.</w:t>
      </w:r>
    </w:p>
    <w:p>
      <w:pPr>
        <w:spacing w:after="120"/>
        <w:jc w:val="both"/>
      </w:pPr>
      <w:r>
        <w:rPr>
          <w:rFonts w:ascii="Arial" w:cs="Arial" w:eastAsia="Arial" w:hAnsi="Arial"/>
          <w:sz w:val="24"/>
          <w:szCs w:val="24"/>
        </w:rPr>
        <w:t xml:space="preserve">Находясь на более высоком иерархическом уровне в сравнении с иными источниками действующего права, Конституция придает своим нормам высшую юридическую силу и прямое действие в Кыргызской Республике.</w:t>
      </w:r>
    </w:p>
    <w:p>
      <w:pPr>
        <w:spacing w:after="120"/>
        <w:jc w:val="both"/>
      </w:pPr>
      <w:r>
        <w:rPr>
          <w:rFonts w:ascii="Arial" w:cs="Arial" w:eastAsia="Arial" w:hAnsi="Arial"/>
          <w:sz w:val="24"/>
          <w:szCs w:val="24"/>
        </w:rPr>
        <w:t xml:space="preserve">Обладая свойством прямого действия при регулировании любых общественных отношений, в случае противоречия норм любого отраслевого закона нормам Конституции, действуют нормы Основного закона. Нельзя заранее исключить возможность прямого применения норм Конституции при регулировании уголовно-процессуальных отношений. В связи с этим статья 6 Конституции устанавливает, что на основе Конституции принимаются конституционные законы и другие нормативные правовые акты.</w:t>
      </w:r>
    </w:p>
    <w:p>
      <w:pPr>
        <w:spacing w:after="120"/>
        <w:jc w:val="both"/>
      </w:pPr>
      <w:r>
        <w:rPr>
          <w:rFonts w:ascii="Arial" w:cs="Arial" w:eastAsia="Arial" w:hAnsi="Arial"/>
          <w:sz w:val="24"/>
          <w:szCs w:val="24"/>
        </w:rPr>
        <w:t xml:space="preserve">В иерархии источников действующего уголовно-процессуального законодательства в части 2 статьи 1 УПК приводится УПК, который принят Жогорку Кенешем КР 2 февраля 2017 г. и введен в действие </w:t>
      </w:r>
      <w:hyperlink w:history="1" r:id="rIdzrvwf1v_6uahtwleg1r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 с 1 января 2019 года.</w:t>
      </w:r>
    </w:p>
    <w:p>
      <w:pPr>
        <w:spacing w:after="120"/>
        <w:jc w:val="both"/>
      </w:pPr>
      <w:r>
        <w:rPr>
          <w:rFonts w:ascii="Arial" w:cs="Arial" w:eastAsia="Arial" w:hAnsi="Arial"/>
          <w:sz w:val="24"/>
          <w:szCs w:val="24"/>
        </w:rPr>
        <w:t xml:space="preserve">УПК относится к основным нормативным правовым актам, является единственным специально предназначенным актом, в котором объединены и систематизированы нормы, регулирующие отношения в области уголовного судопроизводства. Именно нормы УПК определяют процессуальную форму судопроизводства до суда и в суде, а также круг субъектов уголовно-процессуальных отношений, их права и обязанности на разных стадиях уголовного процесса. Нормы УПК обязательны для всех судов, судей, следственных судей, прокуроров, должностных лиц досудебного производства (следователя, уполномоченного лица органа дознания), а также иных участников уголовного судопроизводства.</w:t>
      </w:r>
    </w:p>
    <w:p>
      <w:pPr>
        <w:spacing w:after="120"/>
        <w:jc w:val="both"/>
      </w:pPr>
      <w:r>
        <w:rPr>
          <w:rFonts w:ascii="Arial" w:cs="Arial" w:eastAsia="Arial" w:hAnsi="Arial"/>
          <w:sz w:val="24"/>
          <w:szCs w:val="24"/>
        </w:rPr>
        <w:t xml:space="preserve">Наряду с Конституцией и УПК в уголовно-процессуальной деятельности должны неукоснительно соблюдаться положения общепризнанных норм и принципов международного права. Под ними понимаются исходные, основополагающие императивные нормы международного права, принимаемые и признаваемые международным сообществом, государством в целом, отклонение от которых недопустимо.</w:t>
      </w:r>
    </w:p>
    <w:p>
      <w:pPr>
        <w:spacing w:after="120"/>
        <w:jc w:val="both"/>
      </w:pPr>
      <w:r>
        <w:rPr>
          <w:rFonts w:ascii="Arial" w:cs="Arial" w:eastAsia="Arial" w:hAnsi="Arial"/>
          <w:sz w:val="24"/>
          <w:szCs w:val="24"/>
        </w:rPr>
        <w:t xml:space="preserve">К общепризнанным нормам и принципам международного права относятся такие нормы и принципы международного права, которые признаются Кыргызской Республикой и действуют в форме различных международных документов (конвенции, договоры, соглашения).</w:t>
      </w:r>
    </w:p>
    <w:p>
      <w:pPr>
        <w:spacing w:after="120"/>
        <w:jc w:val="center"/>
      </w:pPr>
      <w:r>
        <w:rPr>
          <w:rFonts w:ascii="Arial" w:cs="Arial" w:eastAsia="Arial" w:hAnsi="Arial"/>
          <w:b/>
          <w:bCs/>
          <w:i/>
          <w:iCs/>
          <w:sz w:val="24"/>
          <w:szCs w:val="24"/>
        </w:rPr>
        <w:t xml:space="preserve">Раздел I. Глава 1. Статья 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Кыргызская Республика ратифицировала, а также присоединилась к ряду универсальных международных актов в области прав человека, имеющих отношение к осуществлению уголовного правосудия. К ним относятся: Всеобщая декларация прав человека; Международный пакт о гражданских и политических правах от 16 декабря 1966 года (далее -Международный пакт о гражданских и политических правах); Международный пакт об экономических, социальных и культурных правах от 16 декабря 1966 года (далее - Международный пакт об экономических, социальных и культурных правах); Конвенция против пыток и других жестоких, бесчеловечных или унижающих достоинство видов обращения или наказания от 10 декабря 1984 года (далее - Конвенция против пыток); Конвенция о правах ребенка от 20 ноября 1989 года (далее - Конвенция о правах ребенка).</w:t>
      </w:r>
    </w:p>
    <w:p>
      <w:pPr>
        <w:spacing w:after="120"/>
        <w:jc w:val="both"/>
      </w:pPr>
      <w:r>
        <w:rPr>
          <w:rFonts w:ascii="Arial" w:cs="Arial" w:eastAsia="Arial" w:hAnsi="Arial"/>
          <w:sz w:val="24"/>
          <w:szCs w:val="24"/>
        </w:rPr>
        <w:t xml:space="preserve">Составной частью уголовно-процессуального законодательства Кыргызской Республики являются международные договоры. Между­народный договор КР представляет собой международное соглашение, заключенное Кыргызской Республикой с иностранным государством (или государствами) либо с международной организацией в письменной форме и регулируемое нормами международного права, неза­висимо от того, содержится такое соглашение в одном документе или в нескольких связанных между собой документах.</w:t>
      </w:r>
    </w:p>
    <w:p>
      <w:pPr>
        <w:spacing w:after="120"/>
        <w:jc w:val="both"/>
      </w:pPr>
      <w:r>
        <w:rPr>
          <w:rFonts w:ascii="Arial" w:cs="Arial" w:eastAsia="Arial" w:hAnsi="Arial"/>
          <w:sz w:val="24"/>
          <w:szCs w:val="24"/>
        </w:rPr>
        <w:t xml:space="preserve">Пункт 2 статьи 2 Международного пакта о гражданских и политических правах предусматривает возложение на государства-участники следующего обязательства: «Если это уже предусмотрено существующими законодательными или другими мерами, каждое участвующее в настоящем Пакте государство обязуется принять необходимые меры в соответствии со своими конституционными процедурами и положениями настоящего Пакта для принятия таких законодательных или других мер, которые могут оказаться необходимыми для осуществления прав, признаваемых в настоящем Пакте».</w:t>
      </w:r>
    </w:p>
    <w:p>
      <w:pPr>
        <w:spacing w:after="120"/>
        <w:jc w:val="both"/>
      </w:pPr>
      <w:r>
        <w:rPr>
          <w:rFonts w:ascii="Arial" w:cs="Arial" w:eastAsia="Arial" w:hAnsi="Arial"/>
          <w:sz w:val="24"/>
          <w:szCs w:val="24"/>
        </w:rPr>
        <w:t xml:space="preserve">Пункт 1 статьи 2 Конвенции против пыток обязывает каждое государство-участник предпринимать эффективные законодательные, административные, судебные и другие меры для предупреждения актов пыток на любой территории под его юрисдикцией.</w:t>
      </w:r>
    </w:p>
    <w:p>
      <w:pPr>
        <w:spacing w:after="120"/>
        <w:jc w:val="both"/>
      </w:pPr>
      <w:r>
        <w:rPr>
          <w:rFonts w:ascii="Arial" w:cs="Arial" w:eastAsia="Arial" w:hAnsi="Arial"/>
          <w:sz w:val="24"/>
          <w:szCs w:val="24"/>
        </w:rPr>
        <w:t xml:space="preserve">Статья 3 Конвенции о правах ребенка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обязывает первоочередное внимание уделять наилучшему обеспечению интересов ребенка.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 Государства-участники 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 и здравоохранения и с точки зрения численности и пригодности их персонала, а также компетентного надзора.</w:t>
      </w:r>
    </w:p>
    <w:p>
      <w:pPr>
        <w:spacing w:after="120"/>
        <w:jc w:val="both"/>
      </w:pPr>
      <w:r>
        <w:rPr>
          <w:rFonts w:ascii="Arial" w:cs="Arial" w:eastAsia="Arial" w:hAnsi="Arial"/>
          <w:sz w:val="24"/>
          <w:szCs w:val="24"/>
        </w:rPr>
        <w:t xml:space="preserve">В статье 40 Конвенции о правах ребенка указано, что принимая во внимание соответствующие положения международных документов, государства-участники, в частности, обеспечивают чтобы: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каждый ребенок, который, как считается, нарушил уголовное законодательство или обвиняется в его нарушении, имел, по меньшей мере, следующие гарантии:</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 презумпция невиновности, пока его вина не будет доказана согласно закону;</w:t>
      </w:r>
    </w:p>
    <w:p>
      <w:pPr>
        <w:spacing w:after="120"/>
        <w:jc w:val="both"/>
      </w:pPr>
      <w:r>
        <w:rPr>
          <w:rFonts w:ascii="Arial" w:cs="Arial" w:eastAsia="Arial" w:hAnsi="Arial"/>
          <w:sz w:val="24"/>
          <w:szCs w:val="24"/>
        </w:rPr>
        <w:t xml:space="preserve">II</w:t>
      </w:r>
      <w:r>
        <w:rPr>
          <w:rFonts w:ascii="Arial" w:cs="Arial" w:eastAsia="Arial" w:hAnsi="Arial"/>
          <w:sz w:val="24"/>
          <w:szCs w:val="24"/>
        </w:rPr>
        <w:t xml:space="preserve">) незамедлительное и непосредственное информирование его об обвинениях против него и, в случае необходимости, через его роди­телей или законных опекунов и получение правовой и другой необхо­димой помощи при подготовке и осуществлении своей защиты;</w:t>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 безотлагательное принятие решения по рассматриваемому вопросу 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 его возраста или положения его роди­телей или законных опекунов;</w:t>
      </w:r>
    </w:p>
    <w:p>
      <w:pPr>
        <w:spacing w:after="120"/>
        <w:jc w:val="both"/>
      </w:pPr>
      <w:r>
        <w:rPr>
          <w:rFonts w:ascii="Arial" w:cs="Arial" w:eastAsia="Arial" w:hAnsi="Arial"/>
          <w:sz w:val="24"/>
          <w:szCs w:val="24"/>
        </w:rPr>
        <w:t xml:space="preserve">IV</w:t>
      </w:r>
      <w:r>
        <w:rPr>
          <w:rFonts w:ascii="Arial" w:cs="Arial" w:eastAsia="Arial" w:hAnsi="Arial"/>
          <w:sz w:val="24"/>
          <w:szCs w:val="24"/>
        </w:rPr>
        <w:t xml:space="preserve">) свобода от принуждения к даче свидетельских показаний или признанию вины; изучение показаний свидетелей обвинения либо самостоятельно, либо при помощи других лиц и обеспечение равно­правного участия свидетелей защиты и изучения их показаний;</w:t>
      </w:r>
    </w:p>
    <w:p>
      <w:pPr>
        <w:spacing w:after="120"/>
        <w:jc w:val="both"/>
      </w:pPr>
      <w:r>
        <w:rPr>
          <w:rFonts w:ascii="Arial" w:cs="Arial" w:eastAsia="Arial" w:hAnsi="Arial"/>
          <w:sz w:val="24"/>
          <w:szCs w:val="24"/>
        </w:rPr>
        <w:t xml:space="preserve">V</w:t>
      </w:r>
      <w:r>
        <w:rPr>
          <w:rFonts w:ascii="Arial" w:cs="Arial" w:eastAsia="Arial" w:hAnsi="Arial"/>
          <w:sz w:val="24"/>
          <w:szCs w:val="24"/>
        </w:rPr>
        <w:t xml:space="preserve">) если считается, что ребенок нарушил уголовное законодательство, 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w:t>
      </w:r>
    </w:p>
    <w:p>
      <w:pPr>
        <w:spacing w:after="120"/>
        <w:jc w:val="both"/>
      </w:pPr>
      <w:r>
        <w:rPr>
          <w:rFonts w:ascii="Arial" w:cs="Arial" w:eastAsia="Arial" w:hAnsi="Arial"/>
          <w:sz w:val="24"/>
          <w:szCs w:val="24"/>
        </w:rPr>
        <w:t xml:space="preserve">VI</w:t>
      </w:r>
      <w:r>
        <w:rPr>
          <w:rFonts w:ascii="Arial" w:cs="Arial" w:eastAsia="Arial" w:hAnsi="Arial"/>
          <w:sz w:val="24"/>
          <w:szCs w:val="24"/>
        </w:rPr>
        <w:t xml:space="preserve">) бесплатная помощь переводчика, если ребенок не понимает используемого языка или не говорит на нем;</w:t>
      </w:r>
    </w:p>
    <w:p>
      <w:pPr>
        <w:spacing w:after="120"/>
        <w:jc w:val="both"/>
      </w:pPr>
      <w:r>
        <w:rPr>
          <w:rFonts w:ascii="Arial" w:cs="Arial" w:eastAsia="Arial" w:hAnsi="Arial"/>
          <w:sz w:val="24"/>
          <w:szCs w:val="24"/>
        </w:rPr>
        <w:t xml:space="preserve">VII</w:t>
      </w:r>
      <w:r>
        <w:rPr>
          <w:rFonts w:ascii="Arial" w:cs="Arial" w:eastAsia="Arial" w:hAnsi="Arial"/>
          <w:sz w:val="24"/>
          <w:szCs w:val="24"/>
        </w:rPr>
        <w:t xml:space="preserve">) полное уважение его личной жизни на всех стадиях разбирательства.»</w:t>
      </w:r>
    </w:p>
    <w:p>
      <w:pPr>
        <w:spacing w:after="120"/>
        <w:jc w:val="both"/>
      </w:pPr>
      <w:r>
        <w:rPr>
          <w:rFonts w:ascii="Arial" w:cs="Arial" w:eastAsia="Arial" w:hAnsi="Arial"/>
          <w:sz w:val="24"/>
          <w:szCs w:val="24"/>
        </w:rPr>
        <w:t xml:space="preserve">Минимальные стандартные правила Организации Объединенных Наций, касающиеся отправления правосудия в отношении несовершеннолетних (далее - Пекинские правила), принятые резолюцией 40/33 Генеральной Ассамблеи от 29 ноября 1985 года, призывают к тому, что государства-участники должны стремиться, в соответствии со своими общими интересами, способствовать благополучию несо­вершеннолетнего и его или ее семьи. Государства-члены должны стремиться к созданию условий, позволяющих обеспечить содержательную жизнь подростка в обществе, которая, в тот период жизни, когда она или он наиболее склонны к неправильному поведению, будет благоприятствовать процессу развития личности и получения образования, в максимальной степени свободному от возможности совершения преступлений и правонарушений.</w:t>
      </w:r>
    </w:p>
    <w:p>
      <w:pPr>
        <w:spacing w:after="120"/>
        <w:jc w:val="both"/>
      </w:pPr>
      <w:r>
        <w:rPr>
          <w:rFonts w:ascii="Arial" w:cs="Arial" w:eastAsia="Arial" w:hAnsi="Arial"/>
          <w:sz w:val="24"/>
          <w:szCs w:val="24"/>
        </w:rPr>
        <w:t xml:space="preserve">Правило 5 определяет цели правосудия в отношении несовершеннолетних. А именно, что система правосудия в отношении несовершеннолетних направлена, в первую очередь, на обеспечение благополучия несовершеннолетнего и обеспечение того, чтобы любые меры воздействия на несовершеннолетних правонарушителей были всегда соизмеримы как с особенностями личности правонарушителя, так и с обстоятельствами правонарушения. Комментируя данное правило, международные эксперты определили, что в правиле 5 отражены две важнейшие цели отправления правосудия в отношении несо­вершеннолетних. Первой целью является содействие благополучию несовершеннолетнего. Это — главная цель тех правовых систем, в которых делами несовершеннолетних правонарушителей занимаются суды по семейным делам или административные власти, но в то же время благополучию несовершеннолетнего должно уделяться особое внимание и в тех правовых системах, которые придерживаются модели уголовного преследования, что поможет избежать чисто карательных санкций (см. также правило 14).</w:t>
      </w:r>
    </w:p>
    <w:p>
      <w:pPr>
        <w:spacing w:after="120"/>
        <w:jc w:val="both"/>
      </w:pPr>
      <w:r>
        <w:rPr>
          <w:rFonts w:ascii="Arial" w:cs="Arial" w:eastAsia="Arial" w:hAnsi="Arial"/>
          <w:sz w:val="24"/>
          <w:szCs w:val="24"/>
        </w:rPr>
        <w:t xml:space="preserve">Второй целью является соблюдение «принципа соразмерности». Этот принцип широко известен как средство ограничения использо­вания карательных санкций, выражающихся в основном в использо­вании принципа воздаяния по заслугам в соответствии с тяжестью правонарушения. Реакция на действия молодых правонарушителей должна основываться на учете не только тяжести правонарушения, но и особенностей личности. Индивидуальные особенности правонарушителя (например, социальный статус, положение в семье, ущерб, нанесенный правонарушителем, и прочие факторы, связанные с лично­стью правонарушителя) должны оказывать влияние на соразмерность ответных действий (например, принятие во внимание желания правонарушителя компенсировать ущерб, нанесенный жертве, или ее или его желание вести полноценную и полезную жизнь).</w:t>
      </w:r>
    </w:p>
    <w:p>
      <w:pPr>
        <w:spacing w:after="120"/>
        <w:jc w:val="both"/>
      </w:pPr>
      <w:r>
        <w:rPr>
          <w:rFonts w:ascii="Arial" w:cs="Arial" w:eastAsia="Arial" w:hAnsi="Arial"/>
          <w:sz w:val="24"/>
          <w:szCs w:val="24"/>
        </w:rPr>
        <w:t xml:space="preserve">Аналогично, ответные действия, направленные на обеспечение благополучия молодого правонарушителя, могут выходить за рамки необходимого и тем самым наносить ущерб основным правам конкретного молодого человека, как это наблюдается в некоторых системах правосудия в отношении несовершеннолетних. В этом случае следует также обеспечить соразмерность ответных действий с учетом особенностей обстоятельств правонарушения и личности правонару­шителя, а также жертвы.</w:t>
      </w:r>
    </w:p>
    <w:p>
      <w:pPr>
        <w:spacing w:after="120"/>
        <w:jc w:val="both"/>
      </w:pPr>
      <w:r>
        <w:rPr>
          <w:rFonts w:ascii="Arial" w:cs="Arial" w:eastAsia="Arial" w:hAnsi="Arial"/>
          <w:sz w:val="24"/>
          <w:szCs w:val="24"/>
        </w:rPr>
        <w:t xml:space="preserve">По сути, в правиле 5 предусматриваются всего лишь справедливые ответные действия на любое конкретное правонарушение или преступление, совершаемое несовершеннолетним. Многообразие аспектов, которые сочетает в себе это правило, может способствовать применению двух подходов: новые и новаторские виды ответных действий столь же желательны, как и меры предосторожности в отношении любого неоправданного расширения сети официального социального контроля над несовершеннолетними.</w:t>
      </w:r>
    </w:p>
    <w:p>
      <w:pPr>
        <w:spacing w:after="120"/>
        <w:jc w:val="both"/>
      </w:pPr>
      <w:r>
        <w:rPr>
          <w:rFonts w:ascii="Arial" w:cs="Arial" w:eastAsia="Arial" w:hAnsi="Arial"/>
          <w:sz w:val="24"/>
          <w:szCs w:val="24"/>
        </w:rPr>
        <w:t xml:space="preserve">УПК установлено, что нормы международных договоров по правам человека, в том числе о правах ребенка, имеют прямое действие норм международных договоров. Под непосредственным (прямым) действием нормы международного договора в национальной правовой системе следует понимать регулирование нормой международного договора общественных отношений с участием субъектов внутригосударственного права путем предоставления им прав и возложения на них обязанностей. Прямое действие норм международных договоров о правах человека означает, что правоприменители: судья, прокурор, следователь, уполномоченное должностное лицо органа дознания должны руководствоваться в своей деятельности в сфере уголовного судопроизводства нормами международных договоров по правам чело­века и обосновывать свои процессуальные решения, ссылаясь на них.</w:t>
      </w:r>
    </w:p>
    <w:p>
      <w:pPr>
        <w:spacing w:after="120"/>
        <w:jc w:val="both"/>
      </w:pPr>
      <w:r>
        <w:rPr>
          <w:rFonts w:ascii="Arial" w:cs="Arial" w:eastAsia="Arial" w:hAnsi="Arial"/>
          <w:sz w:val="24"/>
          <w:szCs w:val="24"/>
        </w:rPr>
        <w:t xml:space="preserve">В некоторых случаях положения УПК сформированы с учетом норм специальных законов. Нормы этих законов, имея уголовно-процессуальную ориентацию, должны функционировать в той мере, чтобы обеспечить эффективное применение уголовно-процессуальных норм (например, п.3 ст.6, ст.13, п.2 ст.14, ст.ст. 22, 25 </w:t>
      </w:r>
      <w:hyperlink w:history="1" r:id="rId4ulaothhmoklehlb9dp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декабря 2016 года № 201 «О гарантированной государством юридической помощи», п.2 ст.17, ст.ст. 18, 20-22, 24, 26 </w:t>
      </w:r>
      <w:hyperlink w:history="1" r:id="rId7xil9ndlq5ous0_1p3z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24 февраля 2017 года № 34 «О пробации»).</w:t>
      </w:r>
    </w:p>
    <w:p>
      <w:pPr>
        <w:spacing w:after="120"/>
        <w:jc w:val="both"/>
      </w:pPr>
      <w:r>
        <w:rPr>
          <w:rFonts w:ascii="Arial" w:cs="Arial" w:eastAsia="Arial" w:hAnsi="Arial"/>
          <w:sz w:val="24"/>
          <w:szCs w:val="24"/>
        </w:rPr>
        <w:t xml:space="preserve">УПК, во-первых, имеет приоритет в регулировании уголовно-процессуальной деятельности над иными нормативно-правовыми актами, кроме указанных в предыдущих частях статьи, во-вторых, устанавли­вает запрет на множественность нормативно-правовых актов, регулирующих уголовно-процессуальную деятельность.</w:t>
      </w:r>
    </w:p>
    <w:p>
      <w:pPr>
        <w:spacing w:after="120"/>
        <w:jc w:val="both"/>
      </w:pPr>
      <w:r>
        <w:rPr>
          <w:rFonts w:ascii="Arial" w:cs="Arial" w:eastAsia="Arial" w:hAnsi="Arial"/>
          <w:sz w:val="24"/>
          <w:szCs w:val="24"/>
        </w:rPr>
        <w:t xml:space="preserve">Следует обратить внимание на факты вовлечения в уголовное судопроизводство для правильного разрешения уголовного дела норм других отраслей права и Кодекса о нарушениях Кыргызской Республики (далее - КоН). В этих случаях, орган ведущий уголовный процесс, как правило, либо опирается при производстве по уголовному делу на нормы иных отраслей права, в том числе КоН либо для рассмотрения указанных вопросов использует нормы гражданского законодательства. Это продиктовано спецификой предмета правового регулирования в указанной отрасли права и в КоН, а также желанием законодателя наиболее полно защищать права и законные интересы того или иного участника уголовного процесса, что соответствует требованиям принципа законности.</w:t>
      </w:r>
    </w:p>
    <w:p>
      <w:pPr>
        <w:spacing w:after="120"/>
        <w:jc w:val="both"/>
      </w:pPr>
      <w:r>
        <w:rPr>
          <w:rFonts w:ascii="Arial" w:cs="Arial" w:eastAsia="Arial" w:hAnsi="Arial"/>
          <w:b/>
          <w:bCs/>
          <w:sz w:val="24"/>
          <w:szCs w:val="24"/>
        </w:rPr>
        <w:t xml:space="preserve">Статья 2. Действие настоящего Кодекса в пространстве</w:t>
      </w:r>
    </w:p>
    <w:p>
      <w:pPr>
        <w:spacing w:after="120"/>
        <w:jc w:val="both"/>
      </w:pPr>
      <w:r>
        <w:rPr>
          <w:rFonts w:ascii="Arial" w:cs="Arial" w:eastAsia="Arial" w:hAnsi="Arial"/>
          <w:sz w:val="24"/>
          <w:szCs w:val="24"/>
        </w:rPr>
        <w:t xml:space="preserve">Уголовное судопроизводство на территории Кыргызской Республики, независимо от места совершения преступления либо проступка, ведется в соответствии с настоящим Кодексом, если международным договором Кыргызской Республики не установлены иные правила действия настоящего Кодекса в пространстве.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основе действия УПК лежит принцип государственного суве­ренитета. Основы суверенитета составляет также территория страны. Поэтому понятие территории тесно связано с понятием ее суверени­тета. В этой связи, должностным лицам органов, ведущих уголовный процесс, необходимо владеть знаниями того, какими нормативными правовыми актами регулируются вопросы юридического оформления территории нашего государства.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 территории Кыргызской Республики при досудебном производстве в форме следствия по уголовным делам и в форме дознания по делам о проступках, а также при рассмотрении дела судом применяются нормы УПК, независимо от места совершения преступления.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Правила УПК распространяются чна дела о преступлениях и проступках, совершенных как на территории Кыргызской Республики, так и на территории другого государства, если это преступление, проступок направлены против интересов Кыргызской Республики. При этом суверенитет Кыргызской Республики исключает возникновение проблем с применением норм иностранного УПК на территории нашей страны.</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На территории Кыргызской Республики могут быть применены нормы УПК иностранного государства в случаях, предусмотренных главой 63 УПК, если это не противоречит международному договору, соглашению или принципу взаимности.</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Процессуальные действия, совершенные во исполнение поручения об оказании правовой помощи по уголовным делам и по делам о проступках на территории иностранного государства в соответствии с его УПК, и их результаты признаются имеющими такую же юриди­ческую силу, как если бы они были получены на территории Кыргызской Республики в соответствии со статьи 514 УПК.</w:t>
      </w:r>
    </w:p>
    <w:p>
      <w:pPr>
        <w:spacing w:after="120"/>
        <w:jc w:val="both"/>
      </w:pPr>
      <w:r>
        <w:rPr>
          <w:rFonts w:ascii="Arial" w:cs="Arial" w:eastAsia="Arial" w:hAnsi="Arial"/>
          <w:sz w:val="24"/>
          <w:szCs w:val="24"/>
        </w:rPr>
        <w:t xml:space="preserve">Указанные обстоятельства требуют внимательного изучения упол­номоченным должностным лицом органа дознания, следователем, прокурором, судьями международных договоров при применении их норм в ходе досудебного производства и судебного разбирательства дел о преступлениях и проступках.</w:t>
      </w:r>
    </w:p>
    <w:p>
      <w:pPr>
        <w:spacing w:after="240" w:before="200"/>
        <w:jc w:val="center"/>
      </w:pPr>
      <w:r>
        <w:rPr>
          <w:rFonts w:ascii="Arial" w:cs="Arial" w:eastAsia="Arial" w:hAnsi="Arial"/>
          <w:b/>
          <w:bCs/>
          <w:i/>
          <w:iCs/>
          <w:sz w:val="32"/>
          <w:szCs w:val="32"/>
        </w:rPr>
        <w:t xml:space="preserve">Раздел I. Глава 1. Статья 3.</w:t>
      </w:r>
    </w:p>
    <w:p>
      <w:pPr>
        <w:spacing w:after="120"/>
        <w:jc w:val="both"/>
      </w:pPr>
      <w:r>
        <w:rPr>
          <w:rFonts w:ascii="Arial" w:cs="Arial" w:eastAsia="Arial" w:hAnsi="Arial"/>
          <w:b/>
          <w:bCs/>
          <w:sz w:val="24"/>
          <w:szCs w:val="24"/>
        </w:rPr>
        <w:t xml:space="preserve">Статья 3. Действие настоящего Кодекса во времени</w:t>
      </w:r>
    </w:p>
    <w:p>
      <w:pPr>
        <w:spacing w:after="120"/>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УПК определяет пределы действия Уголовно-процессуального кодекса во времени, связывая их со временем производства процессуального действия или принятия процессуального решения.</w:t>
      </w:r>
    </w:p>
    <w:p>
      <w:pPr>
        <w:spacing w:after="120"/>
        <w:jc w:val="both"/>
      </w:pPr>
      <w:r>
        <w:rPr>
          <w:rFonts w:ascii="Arial" w:cs="Arial" w:eastAsia="Arial" w:hAnsi="Arial"/>
          <w:sz w:val="24"/>
          <w:szCs w:val="24"/>
        </w:rPr>
        <w:t xml:space="preserve">Общепринято, что производство по уголовному делу о преступлениях и проступках осуществляется по правилам того УПК, который действует на момент принятия процессуального решения или производства процессуального действия. Таким законом на территории Кыргызской Республики является УПК от 2 февраля 2017 года, который введен в действие с 1 января 2019 года. До этой даты на территории Кыргызской Республики действовал УПК от 30 июня 1999 года (далее - УПК 1999 года). Таким образом, УПК имеет временные пределы своего функционирования и как любой нормативный правовой акт может отменяться, изменяться, или дополняться. Поэтому важно знать время вступления в силу нормативного правового акта и утраты им юридической силы. Так, например, Закон КР от 24 января 2017 года № 10 «О введении в действие Уголовного </w:t>
      </w:r>
      <w:hyperlink w:history="1" r:id="rIdrtlwg5sadjnkefxxgra1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ttc4zcgj5uyl8zcxnbgb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Уголовно-процессуального </w:t>
      </w:r>
      <w:hyperlink w:history="1" r:id="rIdbj4by545ogf6wrhrxraz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Уголовно-исполнительного </w:t>
      </w:r>
      <w:hyperlink w:history="1" r:id="rIduz4hy5tflz_ehc5bbfnx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pvnu1sqkcnzkslgi9p4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амнистии и порядке ее применения», в статьях 8, 9, 10, 11, 12 предусматривает временные рамки действия и разрешения тех или иных институтов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При рассмотрении действия норм, положений и институтов УПК во времени можно констатировать, что закон обратной силы не имеет. Это означает нераспространение его норм на правовые отно­шения, которые имели место, существовали, возникли до его вступления в юридическую силу.</w:t>
      </w:r>
    </w:p>
    <w:p>
      <w:pPr>
        <w:spacing w:after="120"/>
        <w:jc w:val="both"/>
      </w:pPr>
      <w:r>
        <w:rPr>
          <w:rFonts w:ascii="Arial" w:cs="Arial" w:eastAsia="Arial" w:hAnsi="Arial"/>
          <w:sz w:val="24"/>
          <w:szCs w:val="24"/>
        </w:rPr>
        <w:t xml:space="preserve">По общему правилу, нормы УПК не имеют обратной силы. Однако это не относится к тем нормам, которые определяют процессуальный механизм реализации уголовно-процессуальных институтов, уста­навливающих ответственность за преступления и освобождение от ответственности и наказания, и которые являются производными от соответствующих уголовно-правовых институтов. Поэтому придание уголовно-процессуальному закону обратной силы возможно в двух случаях: 1) когда об этом записано в самом законе; 2) когда закон смягчает или вовсе устраняет ответственность за преступление. Так, в части 1 статьи 28 Конституции предписано, что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И далее по тексту прописано: «Если после совершения ответственность за него устранена или смягчена, применяется новый закон».</w:t>
      </w:r>
    </w:p>
    <w:p>
      <w:pPr>
        <w:spacing w:after="120"/>
        <w:jc w:val="both"/>
      </w:pPr>
      <w:r>
        <w:rPr>
          <w:rFonts w:ascii="Arial" w:cs="Arial" w:eastAsia="Arial" w:hAnsi="Arial"/>
          <w:b/>
          <w:bCs/>
          <w:sz w:val="24"/>
          <w:szCs w:val="24"/>
        </w:rPr>
        <w:t xml:space="preserve">Статья 4. Действие настоящего Кодекса в отношении иностранных граждан и лиц без гражданства</w:t>
      </w:r>
    </w:p>
    <w:p>
      <w:pPr>
        <w:spacing w:after="120"/>
        <w:jc w:val="both"/>
      </w:pPr>
      <w:r>
        <w:rPr>
          <w:rFonts w:ascii="Arial" w:cs="Arial" w:eastAsia="Arial" w:hAnsi="Arial"/>
          <w:sz w:val="24"/>
          <w:szCs w:val="24"/>
        </w:rPr>
        <w:t xml:space="preserve">1.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УПК установлен общий порядок производства по уголовным делам и делам о проступках в отношении иностранных граждан, лиц без гражданства и иностранных юридических лиц. Данная статья характеризует действие УПК по кругу лиц.</w:t>
      </w:r>
    </w:p>
    <w:p>
      <w:pPr>
        <w:spacing w:after="240" w:before="200"/>
        <w:jc w:val="center"/>
      </w:pPr>
      <w:r>
        <w:rPr>
          <w:rFonts w:ascii="Arial" w:cs="Arial" w:eastAsia="Arial" w:hAnsi="Arial"/>
          <w:b/>
          <w:bCs/>
          <w:i/>
          <w:iCs/>
          <w:sz w:val="32"/>
          <w:szCs w:val="32"/>
        </w:rPr>
        <w:t xml:space="preserve">Раздел I. Глава 1.</w:t>
      </w:r>
    </w:p>
    <w:p>
      <w:pPr>
        <w:spacing w:after="120"/>
        <w:jc w:val="left"/>
      </w:pPr>
      <w:r>
        <w:rPr>
          <w:rFonts w:ascii="Arial" w:cs="Arial" w:eastAsia="Arial" w:hAnsi="Arial"/>
          <w:b/>
          <w:bCs/>
          <w:i/>
          <w:iCs/>
          <w:sz w:val="24"/>
          <w:szCs w:val="24"/>
        </w:rPr>
        <w:t xml:space="preserve">Статья 4.</w:t>
      </w:r>
    </w:p>
    <w:p>
      <w:pPr>
        <w:spacing w:after="120"/>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иностранного государства.</w:t>
      </w:r>
    </w:p>
    <w:p>
      <w:pPr>
        <w:spacing w:after="120"/>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другого государства (ст.3 Закона КР от 24 мая 2007 года № 23 «О гражданстве Кыргызской Республики»).</w:t>
      </w:r>
    </w:p>
    <w:p>
      <w:pPr>
        <w:spacing w:after="120"/>
        <w:jc w:val="both"/>
      </w:pPr>
      <w:r>
        <w:rPr>
          <w:rFonts w:ascii="Arial" w:cs="Arial" w:eastAsia="Arial" w:hAnsi="Arial"/>
          <w:b/>
          <w:bCs/>
          <w:sz w:val="24"/>
          <w:szCs w:val="24"/>
        </w:rPr>
        <w:t xml:space="preserve">Иностранное юридическое лицо</w:t>
      </w:r>
      <w:r>
        <w:rPr>
          <w:rFonts w:ascii="Arial" w:cs="Arial" w:eastAsia="Arial" w:hAnsi="Arial"/>
          <w:sz w:val="24"/>
          <w:szCs w:val="24"/>
        </w:rPr>
        <w:t xml:space="preserve"> - это организация, обладающая правами и обязанностями юридического лица по законодательству иностранного государства его регистрации. Следует иметь в виду, что в каждом государстве существуют свои особенности в толковании и определении видов и типов юридических лиц, осуществляющих предпринимательскую деятельность. Юридический статус иностранного лица подтверждается выпиской из торгового реестра страны происхождения или иного эквивалентного доказательства юридиче­ского статуса иностранного лица в соответствии с законодательством страны его местонахождения, гражданства или постоянного места жительства.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Круг лиц, на которых распространяется иммунитет в сфере уголовно-правовых, уголовно-процессуальных отношений, определяется Венской конвенцией о дипломатических сношениях от 18 апреля 1961 года (далее - Венская конвенция о дипломатических сношениях), Венской конвенцией о консульских сношениях от 24 апреля 1963 года (далее - Венская конвенция о консульских сношениях), Минской Конвенцией о привилегиях и иммунитетах евразийского экономиче­ского сообщества от 31 мая 2001 года (далее - Конвенция о приви­легиях и иммунитетах евразийского экономического сообщества). К числу лиц, на которых распространяется иммунитет, относятся сотрудники дипломатического представительства и члены их семей, главы иностранных государств, руководители законодательных (представительных) и исполнительных органов власти государств, министры иностранных дел, работники консульских учреждений, сотруд­ники международных организаций и представители государств в этих организациях, а также военные наблюдатели, лица (как граждане иностранных государств, так и граждане Кыргызской Республики, проживающие в других государствах), прибывающие в Кыргызскую Республику в соответствии с международными договорами, в том числе для оказания помощи в ликвидации последствий катастроф или стихийных бедствий либо для участия по вызову правоохранительных органов в следственных или судебных действиях. Объем иммунитета определяется, главным образом, в зависимости от статуса соответ­ствующего лица: глава иностранного государства, сотрудник посоль­ства, работник консульского учреждения, член семьи и т.д.</w:t>
      </w:r>
    </w:p>
    <w:p>
      <w:pPr>
        <w:spacing w:after="120"/>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возбуждение уголовного дела и (или) дела о проступке в отношении лица</w:t>
      </w:r>
      <w:r>
        <w:rPr>
          <w:rFonts w:ascii="Arial" w:cs="Arial" w:eastAsia="Arial" w:hAnsi="Arial"/>
          <w:sz w:val="24"/>
          <w:szCs w:val="24"/>
        </w:rPr>
        <w:t xml:space="preserve"> -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 и (или) делу о проступке;</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дело о проступке</w:t>
      </w:r>
      <w:r>
        <w:rPr>
          <w:rFonts w:ascii="Arial" w:cs="Arial" w:eastAsia="Arial" w:hAnsi="Arial"/>
          <w:sz w:val="24"/>
          <w:szCs w:val="24"/>
        </w:rPr>
        <w:t xml:space="preserve"> - производство, ведущееся уполномоченным должностным лицом органа дознания по поводу одного или нескольких совершенных проступков;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 при наличии оснований, что в силу объективных причин впоследствии допросить их в ходе судебного разбирательства станет невозможным, либо необходимости обеспечения безопасности свидетеля или потерпевшего;</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регистрации заявления, сообщения о преступлении и (или) проступке в Едином реестре преступлений и проступков до направления прокурором материалов дела в суд для рассмотрения его по существу;</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органу дознания, следователю, прокурору, следственному судье, суду в порядке уголовного судопроиз­водства;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подозреваемому, обви­няемому и потерпевшему в проведении медиации;</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следственным судьей, судом в отношении подозреваемого, обвиняемого;</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 уполномоченные осуществлять производство по делам о проступках и другие процессуальные действия;</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единолично при производстве по уголовному делу или делу о проступках;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уполномоченного должностного лица органа дознания, следователя, руководителя следственного органа, прокурора, вынесенное при досудебном производстве;</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и (или) дела о проступке, а также судья, рассматривающий уголовное дело или дело о проступке единолично;</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 и выводов о возможности (невозможности) применения пробационного надзора;</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прокуроры областей, города Бишкек,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процессуальное соглашение о сотрудничестве</w:t>
      </w:r>
      <w:r>
        <w:rPr>
          <w:rFonts w:ascii="Arial" w:cs="Arial" w:eastAsia="Arial" w:hAnsi="Arial"/>
          <w:sz w:val="24"/>
          <w:szCs w:val="24"/>
        </w:rPr>
        <w:t xml:space="preserve"> - соглашение между сторонами обвинения и защиты, в котором указанные стороны определяют условия сотрудничества и последствия такого сотрудничества;</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меры, принимаемые уполномоченным долж­ностным лицом органа дознания, следователем, а также органом дознания по поручению следователя или уполномоченного должностного лица органа дознания для установления лица, подозреваемого в совер­шении преступления;</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 по уголовным делам;</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по собиранию и исследо­ванию сведений, имеющих значение для дела, осуществляемые уполномоченным должностным лицом органа дознания, следователем, прокурором в установленном настоящим Кодексом порядке;</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подозреваемого, обвиняемого, осуществляющий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по делам о проступках, уголовным делам и по делам частно-публичного обвинения между подозреваемым, обвиняемым и потерпевшим, достигнутое ими самостоятельно или с помощью медиатора;</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 и (или) дела о проступке;</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а также их законный представитель, защитник, лицо, ответственное за возмещение материального ущерба и (или) морального вреда;</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уполномоченное должностное лицо органа дознания, следователь, руководитель следственного подразделения, прокурор, частный обвинитель, потерпевший, его законный представитель и представитель;</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и делам о проступках во всех судебных инстанциях;</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совокупность процессуальных действий и решений, осуществляемых по конкретному уголовному делу и (или) делу о проступке в ходе его досудебного производства, судеб­ного разбирательства и исполнения постановления следственного судьи, решения суда;</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уполномоченное должностное лицо органа дознания</w:t>
      </w:r>
      <w:r>
        <w:rPr>
          <w:rFonts w:ascii="Arial" w:cs="Arial" w:eastAsia="Arial" w:hAnsi="Arial"/>
          <w:sz w:val="24"/>
          <w:szCs w:val="24"/>
        </w:rPr>
        <w:t xml:space="preserve"> - должностное лицо, осуществляющее производство по делу о проступке;</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частный обвинитель</w:t>
      </w:r>
      <w:r>
        <w:rPr>
          <w:rFonts w:ascii="Arial" w:cs="Arial" w:eastAsia="Arial" w:hAnsi="Arial"/>
          <w:sz w:val="24"/>
          <w:szCs w:val="24"/>
        </w:rPr>
        <w:t xml:space="preserve"> - потерпевший или его законный представитель и представитель;</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которым обращается внимание прокурора на установленные по делу факты нарушения закона, требующие принятия мер;</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экспертизы;</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цифровой подписи.</w:t>
      </w:r>
    </w:p>
    <w:p>
      <w:pPr>
        <w:spacing w:after="120"/>
        <w:jc w:val="both"/>
      </w:pPr>
      <w:r>
        <w:rPr>
          <w:rFonts w:ascii="Arial" w:cs="Arial" w:eastAsia="Arial" w:hAnsi="Arial"/>
          <w:sz w:val="24"/>
          <w:szCs w:val="24"/>
        </w:rPr>
        <w:t xml:space="preserve">1. Одним из важнейших условий правильного применения УПК является единообразное его понимание всеми правоприменителями и участниками уголовно-процессуальных отношений.</w:t>
      </w:r>
    </w:p>
    <w:p>
      <w:pPr>
        <w:spacing w:after="120"/>
        <w:jc w:val="both"/>
      </w:pPr>
      <w:r>
        <w:rPr>
          <w:rFonts w:ascii="Arial" w:cs="Arial" w:eastAsia="Arial" w:hAnsi="Arial"/>
          <w:sz w:val="24"/>
          <w:szCs w:val="24"/>
        </w:rPr>
        <w:t xml:space="preserve">Апелляционной инстанцией являются областные суды и суд г.Бишкек, в которых коллегия по уголовным делам и по делам о проступках рассматривает дела по жалобам и представлениям на не вступившие в законную силу приговоры и постановления, поставленные и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С точки зрения предмета апелляционного рассмотрения, суд апелляционной инстанции проводит по существу новое судебное разби­рательство по имеющимся в деле и дополнительно представленным материалам (ст.404 УПК), которое завершается постановлением приго­вора (ст.408 УПК).</w:t>
      </w:r>
    </w:p>
    <w:p>
      <w:pPr>
        <w:spacing w:after="120"/>
        <w:jc w:val="both"/>
      </w:pPr>
      <w:r>
        <w:rPr>
          <w:rFonts w:ascii="Arial" w:cs="Arial" w:eastAsia="Arial" w:hAnsi="Arial"/>
          <w:sz w:val="24"/>
          <w:szCs w:val="24"/>
        </w:rPr>
        <w:t xml:space="preserve">В отличие от УПК 1999 года, действующий УПК предусмотрел новую процессуальную фигуру - следственный судья. Следственный судья, выполняя функцию судебного контроля в досудебном произ­водстве, выносит постановления по широкому кругу вопросов досудебного производства. Данные постановления могут быть обжалованы в суд апелляционной инстанции (например,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 согласно п.4 ст.256 УПК).</w:t>
      </w:r>
    </w:p>
    <w:p>
      <w:pPr>
        <w:spacing w:after="120"/>
        <w:jc w:val="both"/>
      </w:pPr>
      <w:r>
        <w:rPr>
          <w:rFonts w:ascii="Arial" w:cs="Arial" w:eastAsia="Arial" w:hAnsi="Arial"/>
          <w:sz w:val="24"/>
          <w:szCs w:val="24"/>
        </w:rPr>
        <w:t xml:space="preserve">2. Согласно УПК близкие родственники могут выступать в ходе уголовного судопроизводства в качестве защитников подозреваемого, обвиняемого, законных представителей несовершеннолетнего потер­певшего, подозреваемого, обвиняемого, а также лиц, которые в силу своего физического или психического состояния не могут самостоя­тельно защищать свои права и законные интересы.</w:t>
      </w:r>
    </w:p>
    <w:p>
      <w:pPr>
        <w:spacing w:after="120"/>
        <w:jc w:val="both"/>
      </w:pPr>
      <w:r>
        <w:rPr>
          <w:rFonts w:ascii="Arial" w:cs="Arial" w:eastAsia="Arial" w:hAnsi="Arial"/>
          <w:sz w:val="24"/>
          <w:szCs w:val="24"/>
        </w:rPr>
        <w:t xml:space="preserve">3. Вердикт выносит коллегия присяжных заседателей. УПК предусмотрел возможность рассмотрения уголовных дел с участием присяжных заседателей. Рассмотрение уголовных дел с участием присяжных заседателей производится по тяжким и особо тяжким преступлениям. Возможность уголовного судопроизводства с участием присяжных заседателей в УПК регламентируется пунктом 1 части 2 статьи 93 Конституции, где указано: «В предусмотренных законом случаях и порядке граждане Кыргызской Республики имеют право участвовать в отправлении правосудия».</w:t>
      </w:r>
    </w:p>
    <w:p>
      <w:pPr>
        <w:spacing w:after="120"/>
        <w:jc w:val="both"/>
      </w:pPr>
      <w:r>
        <w:rPr>
          <w:rFonts w:ascii="Arial" w:cs="Arial" w:eastAsia="Arial" w:hAnsi="Arial"/>
          <w:sz w:val="24"/>
          <w:szCs w:val="24"/>
        </w:rPr>
        <w:t xml:space="preserve">3-1. Действующий УПК упразднил стадию возбуждения уголов­ного дела- он переформатирован. Но, Конституция (В редакции Закона КР от 28 декабря 2016 года №218 в п.6 ст.104) предусмотрела, что на прокуратуру возлагается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рассмо­трение в соответствующие органы, а также уголовное преследование лиц, имеющих статус военнослужащих.</w:t>
      </w:r>
    </w:p>
    <w:p>
      <w:pPr>
        <w:spacing w:after="120"/>
        <w:jc w:val="both"/>
      </w:pPr>
      <w:r>
        <w:rPr>
          <w:rFonts w:ascii="Arial" w:cs="Arial" w:eastAsia="Arial" w:hAnsi="Arial"/>
          <w:sz w:val="24"/>
          <w:szCs w:val="24"/>
        </w:rPr>
        <w:t xml:space="preserve">В связи с этим, Законом КР от 15 мая 2019 года № 62 в УПК внесено уточнение, что под возбуждением уголовного дела и (или) дела о проступке в отношении лица необходимо понимать вынесение уведомления лицу о подозрении в совершении преступления и (или) проступка.</w:t>
      </w:r>
    </w:p>
    <w:p>
      <w:pPr>
        <w:spacing w:after="120"/>
        <w:jc w:val="both"/>
      </w:pPr>
      <w:r>
        <w:rPr>
          <w:rFonts w:ascii="Arial" w:cs="Arial" w:eastAsia="Arial" w:hAnsi="Arial"/>
          <w:sz w:val="24"/>
          <w:szCs w:val="24"/>
        </w:rPr>
        <w:t xml:space="preserve">4. В соответствии со статьей 66 Конвенции о правовой помощи и правовых отношениях по гражданским, семейным и уголовным делам от 7 октября 2002 года, подписанной в г. Кишинев (далее - Кишиневская конвенция) выдача странами-участницами правонарушителей для привлечения к уголовной ответственности производится за такие деяния, которые по законам запрашиваемой и запрашивающей договаривающихся Сторон являются наказуемыми и за совершение которых предусматривается наказание в виде лишения свободы на срок не менее одного года или более тяжкое наказание. Выдача для приведения приговора в исполнение производится за такие деяния, которые в соответствии с законодательством обоих государств явля­ются наказуемыми и за совершение которых лицо, выдача которого требуется, было приговорено к лишению свободы на срок не менее шести месяцев или к более тяжкому наказанию.</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Государственным обвинителем является прокурор. Исходя из пункта 5 статьи 104 Конституции государственный обвинитель поддерживает обвинение в суде также по уголовным делам и делам о проступках. Государственный обвинитель принимает активное участие в исследовании доказательств. Будучи государственным обви­нителем, он действует от имени государства, поддерживает обвинение в суде в строгом соответствии с законом.</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Понятие проступка в отличие от преступления регулируется КоП. Согласно статье 15 КоП, проступком признается виновное, противоправное деяние (действие или бездействие), причиняющее вред или создающее угрозу причинения вреда личности, обществу или государству, уголовная ответственность и наказание за которое пред­усмотрено КоП. Процессуальная форма досудебного производства по делам о проступках нашла свое отражение в главе 61 УПК. Субъектом ведения досудебного производства по делам о проступках является уполномоченное должностное лицо органа дознания.</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Депонирование показаний свидетеля и потерпевшего является одной из новелл действующего УПК. Термин «депонирование» имеет латинское происхождение, в переводе означает «кладу», «оставляю». В целом, этот термин используется для обозначения процесса хранения.</w:t>
      </w:r>
    </w:p>
    <w:p>
      <w:pPr>
        <w:spacing w:after="120"/>
        <w:jc w:val="both"/>
      </w:pPr>
      <w:r>
        <w:rPr>
          <w:rFonts w:ascii="Arial" w:cs="Arial" w:eastAsia="Arial" w:hAnsi="Arial"/>
          <w:sz w:val="24"/>
          <w:szCs w:val="24"/>
        </w:rPr>
        <w:t xml:space="preserve">Депонирование показаний в УПК допускается исключительно к двум источникам доказательств - показанию потерпевшего и показанию свидетеля.</w:t>
      </w:r>
    </w:p>
    <w:p>
      <w:pPr>
        <w:spacing w:after="120"/>
        <w:jc w:val="both"/>
      </w:pPr>
      <w:r>
        <w:rPr>
          <w:rFonts w:ascii="Arial" w:cs="Arial" w:eastAsia="Arial" w:hAnsi="Arial"/>
          <w:sz w:val="24"/>
          <w:szCs w:val="24"/>
        </w:rPr>
        <w:t xml:space="preserve">Депонирование показаний потерпевшего и свидетеля осуществляется с момента досудебного производства и завершается передачей дела в суд с обвинительным актом.</w:t>
      </w:r>
    </w:p>
    <w:p>
      <w:pPr>
        <w:spacing w:after="120"/>
        <w:jc w:val="both"/>
      </w:pPr>
      <w:r>
        <w:rPr>
          <w:rFonts w:ascii="Arial" w:cs="Arial" w:eastAsia="Arial" w:hAnsi="Arial"/>
          <w:sz w:val="24"/>
          <w:szCs w:val="24"/>
        </w:rPr>
        <w:t xml:space="preserve">Депонирование показаний осуществляет следственный судья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Объективными причинами неявки в суд потерпевшего, свидетеля и, следовательно, основанием для депонирования показаний, являются: постоянное проживание за пределами Кыргызской Республики; предстоящий выезд за границу; тяжелое состояние здоровья;</w:t>
      </w:r>
    </w:p>
    <w:p>
      <w:pPr>
        <w:spacing w:after="120"/>
        <w:jc w:val="both"/>
      </w:pPr>
      <w:r>
        <w:rPr>
          <w:rFonts w:ascii="Arial" w:cs="Arial" w:eastAsia="Arial" w:hAnsi="Arial"/>
          <w:sz w:val="24"/>
          <w:szCs w:val="24"/>
        </w:rPr>
        <w:t xml:space="preserve">обеспечение безопасности, связанное с опасностью для жизни и здоровья;</w:t>
      </w:r>
    </w:p>
    <w:p>
      <w:pPr>
        <w:spacing w:after="120"/>
        <w:jc w:val="both"/>
      </w:pPr>
      <w:r>
        <w:rPr>
          <w:rFonts w:ascii="Arial" w:cs="Arial" w:eastAsia="Arial" w:hAnsi="Arial"/>
          <w:sz w:val="24"/>
          <w:szCs w:val="24"/>
        </w:rPr>
        <w:t xml:space="preserve">недопущение психотравмирующих мер воздействия на несовершеннолетних.</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Отсутствие стадии возбуждения уголовного дела в УПК свидетельствует о появлении так называемого института досудебного производства.</w:t>
      </w:r>
    </w:p>
    <w:p>
      <w:pPr>
        <w:spacing w:after="120"/>
        <w:jc w:val="both"/>
      </w:pPr>
      <w:r>
        <w:rPr>
          <w:rFonts w:ascii="Arial" w:cs="Arial" w:eastAsia="Arial" w:hAnsi="Arial"/>
          <w:sz w:val="24"/>
          <w:szCs w:val="24"/>
        </w:rPr>
        <w:t xml:space="preserve">Досудебное производство начинается с момента регистрации заявления, сообщения о преступлении и (или) проступке в Едином реестре преступлений и проступков и заканчивается:</w:t>
      </w:r>
    </w:p>
    <w:p>
      <w:pPr>
        <w:spacing w:after="120"/>
        <w:jc w:val="both"/>
      </w:pPr>
      <w:r>
        <w:rPr>
          <w:rFonts w:ascii="Arial" w:cs="Arial" w:eastAsia="Arial" w:hAnsi="Arial"/>
          <w:sz w:val="24"/>
          <w:szCs w:val="24"/>
        </w:rPr>
        <w:t xml:space="preserve">направлением прокурором материалов дела в суд для рассмотрения его по существу;</w:t>
      </w:r>
    </w:p>
    <w:p>
      <w:pPr>
        <w:spacing w:after="120"/>
        <w:jc w:val="both"/>
      </w:pPr>
      <w:r>
        <w:rPr>
          <w:rFonts w:ascii="Arial" w:cs="Arial" w:eastAsia="Arial" w:hAnsi="Arial"/>
          <w:sz w:val="24"/>
          <w:szCs w:val="24"/>
        </w:rPr>
        <w:t xml:space="preserve">применением принудительных мер медицинского характера;</w:t>
      </w:r>
    </w:p>
    <w:p>
      <w:pPr>
        <w:spacing w:after="120"/>
        <w:jc w:val="both"/>
      </w:pPr>
      <w:r>
        <w:rPr>
          <w:rFonts w:ascii="Arial" w:cs="Arial" w:eastAsia="Arial" w:hAnsi="Arial"/>
          <w:sz w:val="24"/>
          <w:szCs w:val="24"/>
        </w:rPr>
        <w:t xml:space="preserve">прекращением дела (ст.241 УПК).</w:t>
      </w:r>
    </w:p>
    <w:p>
      <w:pPr>
        <w:spacing w:after="120"/>
        <w:jc w:val="both"/>
      </w:pPr>
      <w:r>
        <w:rPr>
          <w:rFonts w:ascii="Arial" w:cs="Arial" w:eastAsia="Arial" w:hAnsi="Arial"/>
          <w:i/>
          <w:iCs/>
          <w:sz w:val="24"/>
          <w:szCs w:val="24"/>
        </w:rPr>
        <w:t xml:space="preserve">9. </w:t>
      </w:r>
      <w:r>
        <w:rPr>
          <w:rFonts w:ascii="Arial" w:cs="Arial" w:eastAsia="Arial" w:hAnsi="Arial"/>
          <w:sz w:val="24"/>
          <w:szCs w:val="24"/>
        </w:rPr>
        <w:t xml:space="preserve">Единый реестр преступлений и проступков - это новый институт УПК. В соответствии со статьей 148 УПК досудебное производство начинается с момента внесения сведений в Единый реестр преступлений и проступков (далее - ЕРПП).</w:t>
      </w:r>
    </w:p>
    <w:p>
      <w:pPr>
        <w:spacing w:after="120"/>
        <w:jc w:val="both"/>
      </w:pPr>
      <w:r>
        <w:rPr>
          <w:rFonts w:ascii="Arial" w:cs="Arial" w:eastAsia="Arial" w:hAnsi="Arial"/>
          <w:sz w:val="24"/>
          <w:szCs w:val="24"/>
        </w:rPr>
        <w:t xml:space="preserve">ЕРПП должен содержать в себе:</w:t>
      </w:r>
    </w:p>
    <w:p>
      <w:pPr>
        <w:spacing w:after="120"/>
        <w:jc w:val="both"/>
      </w:pPr>
      <w:r>
        <w:rPr>
          <w:rFonts w:ascii="Arial" w:cs="Arial" w:eastAsia="Arial" w:hAnsi="Arial"/>
          <w:sz w:val="24"/>
          <w:szCs w:val="24"/>
        </w:rPr>
        <w:t xml:space="preserve">сведения о начале досудебного производства, т.е. регистрации заявления или сообщения;</w:t>
      </w:r>
    </w:p>
    <w:p>
      <w:pPr>
        <w:spacing w:after="120"/>
        <w:jc w:val="both"/>
      </w:pPr>
      <w:r>
        <w:rPr>
          <w:rFonts w:ascii="Arial" w:cs="Arial" w:eastAsia="Arial" w:hAnsi="Arial"/>
          <w:sz w:val="24"/>
          <w:szCs w:val="24"/>
        </w:rPr>
        <w:t xml:space="preserve">процессуальные действия (предварительная правовая квалификация деяния, проведение следственных действий, передача дела по подследственности или подведомственности);</w:t>
      </w:r>
    </w:p>
    <w:p>
      <w:pPr>
        <w:spacing w:after="120"/>
        <w:jc w:val="both"/>
      </w:pPr>
      <w:r>
        <w:rPr>
          <w:rFonts w:ascii="Arial" w:cs="Arial" w:eastAsia="Arial" w:hAnsi="Arial"/>
          <w:sz w:val="24"/>
          <w:szCs w:val="24"/>
        </w:rPr>
        <w:t xml:space="preserve">движение уголовного дела и (или) дела о проступках, т.е. отслежи­вание дела на всех этапах досудебного производства;</w:t>
      </w:r>
    </w:p>
    <w:p>
      <w:pPr>
        <w:spacing w:after="120"/>
        <w:jc w:val="both"/>
      </w:pPr>
      <w:r>
        <w:rPr>
          <w:rFonts w:ascii="Arial" w:cs="Arial" w:eastAsia="Arial" w:hAnsi="Arial"/>
          <w:sz w:val="24"/>
          <w:szCs w:val="24"/>
        </w:rPr>
        <w:t xml:space="preserve">сведения о заявителях и участниках уголовного судопроизводства.</w:t>
      </w:r>
    </w:p>
    <w:p>
      <w:pPr>
        <w:spacing w:after="120"/>
        <w:jc w:val="both"/>
      </w:pPr>
      <w:r>
        <w:rPr>
          <w:rFonts w:ascii="Arial" w:cs="Arial" w:eastAsia="Arial" w:hAnsi="Arial"/>
          <w:i/>
          <w:iCs/>
          <w:sz w:val="24"/>
          <w:szCs w:val="24"/>
        </w:rPr>
        <w:t xml:space="preserve">10. </w:t>
      </w:r>
      <w:r>
        <w:rPr>
          <w:rFonts w:ascii="Arial" w:cs="Arial" w:eastAsia="Arial" w:hAnsi="Arial"/>
          <w:sz w:val="24"/>
          <w:szCs w:val="24"/>
        </w:rPr>
        <w:t xml:space="preserve">Жалобы вносятся участниками уголовного процесса на действия и решения органов, ведущих уголовный процесс. Жалобы на действия и решения органов, ведущих уголовный процесс, могут быть поданы в течение досудебного производства и судебного разбирательства.</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Согласно Конституции жилище неприкосновенно. Никто не может проникать в жилище против воли человека, в пользовании которого оно находится. Данное конституционное положение стало одним из принципов уголовного процесса.</w:t>
      </w:r>
    </w:p>
    <w:p>
      <w:pPr>
        <w:spacing w:after="120"/>
        <w:jc w:val="both"/>
      </w:pPr>
      <w:r>
        <w:rPr>
          <w:rFonts w:ascii="Arial" w:cs="Arial" w:eastAsia="Arial" w:hAnsi="Arial"/>
          <w:i/>
          <w:iCs/>
          <w:sz w:val="24"/>
          <w:szCs w:val="24"/>
        </w:rPr>
        <w:t xml:space="preserve">12. </w:t>
      </w:r>
      <w:r>
        <w:rPr>
          <w:rFonts w:ascii="Arial" w:cs="Arial" w:eastAsia="Arial" w:hAnsi="Arial"/>
          <w:sz w:val="24"/>
          <w:szCs w:val="24"/>
        </w:rPr>
        <w:t xml:space="preserve">Для защиты прав и законных интересов несовершеннолетнего подозреваемого, обвиняемого, потерпевшего к обязательному участию в деле привлекаются их законные представители (ст.ст. 49, 55, 456, 459 УПК).</w:t>
      </w:r>
    </w:p>
    <w:p>
      <w:pPr>
        <w:spacing w:after="120"/>
        <w:jc w:val="both"/>
      </w:pPr>
      <w:r>
        <w:rPr>
          <w:rFonts w:ascii="Arial" w:cs="Arial" w:eastAsia="Arial" w:hAnsi="Arial"/>
          <w:i/>
          <w:iCs/>
          <w:sz w:val="24"/>
          <w:szCs w:val="24"/>
        </w:rPr>
        <w:t xml:space="preserve">13. </w:t>
      </w:r>
      <w:r>
        <w:rPr>
          <w:rFonts w:ascii="Arial" w:cs="Arial" w:eastAsia="Arial" w:hAnsi="Arial"/>
          <w:sz w:val="24"/>
          <w:szCs w:val="24"/>
        </w:rPr>
        <w:t xml:space="preserve">Международная правовая помощь является одной из форм международного сотрудничества. Она осуществляется на основе оформленного документа - запроса, основанного на международном договоре и УПК. Предметом международной правовой помощи, как правило, является деятельность компетентного органа по проведению процессуальных действий. Ее цель - содействие досудебному производ­ству, судебному рассмотрению или исполнению принятых решений, которое осуществляет компетентный орган запрашивающей стороны.</w:t>
      </w:r>
    </w:p>
    <w:p>
      <w:pPr>
        <w:spacing w:after="120"/>
        <w:jc w:val="both"/>
      </w:pPr>
      <w:r>
        <w:rPr>
          <w:rFonts w:ascii="Arial" w:cs="Arial" w:eastAsia="Arial" w:hAnsi="Arial"/>
          <w:i/>
          <w:iCs/>
          <w:sz w:val="24"/>
          <w:szCs w:val="24"/>
        </w:rPr>
        <w:t xml:space="preserve">14. </w:t>
      </w:r>
      <w:r>
        <w:rPr>
          <w:rFonts w:ascii="Arial" w:cs="Arial" w:eastAsia="Arial" w:hAnsi="Arial"/>
          <w:sz w:val="24"/>
          <w:szCs w:val="24"/>
        </w:rPr>
        <w:t xml:space="preserve">Существование стороны обвинения предполагает наличие также и стороны защиты. Стороной защиты, согласно УПК, является адвокат. Согласно пункту 3 статьи 40 Конституции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Таким законом является Закон КР «О гарантированной государством юридической помощи» от 16 декабря 2016 года №201.</w:t>
      </w:r>
    </w:p>
    <w:p>
      <w:pPr>
        <w:spacing w:after="120"/>
        <w:jc w:val="both"/>
      </w:pPr>
      <w:r>
        <w:rPr>
          <w:rFonts w:ascii="Arial" w:cs="Arial" w:eastAsia="Arial" w:hAnsi="Arial"/>
          <w:i/>
          <w:iCs/>
          <w:sz w:val="24"/>
          <w:szCs w:val="24"/>
        </w:rPr>
        <w:t xml:space="preserve">15. </w:t>
      </w:r>
      <w:r>
        <w:rPr>
          <w:rFonts w:ascii="Arial" w:cs="Arial" w:eastAsia="Arial" w:hAnsi="Arial"/>
          <w:sz w:val="24"/>
          <w:szCs w:val="24"/>
        </w:rPr>
        <w:t xml:space="preserve">Заявителями являются потерпевшие по делам частного, частно-публичного процесса, заявившие ходатайства по тем или иным вопросам в ходе производства по уголовному делу о преступлении и (или) проступке до суда, в суде, после суда органам, ведущим уголовный процесс, а также подавшие жалобы на их решения и действия в любой стадии уголовного процесса (ст.23 УПК).</w:t>
      </w:r>
    </w:p>
    <w:p>
      <w:pPr>
        <w:spacing w:after="120"/>
        <w:jc w:val="both"/>
      </w:pPr>
      <w:r>
        <w:rPr>
          <w:rFonts w:ascii="Arial" w:cs="Arial" w:eastAsia="Arial" w:hAnsi="Arial"/>
          <w:i/>
          <w:iCs/>
          <w:sz w:val="24"/>
          <w:szCs w:val="24"/>
        </w:rPr>
        <w:t xml:space="preserve">16. </w:t>
      </w:r>
      <w:r>
        <w:rPr>
          <w:rFonts w:ascii="Arial" w:cs="Arial" w:eastAsia="Arial" w:hAnsi="Arial"/>
          <w:sz w:val="24"/>
          <w:szCs w:val="24"/>
        </w:rPr>
        <w:t xml:space="preserve">Согласно Конституции каждый имеет право на неприкосно­венность жилища и иных объектов, находящихся у него в собственности или ином праве. Поэтому в УПК установлены процессуальные гарантии для тех случаев, когда требуется проведение соответствующих следственных действий в объектах собственности.</w:t>
      </w:r>
    </w:p>
    <w:p>
      <w:pPr>
        <w:spacing w:after="120"/>
        <w:jc w:val="both"/>
      </w:pPr>
      <w:r>
        <w:rPr>
          <w:rFonts w:ascii="Arial" w:cs="Arial" w:eastAsia="Arial" w:hAnsi="Arial"/>
          <w:i/>
          <w:iCs/>
          <w:sz w:val="24"/>
          <w:szCs w:val="24"/>
        </w:rPr>
        <w:t xml:space="preserve">17. </w:t>
      </w:r>
      <w:r>
        <w:rPr>
          <w:rFonts w:ascii="Arial" w:cs="Arial" w:eastAsia="Arial" w:hAnsi="Arial"/>
          <w:sz w:val="24"/>
          <w:szCs w:val="24"/>
        </w:rPr>
        <w:t xml:space="preserve">В отличие от УПК 1999 года, действующий УПК предусматривает иной порядок рассмотрения уголовных дел о преступлениях и (или) дел о проступках. Кассационной инстанцией является судебная коллегия Верховного суда КР, которая рассматривает уголовные дела о преступлениях и (или) дела о проступках по жалобам и представ­лениям на вступившие в законную силу приговоры и определения суда апелляционной инстанции. Предметом рассмотрения судебной коллегии Верховного суда КР является нарушение норм материального и процессуального права судами апелляционной и первой инстанции.</w:t>
      </w:r>
    </w:p>
    <w:p>
      <w:pPr>
        <w:spacing w:after="120"/>
        <w:jc w:val="both"/>
      </w:pPr>
      <w:r>
        <w:rPr>
          <w:rFonts w:ascii="Arial" w:cs="Arial" w:eastAsia="Arial" w:hAnsi="Arial"/>
          <w:i/>
          <w:iCs/>
          <w:sz w:val="24"/>
          <w:szCs w:val="24"/>
        </w:rPr>
        <w:t xml:space="preserve">18. </w:t>
      </w:r>
      <w:r>
        <w:rPr>
          <w:rFonts w:ascii="Arial" w:cs="Arial" w:eastAsia="Arial" w:hAnsi="Arial"/>
          <w:sz w:val="24"/>
          <w:szCs w:val="24"/>
        </w:rPr>
        <w:t xml:space="preserve">В медиации присутствует добровольность процедуры урегулирования дела о проступке или уголовного дела. Добровольность означает отсутствие принуждения в процедуре урегулирования дела о проступке или уголовного дела. Имеется в виду уголовные дела по менее тяжким преступлениям, предусмотренным в части 3 статьи 23 УПК. Участниками процедуры урегулирования дела о проступке или уголовного дела являются медиатор, подозреваемый, обвиняемый, потерпевший. Целью урегулирования является достижение взаимоприемлемого соглашения - примирение.</w:t>
      </w:r>
    </w:p>
    <w:p>
      <w:pPr>
        <w:spacing w:after="120"/>
        <w:jc w:val="both"/>
      </w:pPr>
      <w:r>
        <w:rPr>
          <w:rFonts w:ascii="Arial" w:cs="Arial" w:eastAsia="Arial" w:hAnsi="Arial"/>
          <w:i/>
          <w:iCs/>
          <w:sz w:val="24"/>
          <w:szCs w:val="24"/>
        </w:rPr>
        <w:t xml:space="preserve">19. </w:t>
      </w:r>
      <w:r>
        <w:rPr>
          <w:rFonts w:ascii="Arial" w:cs="Arial" w:eastAsia="Arial" w:hAnsi="Arial"/>
          <w:sz w:val="24"/>
          <w:szCs w:val="24"/>
        </w:rPr>
        <w:t xml:space="preserve">В уголовное судопроизводство Кыргызской Республики с 2007 года введен новый участник - медиатор. Медиатором может быть независимое физическое лицо, достигшее 25-летнего возраста, имеющее высшее образование, получившее сертификат по резуль­татам дополнительного образования по медиации, получившее свиде­тельство медиатора (п.1 ст.9 Закона КР от 28 июля 2017 года № 161 «О медиации»). Цель участия медиатора в уголовном судопроизводстве - оказание помощи в примирении подозреваемого, обвиняемого с потерпевшим по делам о проступках и уголовным делам, предусмо­тренным частью 3 статьи 23 УПК.</w:t>
      </w:r>
    </w:p>
    <w:p>
      <w:pPr>
        <w:spacing w:after="120"/>
        <w:jc w:val="both"/>
      </w:pPr>
      <w:r>
        <w:rPr>
          <w:rFonts w:ascii="Arial" w:cs="Arial" w:eastAsia="Arial" w:hAnsi="Arial"/>
          <w:i/>
          <w:iCs/>
          <w:sz w:val="24"/>
          <w:szCs w:val="24"/>
        </w:rPr>
        <w:t xml:space="preserve">20. </w:t>
      </w:r>
      <w:r>
        <w:rPr>
          <w:rFonts w:ascii="Arial" w:cs="Arial" w:eastAsia="Arial" w:hAnsi="Arial"/>
          <w:b/>
          <w:bCs/>
          <w:sz w:val="24"/>
          <w:szCs w:val="24"/>
        </w:rPr>
        <w:t xml:space="preserve">Меры пресечения</w:t>
      </w:r>
      <w:r>
        <w:rPr>
          <w:rFonts w:ascii="Arial" w:cs="Arial" w:eastAsia="Arial" w:hAnsi="Arial"/>
          <w:sz w:val="24"/>
          <w:szCs w:val="24"/>
        </w:rPr>
        <w:t xml:space="preserve"> — это вид мер обеспечения уголовного судопроизводства. Особенность в ее применении заключается в том, что в досудебном производстве все меры пресечения применяются исключительно следственным судьей и только в отношении подозреваемого, обвиняемого, как в досудебном производстве, так и в суде.</w:t>
      </w:r>
    </w:p>
    <w:p>
      <w:pPr>
        <w:spacing w:after="120"/>
        <w:jc w:val="both"/>
      </w:pPr>
      <w:r>
        <w:rPr>
          <w:rFonts w:ascii="Arial" w:cs="Arial" w:eastAsia="Arial" w:hAnsi="Arial"/>
          <w:sz w:val="24"/>
          <w:szCs w:val="24"/>
        </w:rPr>
        <w:t xml:space="preserve">Мера пресечения временно ограничивает права и свободы лица, попавшего в орбиту уголовного судопроизводства.</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Понятие «</w:t>
      </w:r>
      <w:r>
        <w:rPr>
          <w:rFonts w:ascii="Arial" w:cs="Arial" w:eastAsia="Arial" w:hAnsi="Arial"/>
          <w:b/>
          <w:bCs/>
          <w:sz w:val="24"/>
          <w:szCs w:val="24"/>
        </w:rPr>
        <w:t xml:space="preserve">ночное время</w:t>
      </w:r>
      <w:r>
        <w:rPr>
          <w:rFonts w:ascii="Arial" w:cs="Arial" w:eastAsia="Arial" w:hAnsi="Arial"/>
          <w:sz w:val="24"/>
          <w:szCs w:val="24"/>
        </w:rPr>
        <w:t xml:space="preserve">» - с двадцати двух часов до шести часов по местному времени, соответствует понятию «ночное время», предусмотренному статьей 97 Трудового кодекса КР. Это означает, что производство следственных и иных процессуальных действий в ночное время запрещается (п.2 ст.158 УПК). Однако в ходе уголовного судопроизводства могут иметь место обстоятельства, случаи, не терпящие отлагательства. Например, производство обыска с целью предотвращения уничтожения предметов, документов, имеющих значение для дела. Допрос несовершеннолетнего подозреваемого, обвиняемого не допускается производить в ночное время (п.1 ст.453 УПК).</w:t>
      </w:r>
    </w:p>
    <w:p>
      <w:pPr>
        <w:spacing w:after="120"/>
        <w:jc w:val="both"/>
      </w:pPr>
      <w:r>
        <w:rPr>
          <w:rFonts w:ascii="Arial" w:cs="Arial" w:eastAsia="Arial" w:hAnsi="Arial"/>
          <w:i/>
          <w:iCs/>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это, прежде всего, государственные органы. Согласно УПК, они уполномочены проводить досудебное производ­ство по делам о проступках. Круг органов дознания определен в статье 37 УПК, а в части 2 этой же статьи регламентирована их компетенция.</w:t>
      </w:r>
    </w:p>
    <w:p>
      <w:pPr>
        <w:spacing w:after="120"/>
        <w:jc w:val="both"/>
      </w:pPr>
      <w:r>
        <w:rPr>
          <w:rFonts w:ascii="Arial" w:cs="Arial" w:eastAsia="Arial" w:hAnsi="Arial"/>
          <w:i/>
          <w:iCs/>
          <w:sz w:val="24"/>
          <w:szCs w:val="24"/>
        </w:rPr>
        <w:t xml:space="preserve">23. </w:t>
      </w:r>
      <w:r>
        <w:rPr>
          <w:rFonts w:ascii="Arial" w:cs="Arial" w:eastAsia="Arial" w:hAnsi="Arial"/>
          <w:sz w:val="24"/>
          <w:szCs w:val="24"/>
        </w:rPr>
        <w:t xml:space="preserve">В соответствии с международными договорами и соглашениями иностранец, осужденный к лишению свободы в Кыргызской Республике, может быть передан для дальнейшего отбывания нака­зания по месту своей гражданской принадлежности. Если гражданин Кыргызской Республики осужден в иностранном государстве, то он может быть передан для отбывания наказания в Кыргызской Респу­блике (см. далее Комментарий к ст.52 УПК).</w:t>
      </w:r>
    </w:p>
    <w:p>
      <w:pPr>
        <w:spacing w:after="120"/>
        <w:jc w:val="both"/>
      </w:pPr>
      <w:r>
        <w:rPr>
          <w:rFonts w:ascii="Arial" w:cs="Arial" w:eastAsia="Arial" w:hAnsi="Arial"/>
          <w:i/>
          <w:iCs/>
          <w:sz w:val="24"/>
          <w:szCs w:val="24"/>
        </w:rPr>
        <w:t xml:space="preserve">24. </w:t>
      </w:r>
      <w:r>
        <w:rPr>
          <w:rFonts w:ascii="Arial" w:cs="Arial" w:eastAsia="Arial" w:hAnsi="Arial"/>
          <w:sz w:val="24"/>
          <w:szCs w:val="24"/>
        </w:rPr>
        <w:t xml:space="preserve">Постановление органа, ведущего уголовный процесс, носит государственно-властный характер и выступает окончательным или промежуточным итогом процессуальной деятельности. Постановление о прекращении досудебного производства носит окончательный характер, а постановление судьи при возвращении дела прокурору в целях устранения препятствий для назначения судебного заседания носит промежуточный характер. Как процессуальный акт постановление имеет определенную форму и содержание.</w:t>
      </w:r>
    </w:p>
    <w:p>
      <w:pPr>
        <w:spacing w:after="120"/>
        <w:jc w:val="both"/>
      </w:pPr>
      <w:r>
        <w:rPr>
          <w:rFonts w:ascii="Arial" w:cs="Arial" w:eastAsia="Arial" w:hAnsi="Arial"/>
          <w:i/>
          <w:iCs/>
          <w:sz w:val="24"/>
          <w:szCs w:val="24"/>
        </w:rPr>
        <w:t xml:space="preserve">25. </w:t>
      </w:r>
      <w:r>
        <w:rPr>
          <w:rFonts w:ascii="Arial" w:cs="Arial" w:eastAsia="Arial" w:hAnsi="Arial"/>
          <w:sz w:val="24"/>
          <w:szCs w:val="24"/>
        </w:rPr>
        <w:t xml:space="preserve">При рассмотрении уголовного дела о преступлении и (или) дела о проступке в составе коллегии председательствует председатель суда, председатель коллегии суда или один из судей, уполномоченный на это согласно УПК. Судья, рассматривающий дело единолично, считается председательствующим. Согласно статьям 282, 405, 437 УПК председательствующий руководит судебным заседанием путем обеспечения соблюдения распорядка судебного заседания и порядка его осуществления.</w:t>
      </w:r>
    </w:p>
    <w:p>
      <w:pPr>
        <w:spacing w:after="120"/>
        <w:jc w:val="both"/>
      </w:pPr>
      <w:r>
        <w:rPr>
          <w:rFonts w:ascii="Arial" w:cs="Arial" w:eastAsia="Arial" w:hAnsi="Arial"/>
          <w:i/>
          <w:iCs/>
          <w:sz w:val="24"/>
          <w:szCs w:val="24"/>
        </w:rPr>
        <w:t xml:space="preserve">26. </w:t>
      </w:r>
      <w:r>
        <w:rPr>
          <w:rFonts w:ascii="Arial" w:cs="Arial" w:eastAsia="Arial" w:hAnsi="Arial"/>
          <w:sz w:val="24"/>
          <w:szCs w:val="24"/>
        </w:rPr>
        <w:t xml:space="preserve">В судебных стадиях представление, при наличии оснований, вносится прокурором на приговоры, постановления суда, как вступившие, так и не вступившие в законную силу.</w:t>
      </w:r>
    </w:p>
    <w:p>
      <w:pPr>
        <w:spacing w:after="120"/>
        <w:jc w:val="both"/>
      </w:pPr>
      <w:r>
        <w:rPr>
          <w:rFonts w:ascii="Arial" w:cs="Arial" w:eastAsia="Arial" w:hAnsi="Arial"/>
          <w:i/>
          <w:iCs/>
          <w:sz w:val="24"/>
          <w:szCs w:val="24"/>
        </w:rPr>
        <w:t xml:space="preserve">27. </w:t>
      </w:r>
      <w:r>
        <w:rPr>
          <w:rFonts w:ascii="Arial" w:cs="Arial" w:eastAsia="Arial" w:hAnsi="Arial"/>
          <w:sz w:val="24"/>
          <w:szCs w:val="24"/>
        </w:rPr>
        <w:t xml:space="preserve">Основным итоговым документом процессуальной деятельности суда первой инстанции в судебном заседании является поставленный им приговор. Он может быть оправдательным или обвинительным (ст.338 УПК). Решением суда апелляционной инстанции является апелляционный приговор (ч.1 ст.408 УПК). Данным решением оставляется или изменяется приговор, принятый нижестоящим судом (п. 1, 3 ст.409 УПК).</w:t>
      </w:r>
    </w:p>
    <w:p>
      <w:pPr>
        <w:spacing w:after="120"/>
        <w:jc w:val="both"/>
      </w:pPr>
      <w:r>
        <w:rPr>
          <w:rFonts w:ascii="Arial" w:cs="Arial" w:eastAsia="Arial" w:hAnsi="Arial"/>
          <w:i/>
          <w:iCs/>
          <w:sz w:val="24"/>
          <w:szCs w:val="24"/>
        </w:rPr>
        <w:t xml:space="preserve">28. </w:t>
      </w:r>
      <w:r>
        <w:rPr>
          <w:rFonts w:ascii="Arial" w:cs="Arial" w:eastAsia="Arial" w:hAnsi="Arial"/>
          <w:sz w:val="24"/>
          <w:szCs w:val="24"/>
        </w:rPr>
        <w:t xml:space="preserve">УПК предусматривает процессуальную форму уголовного судопроизводства, осуществляемую с участием присяжных заседателей (ст. ст. 356-389). Данная форма уголовного судопроизводства вытекает из пункта 1 части 2 статьи 91 Конституции, где указано: «В предусмотренных законом случаях и порядке граждане Кыргызской Республики имеют право участвовать в отправлении правосудия».</w:t>
      </w:r>
    </w:p>
    <w:p>
      <w:pPr>
        <w:spacing w:after="120"/>
        <w:jc w:val="both"/>
      </w:pPr>
      <w:r>
        <w:rPr>
          <w:rFonts w:ascii="Arial" w:cs="Arial" w:eastAsia="Arial" w:hAnsi="Arial"/>
          <w:i/>
          <w:iCs/>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новый институт в УПК. Он оформляется в форме заключения специально созданной государством службы пробации и разрабатывается с целью реализации норм статьи 83 Уголовного кодекса Кыргызской Республики (далее - УК). Пробационный доклад готовится в случае совершения лицом менее тяжкого вида преступления. Поручение судьей подготовки органом пробации пробационного доклада осуществляется на стадии назначения судебного заседания (ч.4 ст.271 УПК). Пробационный доклад содержит выводы о возможности (невозможности) применения уголовных наказаний, не связанных с изоляцией от общества, и принудительных мер уголовно-правового воздействия.</w:t>
      </w:r>
    </w:p>
    <w:p>
      <w:pPr>
        <w:spacing w:after="120"/>
        <w:jc w:val="both"/>
      </w:pPr>
      <w:r>
        <w:rPr>
          <w:rFonts w:ascii="Arial" w:cs="Arial" w:eastAsia="Arial" w:hAnsi="Arial"/>
          <w:i/>
          <w:iCs/>
          <w:sz w:val="24"/>
          <w:szCs w:val="24"/>
        </w:rPr>
        <w:t xml:space="preserve">30. </w:t>
      </w:r>
      <w:r>
        <w:rPr>
          <w:rFonts w:ascii="Arial" w:cs="Arial" w:eastAsia="Arial" w:hAnsi="Arial"/>
          <w:sz w:val="24"/>
          <w:szCs w:val="24"/>
        </w:rPr>
        <w:t xml:space="preserve">Пункт 30 статьи 5 УПК определяет исчерпывающий перечень прокуроров системы органов прокуратуры Кыргызской Республики. Наличие института «прокурора» зависит от территориального устройства государства. К иным должностным лицам органов прокуратуры, участвующим в уголовном судопроизводстве и наделенным соответствующими полномочиями, относятся руководители структурных подразделений органов прокуратуры, их заместители, а также старшие прокуроры, прокуроры структурных подразделений. Прокурор выполняет функции прокурорского надзора, поддержания государственного обвинения в суде, представительства интересов гражданина или государства в суде в случаях, определенных законом (ст.104 Конституции).</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Процессуальные действия производятся на основе и в соответствии с нормами, положениями, институтами УПК и являются, как правило, результатом принятия процессуальных решений органом, ведущим уголовный процесс. Понятие процессуального решения шире, чем следственное действие. Поэтому необходимо их отличать друг от друга. Следственные действия как основные процессуальные действия органа, ведущего уголовный процесс, являются двигателем процесса доказывания обстоятельств совершенного преступления, способом собирания, исследования, оценки доказательств. Не все процессуальные действия являются одновременно следственными. Процессуальные действия включают и судебные действия. Ими явля­ются процессуальные действия судов первой инстанции, апелляци­онной и кассационной инстанций.</w:t>
      </w:r>
    </w:p>
    <w:p>
      <w:pPr>
        <w:spacing w:after="120"/>
        <w:jc w:val="both"/>
      </w:pPr>
      <w:r>
        <w:rPr>
          <w:rFonts w:ascii="Arial" w:cs="Arial" w:eastAsia="Arial" w:hAnsi="Arial"/>
          <w:sz w:val="24"/>
          <w:szCs w:val="24"/>
        </w:rPr>
        <w:t xml:space="preserve">К иным процессуальным действиям относятся действия организационно-распорядительного и обеспечительного характера, произ­водимые органом, ведущим уголовный процесс по уголовному делу и (или) делу о проступке (например, применение мер обеспечения уголовного судопроизводства, поручение уполномоченного должностного лица органа дознания, следователя органу дознания о производ­стве розыска и т.д.).</w:t>
      </w:r>
    </w:p>
    <w:p>
      <w:pPr>
        <w:spacing w:after="120"/>
        <w:jc w:val="both"/>
      </w:pPr>
      <w:r>
        <w:rPr>
          <w:rFonts w:ascii="Arial" w:cs="Arial" w:eastAsia="Arial" w:hAnsi="Arial"/>
          <w:i/>
          <w:iCs/>
          <w:sz w:val="24"/>
          <w:szCs w:val="24"/>
        </w:rPr>
        <w:t xml:space="preserve">32. </w:t>
      </w:r>
      <w:r>
        <w:rPr>
          <w:rFonts w:ascii="Arial" w:cs="Arial" w:eastAsia="Arial" w:hAnsi="Arial"/>
          <w:sz w:val="24"/>
          <w:szCs w:val="24"/>
        </w:rPr>
        <w:t xml:space="preserve">Процессуальное соглашение о сотрудничестве является новым институтом УПК. Данный институт направлен на расширение средств противодействия организованным и другим видам опасных преступлений и повышения эффективности в их расследовании. Процессу­альное соглашение о сотрудничестве является видом процессуального соглашения. Как вид процессуального соглашения оно заключа­ется между стороной обвинения и стороной защиты, подписывается прокурором, следователем, подозреваемым и его защитником. Следует отметить, что данное соглашение утверждает следственный судья путем вынесения постановления. В процессуальном соглашении о сотрудничестве указываются условия сотрудничества и последствия сотрудничества.</w:t>
      </w:r>
    </w:p>
    <w:p>
      <w:pPr>
        <w:spacing w:after="120"/>
        <w:jc w:val="both"/>
      </w:pPr>
      <w:r>
        <w:rPr>
          <w:rFonts w:ascii="Arial" w:cs="Arial" w:eastAsia="Arial" w:hAnsi="Arial"/>
          <w:sz w:val="24"/>
          <w:szCs w:val="24"/>
        </w:rPr>
        <w:t xml:space="preserve">Об условиях и последствиях соглашения о сотрудничестве см. Комментарий к статье 496 УПК.</w:t>
      </w:r>
    </w:p>
    <w:p>
      <w:pPr>
        <w:spacing w:after="120"/>
        <w:jc w:val="both"/>
      </w:pPr>
      <w:r>
        <w:rPr>
          <w:rFonts w:ascii="Arial" w:cs="Arial" w:eastAsia="Arial" w:hAnsi="Arial"/>
          <w:i/>
          <w:iCs/>
          <w:sz w:val="24"/>
          <w:szCs w:val="24"/>
        </w:rPr>
        <w:t xml:space="preserve">33. </w:t>
      </w:r>
      <w:r>
        <w:rPr>
          <w:rFonts w:ascii="Arial" w:cs="Arial" w:eastAsia="Arial" w:hAnsi="Arial"/>
          <w:sz w:val="24"/>
          <w:szCs w:val="24"/>
        </w:rPr>
        <w:t xml:space="preserve">Термин «реабилитация» означает восстановление в правах. Права на реабилитацию включают в себя: 1) право на возмещение материального ущерба; 2) устранение последствий морального вреда;</w:t>
      </w:r>
    </w:p>
    <w:p>
      <w:pPr>
        <w:spacing w:after="120"/>
        <w:jc w:val="both"/>
      </w:pPr>
      <w:r>
        <w:rPr>
          <w:rFonts w:ascii="Arial" w:cs="Arial" w:eastAsia="Arial" w:hAnsi="Arial"/>
          <w:sz w:val="24"/>
          <w:szCs w:val="24"/>
        </w:rPr>
        <w:t xml:space="preserve">3) восстановление в трудовых, пенсионных, жилищных и иных правах.</w:t>
      </w:r>
    </w:p>
    <w:p>
      <w:pPr>
        <w:spacing w:after="120"/>
        <w:jc w:val="both"/>
      </w:pPr>
      <w:r>
        <w:rPr>
          <w:rFonts w:ascii="Arial" w:cs="Arial" w:eastAsia="Arial" w:hAnsi="Arial"/>
          <w:sz w:val="24"/>
          <w:szCs w:val="24"/>
        </w:rPr>
        <w:t xml:space="preserve">Нормы главы 17 УПК развивают предусмотренное статьей 39 Конституции право каждого гражданина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Аналогичные положения содержатся в статье 9 Международного пакта о гражданских и политических правах, статье 5 Европейской конвенции о защите прав человека и основных свобод, подписанной в г.Рим 4 ноября 1950 года.</w:t>
      </w:r>
    </w:p>
    <w:p>
      <w:pPr>
        <w:spacing w:after="120"/>
        <w:jc w:val="both"/>
      </w:pPr>
      <w:r>
        <w:rPr>
          <w:rFonts w:ascii="Arial" w:cs="Arial" w:eastAsia="Arial" w:hAnsi="Arial"/>
          <w:i/>
          <w:iCs/>
          <w:sz w:val="24"/>
          <w:szCs w:val="24"/>
        </w:rPr>
        <w:t xml:space="preserve">34. </w:t>
      </w:r>
      <w:r>
        <w:rPr>
          <w:rFonts w:ascii="Arial" w:cs="Arial" w:eastAsia="Arial" w:hAnsi="Arial"/>
          <w:sz w:val="24"/>
          <w:szCs w:val="24"/>
        </w:rPr>
        <w:t xml:space="preserve">Реабилитированными являются лица, за которыми закон признает право на реабилитацию. Реабилитированный имеет право на возмещение материального ущерба и (или) морального вреда (см. Комментарий к ст.ст. 136, 137 УПК).</w:t>
      </w:r>
    </w:p>
    <w:p>
      <w:pPr>
        <w:spacing w:after="120"/>
        <w:jc w:val="both"/>
      </w:pPr>
      <w:r>
        <w:rPr>
          <w:rFonts w:ascii="Arial" w:cs="Arial" w:eastAsia="Arial" w:hAnsi="Arial"/>
          <w:sz w:val="24"/>
          <w:szCs w:val="24"/>
        </w:rPr>
        <w:t xml:space="preserve">Лицо является реабилитируемым, если в отношении него дело прекращено по пунктам 1, 2, 3 части 1 статьи 26 УПК.</w:t>
      </w:r>
    </w:p>
    <w:p>
      <w:pPr>
        <w:spacing w:after="120"/>
        <w:jc w:val="both"/>
      </w:pPr>
      <w:r>
        <w:rPr>
          <w:rFonts w:ascii="Arial" w:cs="Arial" w:eastAsia="Arial" w:hAnsi="Arial"/>
          <w:i/>
          <w:iCs/>
          <w:sz w:val="24"/>
          <w:szCs w:val="24"/>
        </w:rPr>
        <w:t xml:space="preserve">35. </w:t>
      </w:r>
      <w:r>
        <w:rPr>
          <w:rFonts w:ascii="Arial" w:cs="Arial" w:eastAsia="Arial" w:hAnsi="Arial"/>
          <w:sz w:val="24"/>
          <w:szCs w:val="24"/>
        </w:rPr>
        <w:t xml:space="preserve">Реплика имеет место в судебном разбирательстве дела, когда все участники судебных прений могут выступить с возражением на какое-либо заявление участника прений сторон. Содержанием реплики могут быть любые вопросы, являющиеся предметом прений, в том числе возражение искажениям фактов органами либо ошибочным положениям в речах, имеющим принципиальный характер. Реплика носит необязательный характер в прениях сторон.</w:t>
      </w:r>
    </w:p>
    <w:p>
      <w:pPr>
        <w:spacing w:after="120"/>
        <w:jc w:val="both"/>
      </w:pPr>
      <w:r>
        <w:rPr>
          <w:rFonts w:ascii="Arial" w:cs="Arial" w:eastAsia="Arial" w:hAnsi="Arial"/>
          <w:i/>
          <w:iCs/>
          <w:sz w:val="24"/>
          <w:szCs w:val="24"/>
        </w:rPr>
        <w:t xml:space="preserve">36. </w:t>
      </w:r>
      <w:r>
        <w:rPr>
          <w:rFonts w:ascii="Arial" w:cs="Arial" w:eastAsia="Arial" w:hAnsi="Arial"/>
          <w:sz w:val="24"/>
          <w:szCs w:val="24"/>
        </w:rPr>
        <w:t xml:space="preserve">Исходя из пункта 36 статьи 5 УПК, производство розыскных действий осуществляется по поручению уполномоченного должностного лица органа дознания, следователя. Розыскные меры состоят в поиске установления лица, подозреваемого в совершении преступления, лиц, пропавших без вести и иных категорий разыскиваемых.</w:t>
      </w:r>
    </w:p>
    <w:p>
      <w:pPr>
        <w:spacing w:after="120"/>
        <w:jc w:val="both"/>
      </w:pPr>
      <w:r>
        <w:rPr>
          <w:rFonts w:ascii="Arial" w:cs="Arial" w:eastAsia="Arial" w:hAnsi="Arial"/>
          <w:i/>
          <w:iCs/>
          <w:sz w:val="24"/>
          <w:szCs w:val="24"/>
        </w:rPr>
        <w:t xml:space="preserve">37. </w:t>
      </w:r>
      <w:r>
        <w:rPr>
          <w:rFonts w:ascii="Arial" w:cs="Arial" w:eastAsia="Arial" w:hAnsi="Arial"/>
          <w:sz w:val="24"/>
          <w:szCs w:val="24"/>
        </w:rPr>
        <w:t xml:space="preserve">В каждом правоохранительном органе, таком как органы внутренних дел, национальной безопасности, по борьбе с экономиче­скими преступлениями, имеются следственные управления, отделы, которые возглавляют руководители следственного управления, отдела, а также заместители. Они руководят и организуют работу в управлениях, отделах соответствующего органа. Руководитель следственного подразделения организует производство следствия (ч.1 ст.36 УПК). В случае отсутствия руководителя (болезнь, командировка, отпуск и др.) его замещает заместитель.</w:t>
      </w:r>
    </w:p>
    <w:p>
      <w:pPr>
        <w:spacing w:after="120"/>
        <w:jc w:val="both"/>
      </w:pPr>
      <w:r>
        <w:rPr>
          <w:rFonts w:ascii="Arial" w:cs="Arial" w:eastAsia="Arial" w:hAnsi="Arial"/>
          <w:i/>
          <w:iCs/>
          <w:sz w:val="24"/>
          <w:szCs w:val="24"/>
        </w:rPr>
        <w:t xml:space="preserve">38. </w:t>
      </w:r>
      <w:r>
        <w:rPr>
          <w:rFonts w:ascii="Arial" w:cs="Arial" w:eastAsia="Arial" w:hAnsi="Arial"/>
          <w:sz w:val="24"/>
          <w:szCs w:val="24"/>
        </w:rPr>
        <w:t xml:space="preserve">Дача свидетельских показаний об известных обстоятельствах дела составляет гражданский долг и юридическую обязанность каждого гражданина. Однако из этого общего правила законодатель делает ряд исключений. В одних случаях предоставляя гражданам самим решать - давать или не давать показания, а в других - прямо запрещая органам досудебного производства и суду получать такие показания от определенных лиц.</w:t>
      </w:r>
    </w:p>
    <w:p>
      <w:pPr>
        <w:spacing w:after="120"/>
        <w:jc w:val="both"/>
      </w:pPr>
      <w:r>
        <w:rPr>
          <w:rFonts w:ascii="Arial" w:cs="Arial" w:eastAsia="Arial" w:hAnsi="Arial"/>
          <w:sz w:val="24"/>
          <w:szCs w:val="24"/>
        </w:rPr>
        <w:t xml:space="preserve">Институт свидетельских показаний основан на норме пункта 5 статьи 26 Конституции, предусматривающей, что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jc w:val="both"/>
      </w:pPr>
      <w:r>
        <w:rPr>
          <w:rFonts w:ascii="Arial" w:cs="Arial" w:eastAsia="Arial" w:hAnsi="Arial"/>
          <w:i/>
          <w:iCs/>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это, прежде всего, должностное лицо, т.е. он несет предусмотренную законом ответственность за вынесенное решение. Следователь, согласно УПК, проводит досудебное производство в форме следствия и только по уголовным делам. По делам о проступках следователь не проводит досудебное производство. Досудебное производство по уголовным делам производится следо­вателями органов внутренних дел, национальной безопасности, по борьбе с экономическими преступлениями, уголовно-исполнительной системы.</w:t>
      </w:r>
    </w:p>
    <w:p>
      <w:pPr>
        <w:spacing w:after="120"/>
        <w:jc w:val="both"/>
      </w:pPr>
      <w:r>
        <w:rPr>
          <w:rFonts w:ascii="Arial" w:cs="Arial" w:eastAsia="Arial" w:hAnsi="Arial"/>
          <w:i/>
          <w:iCs/>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это вид процессуальных действий, субъектом проведения которых является уполномоченное долж­ностное лицо органа дознания (по делам о проступках) и следова­тель, прокурор (по делам о преступлениях). Система следственных действий определена в главах 22-30 УПК.</w:t>
      </w:r>
    </w:p>
    <w:p>
      <w:pPr>
        <w:spacing w:after="120"/>
        <w:jc w:val="both"/>
      </w:pPr>
      <w:r>
        <w:rPr>
          <w:rFonts w:ascii="Arial" w:cs="Arial" w:eastAsia="Arial" w:hAnsi="Arial"/>
          <w:i/>
          <w:iCs/>
          <w:sz w:val="24"/>
          <w:szCs w:val="24"/>
        </w:rPr>
        <w:t xml:space="preserve">41. </w:t>
      </w:r>
      <w:r>
        <w:rPr>
          <w:rFonts w:ascii="Arial" w:cs="Arial" w:eastAsia="Arial" w:hAnsi="Arial"/>
          <w:sz w:val="24"/>
          <w:szCs w:val="24"/>
        </w:rPr>
        <w:t xml:space="preserve">Следственный судья является новой, самостоятельной, с присущими ей процессуальными полномочиями, фигурой в УПК. Он призван обеспечить судебную защиту конституционных прав, свобод личности и реализации принципа равноправия и состязательности сторон в ходе досудебного производства. Следственный судья является носителем судебной власти, обладает статусом судьи и входит в судебную систему Кыргызской Республики. Принятые следственным судьей решения в пределах полномочий обязательны для исполнения всеми государственными органами, должностными лицами и граж­данами, которых эти решения касаются. Компетенция следствен­ного судьи распространяется только на досудебное производство по уголовным делам и делам о проступках. Статус следственного судьи - это судья районного суда, районного суда в городе, городского суда.</w:t>
      </w:r>
    </w:p>
    <w:p>
      <w:pPr>
        <w:spacing w:after="120"/>
        <w:jc w:val="both"/>
      </w:pPr>
      <w:r>
        <w:rPr>
          <w:rFonts w:ascii="Arial" w:cs="Arial" w:eastAsia="Arial" w:hAnsi="Arial"/>
          <w:i/>
          <w:iCs/>
          <w:sz w:val="24"/>
          <w:szCs w:val="24"/>
        </w:rPr>
        <w:t xml:space="preserve">42. </w:t>
      </w:r>
      <w:r>
        <w:rPr>
          <w:rFonts w:ascii="Arial" w:cs="Arial" w:eastAsia="Arial" w:hAnsi="Arial"/>
          <w:sz w:val="24"/>
          <w:szCs w:val="24"/>
        </w:rPr>
        <w:t xml:space="preserve">Соглашение о примирении является самостоятельным видом процессуального соглашения, который имплементирован в УПК как новый институт. Соглашение о примирении сторон является процес­суальным способом реализации права потерпевшего на примирение с подозреваемым, обвиняемым (п.24 ст.41 УПК).</w:t>
      </w:r>
    </w:p>
    <w:p>
      <w:pPr>
        <w:spacing w:after="120"/>
        <w:jc w:val="both"/>
      </w:pPr>
      <w:r>
        <w:rPr>
          <w:rFonts w:ascii="Arial" w:cs="Arial" w:eastAsia="Arial" w:hAnsi="Arial"/>
          <w:sz w:val="24"/>
          <w:szCs w:val="24"/>
        </w:rPr>
        <w:t xml:space="preserve">Соглашение о примирении возможно по всем делам о проступках, а также по уголовным делам, предусмотренным частью 3 статьи 23 УПК. Примирение осуществляется самостоятельно потерпевшим, подозреваемым, обвиняемым. Оно может быть достигнуто и с помощью медиатора.</w:t>
      </w:r>
    </w:p>
    <w:p>
      <w:pPr>
        <w:spacing w:after="120"/>
        <w:jc w:val="both"/>
      </w:pPr>
      <w:r>
        <w:rPr>
          <w:rFonts w:ascii="Arial" w:cs="Arial" w:eastAsia="Arial" w:hAnsi="Arial"/>
          <w:i/>
          <w:iCs/>
          <w:sz w:val="24"/>
          <w:szCs w:val="24"/>
        </w:rPr>
        <w:t xml:space="preserve">43. </w:t>
      </w:r>
      <w:r>
        <w:rPr>
          <w:rFonts w:ascii="Arial" w:cs="Arial" w:eastAsia="Arial" w:hAnsi="Arial"/>
          <w:sz w:val="24"/>
          <w:szCs w:val="24"/>
        </w:rPr>
        <w:t xml:space="preserve">Сотрудник уполномоченного государственного органа по защите детей относится к участнику процесса со стороны защиты. Он представляет законные интересы несовершеннолетнего в органах дознания, следствия, прокуратуры, суда и в учреждениях исполнения наказания. Сотрудником уполномоченного государственного органа по защите прав детей является работник органа труда и социальной защиты (см. Комментарий к ст.55 УПК).</w:t>
      </w:r>
    </w:p>
    <w:p>
      <w:pPr>
        <w:spacing w:after="120"/>
        <w:jc w:val="both"/>
      </w:pPr>
      <w:r>
        <w:rPr>
          <w:rFonts w:ascii="Arial" w:cs="Arial" w:eastAsia="Arial" w:hAnsi="Arial"/>
          <w:i/>
          <w:iCs/>
          <w:sz w:val="24"/>
          <w:szCs w:val="24"/>
        </w:rPr>
        <w:t xml:space="preserve">44. </w:t>
      </w:r>
      <w:r>
        <w:rPr>
          <w:rFonts w:ascii="Arial" w:cs="Arial" w:eastAsia="Arial" w:hAnsi="Arial"/>
          <w:sz w:val="24"/>
          <w:szCs w:val="24"/>
        </w:rPr>
        <w:t xml:space="preserve">Специальные следственные действия - институт, который является новеллой УПК. Они интегрированы в УПК из Закона КР «Об оперативно-розыскной деятельности». Виды специальных след­ственных действий определены в статье 213 УПК, которые проводятся по уголовным делам о тяжких и особо тяжких преступлениях. В указанных в УПК случаях они могут проводиться и по менее тяжким преступлениям.</w:t>
      </w:r>
    </w:p>
    <w:p>
      <w:pPr>
        <w:spacing w:after="120"/>
        <w:jc w:val="both"/>
      </w:pPr>
      <w:r>
        <w:rPr>
          <w:rFonts w:ascii="Arial" w:cs="Arial" w:eastAsia="Arial" w:hAnsi="Arial"/>
          <w:sz w:val="24"/>
          <w:szCs w:val="24"/>
        </w:rPr>
        <w:t xml:space="preserve">Специальные следственные действия проводятся в случаях: 1) если для выяснения обстоятельств, подлежащих доказыванию в уголовном судопроизводстве, необходимо получить сведения о фактах специ­альным путем, не информируя вовлеченных в уголовное судопроизводство лиц, интересы которых они затрагивают; 2)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Специальные следственные действия производятся только по уголовным делам (ч.3 ст.212 УПК). Не допускается проведение специ­альных следственных действий по делам о проступках (ч.1 ст.504 УПК).</w:t>
      </w:r>
    </w:p>
    <w:p>
      <w:pPr>
        <w:spacing w:after="120"/>
        <w:jc w:val="both"/>
      </w:pPr>
      <w:r>
        <w:rPr>
          <w:rFonts w:ascii="Arial" w:cs="Arial" w:eastAsia="Arial" w:hAnsi="Arial"/>
          <w:i/>
          <w:iCs/>
          <w:sz w:val="24"/>
          <w:szCs w:val="24"/>
        </w:rPr>
        <w:t xml:space="preserve">45. </w:t>
      </w:r>
      <w:r>
        <w:rPr>
          <w:rFonts w:ascii="Arial" w:cs="Arial" w:eastAsia="Arial" w:hAnsi="Arial"/>
          <w:sz w:val="24"/>
          <w:szCs w:val="24"/>
        </w:rPr>
        <w:t xml:space="preserve">В решении задач уголовного судопроизводства важная роль принадлежит специалистам, обладающим совокупностью специальных</w:t>
      </w:r>
    </w:p>
    <w:p>
      <w:pPr>
        <w:spacing w:after="240" w:before="200"/>
        <w:jc w:val="center"/>
      </w:pPr>
      <w:r>
        <w:rPr>
          <w:rFonts w:ascii="Arial" w:cs="Arial" w:eastAsia="Arial" w:hAnsi="Arial"/>
          <w:b/>
          <w:bCs/>
          <w:i/>
          <w:iCs/>
          <w:sz w:val="32"/>
          <w:szCs w:val="32"/>
        </w:rPr>
        <w:t xml:space="preserve">Глава 2. </w:t>
      </w:r>
      <w:r>
        <w:rPr>
          <w:rFonts w:ascii="Arial" w:cs="Arial" w:eastAsia="Arial" w:hAnsi="Arial"/>
          <w:b/>
          <w:bCs/>
          <w:sz w:val="32"/>
          <w:szCs w:val="32"/>
        </w:rPr>
        <w:t xml:space="preserve">Задачи и принципы уголовного судопроизводства</w:t>
      </w:r>
    </w:p>
    <w:p>
      <w:pPr>
        <w:spacing w:after="120"/>
        <w:jc w:val="both"/>
      </w:pPr>
      <w:r>
        <w:rPr>
          <w:rFonts w:ascii="Arial" w:cs="Arial" w:eastAsia="Arial" w:hAnsi="Arial"/>
          <w:b/>
          <w:bCs/>
          <w:sz w:val="24"/>
          <w:szCs w:val="24"/>
        </w:rPr>
        <w:t xml:space="preserve">Статья 6. Задачи уголовного судопроизводства</w:t>
      </w:r>
    </w:p>
    <w:p>
      <w:pPr>
        <w:spacing w:after="120"/>
        <w:jc w:val="both"/>
      </w:pPr>
      <w:r>
        <w:rPr>
          <w:rFonts w:ascii="Arial" w:cs="Arial" w:eastAsia="Arial" w:hAnsi="Arial"/>
          <w:sz w:val="24"/>
          <w:szCs w:val="24"/>
        </w:rPr>
        <w:t xml:space="preserve">Задачами уголовного судопроизводства являются:</w:t>
      </w:r>
    </w:p>
    <w:p>
      <w:pPr>
        <w:spacing w:after="120"/>
        <w:jc w:val="both"/>
      </w:pPr>
      <w:r>
        <w:rPr>
          <w:rFonts w:ascii="Arial" w:cs="Arial" w:eastAsia="Arial" w:hAnsi="Arial"/>
          <w:sz w:val="24"/>
          <w:szCs w:val="24"/>
        </w:rPr>
        <w:t xml:space="preserve">1) защита личности, общества и государства от преступлений и проступков;</w:t>
      </w:r>
    </w:p>
    <w:p>
      <w:pPr>
        <w:spacing w:after="120"/>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jc w:val="both"/>
      </w:pPr>
      <w:r>
        <w:rPr>
          <w:rFonts w:ascii="Arial" w:cs="Arial" w:eastAsia="Arial" w:hAnsi="Arial"/>
          <w:sz w:val="24"/>
          <w:szCs w:val="24"/>
        </w:rPr>
        <w:t xml:space="preserve">3) быстрое и полное расследование преступлений и проступков;</w:t>
      </w:r>
    </w:p>
    <w:p>
      <w:pPr>
        <w:spacing w:after="120"/>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 и проступки;</w:t>
      </w:r>
    </w:p>
    <w:p>
      <w:pPr>
        <w:spacing w:after="120"/>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Защита личности, общества и государства от преступлений и проступков - это новая задача, введенная в действующий УПК. Личность, общество и государство - категории, которые тесно взаимосвязаны между собой. Основу данных категорий составляет человек. Если до сих пор интересы общества, государства выдвигались на первый план, то теперь данное место объективно занимает личность, человек и гражданин. Это вытекает из преамбулы Конституции, где сказано, что народ Кыргызстана привержен к построению свободного и независимого демократического государства, высшими ценностями которого являются человек, его права и свободы. Идея ценности личности получила свое дополнительное воплощение в части 1 статьи 16 Конституции: «Права и свободы человека относятся к высшим ценностям Кыргызской Республики».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Защита личности от незаконного и необоснованного обвинения, осуждения, ограничения ее прав и свобод обеспечивается детальной регламентацией оснований, условий и порядка применения мер, ограничивающих право свободы, законодательным закреплением прав и обязанностей участников уголовно-процессуальных отношений и порядка их реализации, установлением в законе механизмов обжалования и проверки следственных и судебных решений.</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Быстрое расследование преступлений и проступков означает производство по делу в кратчайшие сроки. Так, досудебное производство по уголовным делам должно быть закончено в срок не позднее 2-х месяцев (п.1 ст.155 УПК), или досудебное производство по делам о проступках должно быть окончено не позднее 20 дней с момента сообщения лицу о подозрении в совершении проступка (п.4 ст.504 УПК). О начале досудебного производства следователь, уполномоченное должностное лицо органа дознания не позднее 24 часов уведомляет прокурора (п.3 ст.149 УПК). Указанные сроки отвечают потребностям уголовного про­цесса и искусственно не должны затягиваться.</w:t>
      </w:r>
    </w:p>
    <w:p>
      <w:pPr>
        <w:spacing w:after="120"/>
        <w:jc w:val="both"/>
      </w:pPr>
      <w:r>
        <w:rPr>
          <w:rFonts w:ascii="Arial" w:cs="Arial" w:eastAsia="Arial" w:hAnsi="Arial"/>
          <w:sz w:val="24"/>
          <w:szCs w:val="24"/>
        </w:rPr>
        <w:t xml:space="preserve">Полное расследование преступлений и проступков означает установление всех обстоятельств, подлежащих доказыванию по делу (ст.83 УПК). Природа уголовного процесса признает раскрытым уголовные дела и дела о проступках как по процессуальным решениям следователя, прокурора, так по процессуальным решениям суда.</w:t>
      </w:r>
    </w:p>
    <w:p>
      <w:pPr>
        <w:spacing w:after="120"/>
        <w:jc w:val="both"/>
      </w:pPr>
      <w:r>
        <w:rPr>
          <w:rFonts w:ascii="Arial" w:cs="Arial" w:eastAsia="Arial" w:hAnsi="Arial"/>
          <w:sz w:val="24"/>
          <w:szCs w:val="24"/>
        </w:rPr>
        <w:t xml:space="preserve">Итогом полного раскрытия преступлений и проступков является соответствующий результат. Им является принятие таких процессуальных решений как прекращение уголовных дел и дел о проступках, вынесение обвинительного акта, примирение по делам о проступках. Данное правило распространяется и на стадию судебного заседания при вынесении судом соответствующих процессуальных решений, которые должны вступить в законную силу.</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Изобличение и привлечение к уголовной ответственности лиц, совершивших преступления и проступки - это задача и одновременно обязанность обвинителя (уполномоченного должностного лица органа дознания, следователя, прокурора, частного обвинителя, потерпевшего) по доказыванию наличия оснований уголовной ответственности и вины обвиняемого, т.е. собиранию, исследованию,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Справедливое судебное разбирательство может иметь место ис­ключительно и на основе полного раскрытия преступления и проступка уполномоченным должностным лицом органа дознания, следователем и при условии соблюдения судом всех принципов и общих условий судебного разбирательства. Такое правило не требует доказательств.</w:t>
      </w:r>
    </w:p>
    <w:p>
      <w:pPr>
        <w:spacing w:after="120"/>
        <w:jc w:val="both"/>
      </w:pPr>
      <w:r>
        <w:rPr>
          <w:rFonts w:ascii="Arial" w:cs="Arial" w:eastAsia="Arial" w:hAnsi="Arial"/>
          <w:sz w:val="24"/>
          <w:szCs w:val="24"/>
        </w:rPr>
        <w:t xml:space="preserve">Правильное применение уголовного закона связано с точной квалификацией преступления на всех стадиях уголовного процесса, от чего зависит законность и обоснованность всех процессуальных действий и решений органов, ведущих уголовный процесс. В конечном итоге, правильное применение уголовного закона имеет целью назна­чение судом обвиняемому уголовного наказания, которое соответствовало бы тяжести преступления и личности осужденного.</w:t>
      </w:r>
    </w:p>
    <w:p>
      <w:pPr>
        <w:spacing w:after="120"/>
        <w:jc w:val="both"/>
      </w:pPr>
      <w:r>
        <w:rPr>
          <w:rFonts w:ascii="Arial" w:cs="Arial" w:eastAsia="Arial" w:hAnsi="Arial"/>
          <w:sz w:val="24"/>
          <w:szCs w:val="24"/>
        </w:rPr>
        <w:t xml:space="preserve">Согласно Замечаниям Общего порядка, принятым Комитетом по Правам Ребёнка 25 апреля 2007г. (Права детей в рамках отправления правосудия в отношении несовершеннолетних, </w:t>
      </w:r>
      <w:r>
        <w:rPr>
          <w:rFonts w:ascii="Arial" w:cs="Arial" w:eastAsia="Arial" w:hAnsi="Arial"/>
          <w:sz w:val="24"/>
          <w:szCs w:val="24"/>
        </w:rPr>
        <w:t xml:space="preserve">CRC</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w:t>
      </w:r>
      <w:r>
        <w:rPr>
          <w:rFonts w:ascii="Arial" w:cs="Arial" w:eastAsia="Arial" w:hAnsi="Arial"/>
          <w:sz w:val="24"/>
          <w:szCs w:val="24"/>
        </w:rPr>
        <w:t xml:space="preserve">GC</w:t>
      </w:r>
      <w:r>
        <w:rPr>
          <w:rFonts w:ascii="Arial" w:cs="Arial" w:eastAsia="Arial" w:hAnsi="Arial"/>
          <w:sz w:val="24"/>
          <w:szCs w:val="24"/>
        </w:rPr>
        <w:t xml:space="preserve">/10) реко­мендуется принимать во внимание следующие гарантии справедливого судебного разбирательства. А именно, пункт 2 статьи 40 Конвенции о правах ребенка содержит важный перечень прав и гарантий, которые призваны обеспечить для ребенка, который, как считается, нарушил уголовное законодательство или обвиняется в его нарушении, справедливое обращение и судебное разбирательство. Большинство этих гарантий закреплено также в статье 14 Международного пакта о гражданских и политических правах, проанализировано и прокомментировано Комитетом по правам человека в его Замечании общего порядка № 13 (1984) (Отправление правосудия), которое в настоящее время находится на стадии пересмотра. Однако задача обеспечения этих гарантий для детей имеет особые аспекты. Прежде чем сделать это, Комитет подчеркнул, что ключевым условием для надлежащего и эффективного осуществления этих прав или гарантий являются профессиональные качества лиц, работающих в системе отправления правосудия по делам несовершеннолетних. Подготовка специалистов, например, сотрудников полиции, прокуроров, юридических и иных представителей ребенка, судей, сотрудников службы пробации, работников социальной сферы и других лиц, имеет важнейшее значение и должна осуществляться на систематизированной и непрерывной основе. Эти специалисты должны быть хорошо информированы об особенностях физического, психологического, психического и социального развития ребенка, и особенно подростка, а также об особых потребностях наиболее уязвимых детей, таких, как дети-инвалиды, перемещенные дети, беспризорные дети, дети-беженцы и дети-просители убежища, а также дети, принадлежащие к расовым, этническим, религиозным, языковым или другим меньшинствам. Учитывая то, что в системе правосудия по делам несовершеннолетних легко можно упустить из виду девочек, поскольку они составляют весьма немногочисленную группу, особое внимание не-обходимо уделять их конкретным потребностям, например связанным с теми злоупотреблениями, которым они подвергались ранее, а также особым потребностям в плане здравоохранения. Специалисты и сотрудники соответствующих учреждений должны при всех обстоятельствах действовать таким образом, чтобы способствовать развитию у ребенка чувства достоинства и значимости, укреплять в нем уважение к правам человека и основным свободам других и содействовать его реинтеграции и выполнению им полезной роли в обществе (статья 40, пункт 1 Конвенции о правах ребенка). Все гарантии, закрепленные в пункте 2 статьи 40 Конвенции о правах ребенка, представляют собой минималь­ные стандарты, а это значит, что государства-участники могут и должны стараться установить и соблюдать более высокие стандарты, напри­мер, в вопросах правовой помощи и участия ребенка и его родителей в судебном разбирательстве.</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Незамедлительная реабилитация означает немедленное, без задержек восстановление в правах. Полная реабилитация - это высшая степень восстановления в правах.</w:t>
      </w:r>
    </w:p>
    <w:p>
      <w:pPr>
        <w:spacing w:after="120"/>
        <w:jc w:val="both"/>
      </w:pPr>
      <w:r>
        <w:rPr>
          <w:rFonts w:ascii="Arial" w:cs="Arial" w:eastAsia="Arial" w:hAnsi="Arial"/>
          <w:sz w:val="24"/>
          <w:szCs w:val="24"/>
        </w:rPr>
        <w:t xml:space="preserve">Следовательно, данная задача определяет реабилитацию лица, которое было подвергнуто уголовному преследованию в качестве подозреваемого, обвиняемого, в связи вынесением оправдательного приговора или решения о прекращении досудебного производства. Данные решения могут иметь различные реабилитирующие лицо основания (отсутствует событие преступления и (или) событие проступка; состав преступления и (или) состав проступка; налицо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Под материальным ущербом понимается ущерб, причиненный имуществу гражданина. Моральный вред означает нравственные или физические страдания, причиненные гражданину преступлением или проступком, посягающим на принадлежащие от рождения или по за­кону нематериальные блага (жизнь, здоровье и др.). Если лицо реаби­литировано в результате незаконного уголовного преследования, то это влечет возмещение ему материального ущерба и морального вреда.</w:t>
      </w:r>
    </w:p>
    <w:p>
      <w:pPr>
        <w:spacing w:after="120"/>
        <w:jc w:val="both"/>
      </w:pPr>
      <w:r>
        <w:rPr>
          <w:rFonts w:ascii="Arial" w:cs="Arial" w:eastAsia="Arial" w:hAnsi="Arial"/>
          <w:b/>
          <w:bCs/>
          <w:sz w:val="24"/>
          <w:szCs w:val="24"/>
        </w:rPr>
        <w:t xml:space="preserve">Статья 7. Принцип верховенства права и законности</w:t>
      </w:r>
    </w:p>
    <w:p>
      <w:pPr>
        <w:spacing w:after="120"/>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наивысшими ценностями.</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Конституции, настоящего Кодекса и других законов Кыргызской Республики.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Принцип верховенства права отображен в преамбуле Конституции, в ряде международных актов и впервые нашел свое отражение в системе национального законодательства по уголовному процессу. Согласно пункту 1 части 2 статьи 16 Конституции права и свободы человека относятся к высшим ценностям.</w:t>
      </w:r>
    </w:p>
    <w:p>
      <w:pPr>
        <w:spacing w:after="120"/>
        <w:jc w:val="both"/>
      </w:pPr>
      <w:r>
        <w:rPr>
          <w:rFonts w:ascii="Arial" w:cs="Arial" w:eastAsia="Arial" w:hAnsi="Arial"/>
          <w:sz w:val="24"/>
          <w:szCs w:val="24"/>
        </w:rPr>
        <w:t xml:space="preserve">Суть данного принципа определена в 86 Протоколе заседания Венецианской комиссии 2011 года, согласно которой принцип верхо­венства права предполагает: доступность закона (т.е. положения УПК должны быть понятными, ясными и предугадывающими); разрешение вопросов должно быть основано не на личном усмотрении правоприменителя, а исключительно на норме закона; равенство всех перед законом; властные полномочия правоприменителей должны реализовываться на основе закона, справедливо и разумно; естественные права человека должны иметь приоритет; должны быть предусмо­трены механизмы обжалования и разрешения конфликтных ситуаций; наличие справедливого государственного суда для рассмотрения правовых вопросов; государство должно придерживаться своих обяза­тельств в рамках как международного, так и национального права.</w:t>
      </w:r>
    </w:p>
    <w:p>
      <w:pPr>
        <w:spacing w:after="120"/>
        <w:jc w:val="both"/>
      </w:pPr>
      <w:r>
        <w:rPr>
          <w:rFonts w:ascii="Arial" w:cs="Arial" w:eastAsia="Arial" w:hAnsi="Arial"/>
          <w:sz w:val="24"/>
          <w:szCs w:val="24"/>
        </w:rPr>
        <w:t xml:space="preserve">Согласно статье 37 Конвенции о правах ребенка государства-участники Конвенции обеспечивают, чтобы:</w:t>
      </w:r>
    </w:p>
    <w:p>
      <w:pPr>
        <w:spacing w:after="120"/>
        <w:jc w:val="both"/>
      </w:pPr>
      <w:r>
        <w:rPr>
          <w:rFonts w:ascii="Arial" w:cs="Arial" w:eastAsia="Arial" w:hAnsi="Arial"/>
          <w:sz w:val="24"/>
          <w:szCs w:val="24"/>
        </w:rPr>
        <w:t xml:space="preserve">a</w:t>
      </w:r>
      <w:r>
        <w:rPr>
          <w:rFonts w:ascii="Arial" w:cs="Arial" w:eastAsia="Arial" w:hAnsi="Arial"/>
          <w:sz w:val="24"/>
          <w:szCs w:val="24"/>
        </w:rPr>
        <w:t xml:space="preserve">) ни один ребенок не был подвергнут пыткам или другим жестоким, бесчеловечным или унижающим достоинство видам обращения или наказания. 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 течение как можно более короткого соответствующе­го периода времени;</w:t>
      </w:r>
    </w:p>
    <w:p>
      <w:pPr>
        <w:spacing w:after="120"/>
        <w:jc w:val="both"/>
      </w:pPr>
      <w:r>
        <w:rPr>
          <w:rFonts w:ascii="Arial" w:cs="Arial" w:eastAsia="Arial" w:hAnsi="Arial"/>
          <w:sz w:val="24"/>
          <w:szCs w:val="24"/>
        </w:rPr>
        <w:t xml:space="preserve">c) каждый лишенный свободы ребенок пользовался гуманным обращением 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 интересах ребенка этого делать не следует, и иметь право поддерживать связь со своей семьей путем переписки и свиданий, за исключением особых обстоятельств;</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Законность уголовного судопроизводства означает совокупность требований, установленных УПК, отступление от которых влечет юри­дическую ответственность. Поэтому при производстве по уголовному делу и (или) делу о проступке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должны соблюдать положения Конституции, УПК и других законодательных актов. К иным органам относятся органы пробации, органы дознания, уполномоченный государственный орган по защите детей и др.; а иные лица, участву­ющие в уголовном судопроизводстве - это свидетель, медиатор, эксперт и др. Данные субъекты обязаны соблюдать вышеназванные норматив­ные правовые акты при участии их в уголовном судопроизводстве.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Кроме того, уполномоченное должностное лицо органа дознания, следователь, прокурор, следственный судья, суд и иные органы не вправе применять законы, иные нормативные правовые акты, противо­речащие Конституции.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При определении нормативного правового акта, подлежащего применению, уполномоченное должностное лицо органа дознания, сле­дователь, прокурор, следственный судья, суд и иные органы обязаны учитывать юридическую силу нормативных правовых актов, а при их противоречии друг другу - применить нормативный правовой акт, обладающий более высокой юридической силой.</w:t>
      </w:r>
    </w:p>
    <w:p>
      <w:pPr>
        <w:spacing w:after="120"/>
        <w:jc w:val="both"/>
      </w:pPr>
      <w:r>
        <w:rPr>
          <w:rFonts w:ascii="Arial" w:cs="Arial" w:eastAsia="Arial" w:hAnsi="Arial"/>
          <w:b/>
          <w:bCs/>
          <w:sz w:val="24"/>
          <w:szCs w:val="24"/>
        </w:rPr>
        <w:t xml:space="preserve">Статья 8. Принцип осуществления правосудия только судом</w:t>
      </w:r>
    </w:p>
    <w:p>
      <w:pPr>
        <w:spacing w:after="120"/>
        <w:jc w:val="both"/>
      </w:pPr>
      <w:r>
        <w:rPr>
          <w:rFonts w:ascii="Arial" w:cs="Arial" w:eastAsia="Arial" w:hAnsi="Arial"/>
          <w:sz w:val="24"/>
          <w:szCs w:val="24"/>
        </w:rPr>
        <w:t xml:space="preserve">Правосудие по уголовным делам и по делам о проступках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jc w:val="both"/>
      </w:pPr>
      <w:r>
        <w:rPr>
          <w:rFonts w:ascii="Arial" w:cs="Arial" w:eastAsia="Arial" w:hAnsi="Arial"/>
          <w:sz w:val="24"/>
          <w:szCs w:val="24"/>
        </w:rPr>
        <w:t xml:space="preserve">Реализация данного принципа осуществляется на основе консти­туционного положения - правосудие в Кыргызской Республике осуществляется только судом (п.1 ст.93 Конституции). Это означает, что правом рассмотрения уголовных дел и дел о проступках наделены Верховный суд и местные суды Кыргызской Республики, которые согласно Конституции и соответствующим законам они входят в единую судебную систему Кыргызской Республики.</w:t>
      </w:r>
    </w:p>
    <w:p>
      <w:pPr>
        <w:spacing w:after="120"/>
        <w:jc w:val="both"/>
      </w:pPr>
      <w:r>
        <w:rPr>
          <w:rFonts w:ascii="Arial" w:cs="Arial" w:eastAsia="Arial" w:hAnsi="Arial"/>
          <w:sz w:val="24"/>
          <w:szCs w:val="24"/>
        </w:rPr>
        <w:t xml:space="preserve">Данный конституционный принцип уголовного процесса направлен против присвоения функции судебной власти другими, помимо суда, органами и должностными лицами.</w:t>
      </w:r>
    </w:p>
    <w:p>
      <w:pPr>
        <w:spacing w:after="120"/>
        <w:jc w:val="both"/>
      </w:pPr>
      <w:r>
        <w:rPr>
          <w:rFonts w:ascii="Arial" w:cs="Arial" w:eastAsia="Arial" w:hAnsi="Arial"/>
          <w:sz w:val="24"/>
          <w:szCs w:val="24"/>
        </w:rPr>
        <w:t xml:space="preserve">Положение об осуществлении правосудия только судом означает, что рассмотрение уголовных дел и дел о проступках возможно только судьями, избранными и назначенными согласно пунктам 6, 7 статьи 94 Конституции на эту должность.</w:t>
      </w:r>
    </w:p>
    <w:p>
      <w:pPr>
        <w:spacing w:after="120"/>
        <w:jc w:val="both"/>
      </w:pPr>
      <w:r>
        <w:rPr>
          <w:rFonts w:ascii="Arial" w:cs="Arial" w:eastAsia="Arial" w:hAnsi="Arial"/>
          <w:sz w:val="24"/>
          <w:szCs w:val="24"/>
        </w:rPr>
        <w:t xml:space="preserve">Часть 2 статьи 93 Конституции гласит, что в предусмотренных законом случаях и порядке граждане Кыргызской Республики имеют право участвовать в отправлении правосудия. Данное положение означает, что уголовное судопроизводство в Кыргызской Республике допускается с участием присяжных заседателей. Они вправе осущест­влять правосудие по делам о тяжких и особо тяжких преступлениях. По менее тяжким преступлениям и по делам о проступках присяжные заседатели правосудие не отправляют.</w:t>
      </w:r>
    </w:p>
    <w:p>
      <w:pPr>
        <w:spacing w:after="120"/>
        <w:jc w:val="both"/>
      </w:pPr>
      <w:r>
        <w:rPr>
          <w:rFonts w:ascii="Arial" w:cs="Arial" w:eastAsia="Arial" w:hAnsi="Arial"/>
          <w:b/>
          <w:bCs/>
          <w:sz w:val="24"/>
          <w:szCs w:val="24"/>
        </w:rPr>
        <w:t xml:space="preserve">Статья 9. Принцип независимости судей</w:t>
      </w:r>
    </w:p>
    <w:p>
      <w:pPr>
        <w:spacing w:after="120"/>
        <w:jc w:val="both"/>
      </w:pPr>
      <w:r>
        <w:rPr>
          <w:rFonts w:ascii="Arial" w:cs="Arial" w:eastAsia="Arial" w:hAnsi="Arial"/>
          <w:sz w:val="24"/>
          <w:szCs w:val="24"/>
        </w:rPr>
        <w:t xml:space="preserve">1. Судьи независимы и подчиняются только Конституции и законам Кыргызской Республики.</w:t>
      </w:r>
    </w:p>
    <w:p>
      <w:pPr>
        <w:spacing w:after="120"/>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jc w:val="both"/>
      </w:pPr>
      <w:r>
        <w:rPr>
          <w:rFonts w:ascii="Arial" w:cs="Arial" w:eastAsia="Arial" w:hAnsi="Arial"/>
          <w:sz w:val="24"/>
          <w:szCs w:val="24"/>
        </w:rPr>
        <w:t xml:space="preserve">3. Независимость судей гарантируется Конституцией.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Все уголовное дела и дела о проступках рассматриваются и долж­ны разрешаться по существу только судом. Поэтому положение о неза­висимости судей и подчинению их Конституции и законам Кыргызской Республики адресуется, прежде всего, к самим судьям, предостерегая их от проявления необъективности, беспринципности, предвзятости и не самостоятельности при рассмотрении и разрешении дела. Судья не обязан давать каких-либо объяснений по существу рассмотренных или находящихся в производстве уголовных дел и дел о проступках.</w:t>
      </w:r>
    </w:p>
    <w:p>
      <w:pPr>
        <w:spacing w:after="120"/>
        <w:jc w:val="both"/>
      </w:pPr>
      <w:r>
        <w:rPr>
          <w:rFonts w:ascii="Arial" w:cs="Arial" w:eastAsia="Arial" w:hAnsi="Arial"/>
          <w:sz w:val="24"/>
          <w:szCs w:val="24"/>
        </w:rPr>
        <w:t xml:space="preserve">Независимость судьи обеспечивается: 1) процедурой осущест­вления правосудия; 2) ответственностью за осуществление вмешатель­ства в деятельность судьи по отправлению им правосудия, а также за проявление неуважения к суду и судьям; 3) неприкосновенностью судьи; 4) установленным Конституцией порядком избрания, назначения на должность судьи; 5) предоставлением судье за счет государ­ства материального содержания и социального обеспечения.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Независимость судьи предполагает не только их общую независи­мость, но и независимость от внешнего вмешательства. Под вмешатель­ством в деятельность суда следует понимать любые формы воздействия на судью с целью воспрепятствования осуществлению им объективного и беспристрастного правосудия по уголовному делу и делу о проступке. К таким видам вмешательства могут быть отнесены прямое указание или косвенная просьба со стороны того или иного лица о принятии решения в пользу конкретной стороны судебного процесса. Также взятие на контроль дела, находящегося в производстве суда, законодательной и (или) исполнительной ветвями власти, а также вышестоящими судами. Никто не вправе указывать суду, какое решение следует принять по делу.</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Комментируя часть 3 статьи 9 УПК, следует отметить, что судья обеспечивается соответственно его статусу социальными, материаль­ными и иными гарантиями его независимости (п.4 ст.94 Конституции).</w:t>
      </w:r>
    </w:p>
    <w:p>
      <w:pPr>
        <w:spacing w:after="120"/>
        <w:jc w:val="both"/>
      </w:pPr>
      <w:r>
        <w:rPr>
          <w:rFonts w:ascii="Arial" w:cs="Arial" w:eastAsia="Arial" w:hAnsi="Arial"/>
          <w:sz w:val="24"/>
          <w:szCs w:val="24"/>
        </w:rPr>
        <w:t xml:space="preserve">Независимость судьи обеспечивается: 1) осуществлением право­судия в порядке, предусмотренном только законом; 2) запретом под угрозой ответственности вмешательства в деятельность судьи с чьей бы то ни было стороны; 3) несменяемостью судьи; 4) неприкосновенностью судьи; 5) обязательностью представления судье за счет государства материального и социального обеспечения соответствующего его высокому статусу; 6) функционированием судейского самоуправ­ления; 7) правом на отставку (ст.11 конституционного Закона КР от 9 июля 2008 года № 141 «О статусе судей Кыргызской Республики»).</w:t>
      </w:r>
    </w:p>
    <w:p>
      <w:pPr>
        <w:spacing w:after="120"/>
        <w:jc w:val="both"/>
      </w:pPr>
      <w:r>
        <w:rPr>
          <w:rFonts w:ascii="Arial" w:cs="Arial" w:eastAsia="Arial" w:hAnsi="Arial"/>
          <w:b/>
          <w:bCs/>
          <w:sz w:val="24"/>
          <w:szCs w:val="24"/>
        </w:rPr>
        <w:t xml:space="preserve">Статья 10. Принцип обеспечения доступа к правосудию</w:t>
      </w:r>
    </w:p>
    <w:p>
      <w:pPr>
        <w:spacing w:after="120"/>
        <w:jc w:val="both"/>
      </w:pPr>
      <w:r>
        <w:rPr>
          <w:rFonts w:ascii="Arial" w:cs="Arial" w:eastAsia="Arial" w:hAnsi="Arial"/>
          <w:sz w:val="24"/>
          <w:szCs w:val="24"/>
        </w:rPr>
        <w:t xml:space="preserve">1. Прокурор, следователь и орган дознания обязаны в каждом случае обнаружения признаков преступления и проступка в пределах своей компетенции начать досудебное производство, принять все предусмотренные законом меры к установлению события преступления, проступка, лица, совершившего преступление или проступок.</w:t>
      </w:r>
    </w:p>
    <w:p>
      <w:pPr>
        <w:spacing w:after="120"/>
        <w:jc w:val="both"/>
      </w:pPr>
      <w:r>
        <w:rPr>
          <w:rFonts w:ascii="Arial" w:cs="Arial" w:eastAsia="Arial" w:hAnsi="Arial"/>
          <w:sz w:val="24"/>
          <w:szCs w:val="24"/>
        </w:rPr>
        <w:t xml:space="preserve">2. Суд, прокурор, следователь и орган дознания обязаны обеспечить потерпевшим от преступления либо проступка доступ к правосудию и компенсацию причиненного вреда в случаях и порядке, установленных законом.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Орган дознания, следователь, прокурор являются должностными лицами органов досудебного производства.</w:t>
      </w:r>
    </w:p>
    <w:p>
      <w:pPr>
        <w:spacing w:after="120"/>
        <w:jc w:val="both"/>
      </w:pPr>
      <w:r>
        <w:rPr>
          <w:rFonts w:ascii="Arial" w:cs="Arial" w:eastAsia="Arial" w:hAnsi="Arial"/>
          <w:sz w:val="24"/>
          <w:szCs w:val="24"/>
        </w:rPr>
        <w:t xml:space="preserve">Под доступом к правосудию следует понимать возможность на основе доказательств выступать в суде с требованием восстановления нарушенных преступлением, проступком прав, требовать воздействия на нарушителя уголовного закона и КоП.</w:t>
      </w:r>
    </w:p>
    <w:p>
      <w:pPr>
        <w:spacing w:after="120"/>
        <w:jc w:val="both"/>
      </w:pPr>
      <w:r>
        <w:rPr>
          <w:rFonts w:ascii="Arial" w:cs="Arial" w:eastAsia="Arial" w:hAnsi="Arial"/>
          <w:sz w:val="24"/>
          <w:szCs w:val="24"/>
        </w:rPr>
        <w:t xml:space="preserve">Обеспечение потерпевшему доступа к правосудию представляет собой публично-правовую обязанность должностных лиц и органов, осуществляющих уголовное судопроизводство по созданию уголов­но-процессуальных условий для правосудия и возможности восста­новления нарушенных преступлением, проступком прав и законных интересов потерпевшего.</w:t>
      </w:r>
    </w:p>
    <w:p>
      <w:pPr>
        <w:spacing w:after="120"/>
        <w:jc w:val="both"/>
      </w:pPr>
      <w:r>
        <w:rPr>
          <w:rFonts w:ascii="Arial" w:cs="Arial" w:eastAsia="Arial" w:hAnsi="Arial"/>
          <w:sz w:val="24"/>
          <w:szCs w:val="24"/>
        </w:rPr>
        <w:t xml:space="preserve">Факторами, блокирующими доступ к правосудию потерпевшего от преступления и проступка, являются незаконные и необоснованные решения, прерывающие динамику досудебного производства. Ими могут быть: отказ в регистрации сообщения и заявления в ЕРПП; незаконные действия (бездействие) должностных лиц, осуществляющих досудебное производство, приводящие к принятию незаконных решений по уголовному делу и делу о проступке и тем самым создающие препятствия для потерпевшего в достижении правосудия; неза­конные действия лиц, угрожающие безопасности потерпевшего в связи с его участием в уголовном процессе; физическое и психическое воздействие на человека со стороны заинтересованных в этом лиц, в том числе и совершивших преступление, проступок.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Для обеспечения потерпевшему доступа к правосудию орган дозна­ния, следователь, прокурор обязаны: 1) принимать законные и обоснован­ные решения; 2) своевременно признавать потерпевшим лицо, которому преступлением или проступком причинен физический, моральный вред и (или) материальный ущерб; 3) выносить обвинительный акт в отношении лица, совершившего преступление или проступок; 4) обеспечить безопас­ность потерпевшего в связи с его участием в уголовном процессе.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Суд, в целях обеспечения потерпевшему доступа к правосудию, обязан законно, обоснованно и справедливо постановить приговор и разрешить вопрос компенсации причиненного вреда в случаях и порядке, установленных законом.</w:t>
      </w:r>
    </w:p>
    <w:p>
      <w:pPr>
        <w:spacing w:after="120"/>
        <w:jc w:val="both"/>
      </w:pPr>
      <w:r>
        <w:rPr>
          <w:rFonts w:ascii="Arial" w:cs="Arial" w:eastAsia="Arial" w:hAnsi="Arial"/>
          <w:b/>
          <w:bCs/>
          <w:sz w:val="24"/>
          <w:szCs w:val="24"/>
        </w:rPr>
        <w:t xml:space="preserve">Статья 11. Принцип уважения чести и достоинства личности</w:t>
      </w:r>
    </w:p>
    <w:p>
      <w:pPr>
        <w:spacing w:after="120"/>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w:t>
      </w:r>
    </w:p>
    <w:p>
      <w:pPr>
        <w:spacing w:after="120"/>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Честь и достоинство - это категории, свойственные для личности. Их носителями может быть любой участник уголовного процесса.</w:t>
      </w:r>
    </w:p>
    <w:p>
      <w:pPr>
        <w:spacing w:after="120"/>
        <w:jc w:val="both"/>
      </w:pPr>
      <w:r>
        <w:rPr>
          <w:rFonts w:ascii="Arial" w:cs="Arial" w:eastAsia="Arial" w:hAnsi="Arial"/>
          <w:sz w:val="24"/>
          <w:szCs w:val="24"/>
        </w:rPr>
        <w:t xml:space="preserve">Честь и достоинство - нравственные ценности, присущие конкретной личности и придающие ей социальную значимость и вес в обществе.</w:t>
      </w:r>
    </w:p>
    <w:p>
      <w:pPr>
        <w:spacing w:after="120"/>
        <w:jc w:val="both"/>
      </w:pPr>
      <w:r>
        <w:rPr>
          <w:rFonts w:ascii="Arial" w:cs="Arial" w:eastAsia="Arial" w:hAnsi="Arial"/>
          <w:sz w:val="24"/>
          <w:szCs w:val="24"/>
        </w:rPr>
        <w:t xml:space="preserve">Честь - общественно-моральное достоинство, то, что вызывает и поддерживает общее уважение, чувство гордости.</w:t>
      </w:r>
    </w:p>
    <w:p>
      <w:pPr>
        <w:spacing w:after="120"/>
        <w:jc w:val="both"/>
      </w:pPr>
      <w:r>
        <w:rPr>
          <w:rFonts w:ascii="Arial" w:cs="Arial" w:eastAsia="Arial" w:hAnsi="Arial"/>
          <w:sz w:val="24"/>
          <w:szCs w:val="24"/>
        </w:rPr>
        <w:t xml:space="preserve">Достоинство - совокупность свойств, характеризующих высокие моральные качества, а также сознание ценности этих свойств и уважение к себе (С.И.Ожегов. Словарь русского языка. - М., 2003, изд. 24, с. 224, 1156).</w:t>
      </w:r>
    </w:p>
    <w:p>
      <w:pPr>
        <w:spacing w:after="120"/>
        <w:jc w:val="both"/>
      </w:pPr>
      <w:r>
        <w:rPr>
          <w:rFonts w:ascii="Arial" w:cs="Arial" w:eastAsia="Arial" w:hAnsi="Arial"/>
          <w:sz w:val="24"/>
          <w:szCs w:val="24"/>
        </w:rPr>
        <w:t xml:space="preserve">Данный принцип базируется на частях 1, 2 статьи 22 Консти­туции; статье 5 Всеобщей Декларации прав человека; статье 7 Между­народного пакта о гражданских и политических правах; статье 16 Конвенции против пыток.</w:t>
      </w:r>
    </w:p>
    <w:p>
      <w:pPr>
        <w:spacing w:after="120"/>
        <w:jc w:val="both"/>
      </w:pPr>
      <w:r>
        <w:rPr>
          <w:rFonts w:ascii="Arial" w:cs="Arial" w:eastAsia="Arial" w:hAnsi="Arial"/>
          <w:sz w:val="24"/>
          <w:szCs w:val="24"/>
        </w:rPr>
        <w:t xml:space="preserve">Должностные лица органов, ведущих уголовный процесс, и лица, участвующие в уголовном судопроизводстве, обязаны не только сами не допускать каких-либо действий, унижающих честь и достоинство человека, но и принимать меры к исключению подобных действий со стороны всех участников уголовного процесса.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Достоинство человека неприкосновенно. Никто не должен подвергаться применению угроз, насилия и иных незаконных мер со сторо­ны должностных лиц, ведущих уголовный процесс.</w:t>
      </w:r>
    </w:p>
    <w:p>
      <w:pPr>
        <w:spacing w:after="120"/>
        <w:jc w:val="both"/>
      </w:pPr>
      <w:r>
        <w:rPr>
          <w:rFonts w:ascii="Arial" w:cs="Arial" w:eastAsia="Arial" w:hAnsi="Arial"/>
          <w:b/>
          <w:bCs/>
          <w:sz w:val="24"/>
          <w:szCs w:val="24"/>
        </w:rPr>
        <w:t xml:space="preserve">Угроза</w:t>
      </w:r>
      <w:r>
        <w:rPr>
          <w:rFonts w:ascii="Arial" w:cs="Arial" w:eastAsia="Arial" w:hAnsi="Arial"/>
          <w:sz w:val="24"/>
          <w:szCs w:val="24"/>
        </w:rPr>
        <w:t xml:space="preserve"> - запугивание, обещание причинить кому-нибудь зло.</w:t>
      </w:r>
    </w:p>
    <w:p>
      <w:pPr>
        <w:spacing w:after="120"/>
        <w:jc w:val="both"/>
      </w:pPr>
      <w:r>
        <w:rPr>
          <w:rFonts w:ascii="Arial" w:cs="Arial" w:eastAsia="Arial" w:hAnsi="Arial"/>
          <w:b/>
          <w:bCs/>
          <w:sz w:val="24"/>
          <w:szCs w:val="24"/>
        </w:rPr>
        <w:t xml:space="preserve">Насилие</w:t>
      </w:r>
      <w:r>
        <w:rPr>
          <w:rFonts w:ascii="Arial" w:cs="Arial" w:eastAsia="Arial" w:hAnsi="Arial"/>
          <w:sz w:val="24"/>
          <w:szCs w:val="24"/>
        </w:rPr>
        <w:t xml:space="preserve"> - применение физической силы к кому-нибудь (С.И.Ожегов. Словарь русского языка. - М., 2005, изд. 24, с. 497, 1079).</w:t>
      </w:r>
    </w:p>
    <w:p>
      <w:pPr>
        <w:spacing w:after="120"/>
        <w:jc w:val="both"/>
      </w:pPr>
      <w:r>
        <w:rPr>
          <w:rFonts w:ascii="Arial" w:cs="Arial" w:eastAsia="Arial" w:hAnsi="Arial"/>
          <w:sz w:val="24"/>
          <w:szCs w:val="24"/>
        </w:rPr>
        <w:t xml:space="preserve">Насилие - это не только физическое, но и психическое воздействие на личность.</w:t>
      </w:r>
    </w:p>
    <w:p>
      <w:pPr>
        <w:spacing w:after="120"/>
        <w:jc w:val="both"/>
      </w:pPr>
      <w:r>
        <w:rPr>
          <w:rFonts w:ascii="Arial" w:cs="Arial" w:eastAsia="Arial" w:hAnsi="Arial"/>
          <w:b/>
          <w:bCs/>
          <w:sz w:val="24"/>
          <w:szCs w:val="24"/>
        </w:rPr>
        <w:t xml:space="preserve">Иные незаконные меры</w:t>
      </w:r>
      <w:r>
        <w:rPr>
          <w:rFonts w:ascii="Arial" w:cs="Arial" w:eastAsia="Arial" w:hAnsi="Arial"/>
          <w:sz w:val="24"/>
          <w:szCs w:val="24"/>
        </w:rPr>
        <w:t xml:space="preserve"> - это действия, направленные в разрез норм УПК (например, нарушение продолжительности допроса более 8 часов без перерыва на отдых и принятие пищи и др.).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Государственные органы, на которых возложена обязанность содержания лиц, в отношении которых применена мера пресечения в виде заключения под стражу, должны исключать любую возможность возникновения угрозы жизни, здоровью арестованных и задержанных. В случае необходимости - принять меры для оказания им медицинской и иной помощи, а также устранения возникшей в связи с задержанием или арестом угрозы жизни, здоровью.</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Статья 5 Всеобщей Декларации прав человека гласит: «Никто не должен подвергаться пыткам или жестоким, бесчеловечным или уни­жающим его достоинство обращению и наказанию». Данная норма Де­кларации полностью воспроизведена в пункте 1 статьи 22 Конституции. Под пыткой понимается причинение физических или нравственных страданий в целях принуждения к даче показаний или иным действи­ям, противоречащим воле человека, а также в целях наказания либо в иных целях.</w:t>
      </w:r>
    </w:p>
    <w:p>
      <w:pPr>
        <w:spacing w:after="120"/>
        <w:jc w:val="both"/>
      </w:pPr>
      <w:r>
        <w:rPr>
          <w:rFonts w:ascii="Arial" w:cs="Arial" w:eastAsia="Arial" w:hAnsi="Arial"/>
          <w:sz w:val="24"/>
          <w:szCs w:val="24"/>
        </w:rPr>
        <w:t xml:space="preserve">Под унижением человеческого достоинства понимаются действия и решения, которые направлены на то, чтобы вызвать у человека чувство страха, подавленности и неполноценности, обидеть, унизить или сломить волю человека.</w:t>
      </w:r>
    </w:p>
    <w:p>
      <w:pPr>
        <w:spacing w:after="120"/>
        <w:jc w:val="both"/>
      </w:pPr>
      <w:r>
        <w:rPr>
          <w:rFonts w:ascii="Arial" w:cs="Arial" w:eastAsia="Arial" w:hAnsi="Arial"/>
          <w:sz w:val="24"/>
          <w:szCs w:val="24"/>
        </w:rPr>
        <w:t xml:space="preserve">Пункт 2 части 4 статьи 82 УПК предусматривает, что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 явля­ются недопустимыми в качестве доказательств.</w:t>
      </w:r>
    </w:p>
    <w:p>
      <w:pPr>
        <w:spacing w:after="120"/>
        <w:jc w:val="both"/>
      </w:pPr>
      <w:r>
        <w:rPr>
          <w:rFonts w:ascii="Arial" w:cs="Arial" w:eastAsia="Arial" w:hAnsi="Arial"/>
          <w:sz w:val="24"/>
          <w:szCs w:val="24"/>
        </w:rPr>
        <w:t xml:space="preserve">Положения комментируемой статьи направлены на защиту личности, ее чести и достоинства, прежде всего, от злоупотреблений со стороны тех должностных лиц, которые наделены в процессе власт­ными полномочиями, позволяющими им применять в отношении других участников процесса меры принуждения и совершать иные действия, связанные с ограничением прав и свобод граждан.</w:t>
      </w:r>
    </w:p>
    <w:p>
      <w:pPr>
        <w:spacing w:after="120"/>
        <w:jc w:val="both"/>
      </w:pPr>
      <w:r>
        <w:rPr>
          <w:rFonts w:ascii="Arial" w:cs="Arial" w:eastAsia="Arial" w:hAnsi="Arial"/>
          <w:b/>
          <w:bCs/>
          <w:sz w:val="24"/>
          <w:szCs w:val="24"/>
        </w:rPr>
        <w:t xml:space="preserve">Статья 12. Принцип неприкосновенности личности</w:t>
      </w:r>
    </w:p>
    <w:p>
      <w:pPr>
        <w:spacing w:after="120"/>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несовершеннолетнего лица - не более 24 часов.</w:t>
      </w:r>
    </w:p>
    <w:p>
      <w:pPr>
        <w:spacing w:after="120"/>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Право на личную неприкосновенность является одним из основных прав человека. Оно гарантируется такими нормами международных актов, как статья 9 Международного пакта о гражданских и политических правах - неприкосновенность личности - принцип международного пра­ва; статья 3 Всеобщей Декларации прав человека - каждый человек имеет право на жизнь, на свободу и на личную неприкосновенность; пункт 1 статьи 9 Международного пакта о гражданских и политических правах - каждый человек имеет право на свободу и личную неприкосновенность; никто не должен быть лишен свободы и личной неприкосновенности; никто не должен быть лишен свободы иначе, как на таких основаниях и в соответствии с такой процедурой, которые установлены законом. Данный принцип получил свое отражение в пункте 1 статьи 24 Конституции - каждый имеет право на свободу и личную неприкосновенность. Непри­косновенность личности означает, что никто не может подвергаться задержанию, заключению под стражу, иначе как в случаях, предусмотрен­ных законом и при соблюдении форм, предписанных законом.</w:t>
      </w:r>
    </w:p>
    <w:p>
      <w:pPr>
        <w:spacing w:after="120"/>
        <w:jc w:val="both"/>
      </w:pPr>
      <w:r>
        <w:rPr>
          <w:rFonts w:ascii="Arial" w:cs="Arial" w:eastAsia="Arial" w:hAnsi="Arial"/>
          <w:sz w:val="24"/>
          <w:szCs w:val="24"/>
        </w:rPr>
        <w:t xml:space="preserve">Задержание - это вид меры обеспечения уголовного судопроизводства.</w:t>
      </w:r>
    </w:p>
    <w:p>
      <w:pPr>
        <w:spacing w:after="120"/>
        <w:jc w:val="both"/>
      </w:pPr>
      <w:r>
        <w:rPr>
          <w:rFonts w:ascii="Arial" w:cs="Arial" w:eastAsia="Arial" w:hAnsi="Arial"/>
          <w:sz w:val="24"/>
          <w:szCs w:val="24"/>
        </w:rPr>
        <w:t xml:space="preserve">Задержание осуществляется только в отношении подозреваемого в совершении преступления и (или) проступка. Оно носит кратковре­менный характер (48 часов). До истечения 48 часов с момента задер­жания задержанное лицо должно быть доставлено к следственному судье для решения вопроса о законности и обоснованности задержания, а в отношении несовершеннолетнего лица - до истечения 24 часов. Задер­жание имеет целью выяснение причастности задержанного к престу­плению и (или) проступку и разрешение вопроса о заключении его под стражу. Задержание подозреваемого применяется исключительно упол­номоченным должностным лицом органа дознания, следователем.</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Часть 2 статьи 12 содержит три группы случаев, которые тесно выражают сущность комментируемого принципа: 1) задержание, содер­жание под стражей; 2) помещение в медицинский стационар; 3) помещение в психиатрический стационар. Всякое отступление от установленных УПК процедур задержания или лишения свободы (применения меры пресечения в виде заключения под стражу) или помещения в медицинский или психиатрический стационар, является незаконным и влечет немедленное освобождение лица.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Доказательства, полученные путем применения пыток или же­стокого обращения, являются недопустимыми. Данное положение определено в пункте 2 части 4 статьи 82 УПК. Такие доказательства не должны быть приняты в суде. Для разрешения данных вопросов УПК предусмотрел новую стадию - предварительное слушание, где одним из разрешаемых вопросов является исследование ходатайств об исключе­нии доказательств (ст.276 УПК).</w:t>
      </w:r>
    </w:p>
    <w:p>
      <w:pPr>
        <w:spacing w:after="120"/>
        <w:jc w:val="both"/>
      </w:pPr>
      <w:r>
        <w:rPr>
          <w:rFonts w:ascii="Arial" w:cs="Arial" w:eastAsia="Arial" w:hAnsi="Arial"/>
          <w:b/>
          <w:bCs/>
          <w:sz w:val="24"/>
          <w:szCs w:val="24"/>
        </w:rPr>
        <w:t xml:space="preserve">Статья 13. Принцип охраны прав и свобод человека и гражданина в уголовном судопроизводстве</w:t>
      </w:r>
    </w:p>
    <w:p>
      <w:pPr>
        <w:spacing w:after="120"/>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для прекращения уголовного преследования данного лица, а в отношении обвиняе­мого - отказаться от поддержания обвинения в суде.</w:t>
      </w:r>
    </w:p>
    <w:p>
      <w:pPr>
        <w:spacing w:after="120"/>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 и (или) проступка.</w:t>
      </w:r>
    </w:p>
    <w:p>
      <w:pPr>
        <w:spacing w:after="120"/>
        <w:jc w:val="both"/>
      </w:pPr>
      <w:r>
        <w:rPr>
          <w:rFonts w:ascii="Arial" w:cs="Arial" w:eastAsia="Arial" w:hAnsi="Arial"/>
          <w:sz w:val="24"/>
          <w:szCs w:val="24"/>
        </w:rPr>
        <w:t xml:space="preserve">1. Право на судебную защиту - это право личности, пострадавшей от преступления и\или проступка, требовать от государства защиты, т.е. восстановления своих прав и законных интересов, нарушенных пре­ступлением и (или) проступком.</w:t>
      </w:r>
    </w:p>
    <w:p>
      <w:pPr>
        <w:spacing w:after="120"/>
        <w:jc w:val="both"/>
      </w:pPr>
      <w:r>
        <w:rPr>
          <w:rFonts w:ascii="Arial" w:cs="Arial" w:eastAsia="Arial" w:hAnsi="Arial"/>
          <w:sz w:val="24"/>
          <w:szCs w:val="24"/>
        </w:rPr>
        <w:t xml:space="preserve">Содержание данного принципа определено пунктом 8 части 5 статьи 20 Конституции. В содержание данного принципа входит право любого обратиться в суд за защитой его прав и свобод. Суд выступает в качестве основного гаранта осуществления прав граждан. Обращение гражданина в суд за защитой его прав при соблюдении надлежащих формальностей отклонено быть не может. Человек должен иметь свободный доступ к правосудию и отказ в правосудии незаконен.</w:t>
      </w:r>
    </w:p>
    <w:p>
      <w:pPr>
        <w:spacing w:after="120"/>
        <w:jc w:val="both"/>
      </w:pPr>
      <w:r>
        <w:rPr>
          <w:rFonts w:ascii="Arial" w:cs="Arial" w:eastAsia="Arial" w:hAnsi="Arial"/>
          <w:sz w:val="24"/>
          <w:szCs w:val="24"/>
        </w:rPr>
        <w:t xml:space="preserve">Судебная защита - составная часть правоохранительной функции государства.</w:t>
      </w:r>
    </w:p>
    <w:p>
      <w:pPr>
        <w:spacing w:after="120"/>
        <w:jc w:val="both"/>
      </w:pPr>
      <w:r>
        <w:rPr>
          <w:rFonts w:ascii="Arial" w:cs="Arial" w:eastAsia="Arial" w:hAnsi="Arial"/>
          <w:sz w:val="24"/>
          <w:szCs w:val="24"/>
        </w:rPr>
        <w:t xml:space="preserve">2. На органы, ведущие уголовный процесс (суд, прокурор, следователь, уполномоченное должностное лицо органа дознания), возлагается обязанность охраны прав и свобод граждан на всех его стадиях в рамках возможного и необходимого поведения участников уголовно-про­цессуальной деятельности. Гарантиями соблюдения данного положения являются: 1) обязанность органов, ведущих уголовный процесс, разъяс­нять права и обязанности лицам, участвующим в производстве по делу; 2) обеспечение возможности осуществления процессуальных прав дан­ными лицами в ходе уголовного судопроизводства.</w:t>
      </w:r>
    </w:p>
    <w:p>
      <w:pPr>
        <w:spacing w:after="120"/>
        <w:jc w:val="both"/>
      </w:pPr>
      <w:r>
        <w:rPr>
          <w:rFonts w:ascii="Arial" w:cs="Arial" w:eastAsia="Arial" w:hAnsi="Arial"/>
          <w:sz w:val="24"/>
          <w:szCs w:val="24"/>
        </w:rPr>
        <w:t xml:space="preserve">Разъяснение прав и обязанностей участникам уголовного процесса производится перед началом процессуальных действий, при изменении правового статуса по уголовному делу и (или) делу о проступке. Орган, ведущий уголовный процесс, обязан не только просто зачитать его участнику права и обязанности, но и вразумительно разъяснить порядок их практического осуществления. Должностные лица обязаны обеспечить участникам уголовного судопроизводства возможность осуществления их процессуальных прав. Так как данные права не могут быть обеспечены самими обладателями процессуальных прав, необходимо вмешательство органов, ведущих уголовный процесс (например, право обвиняемого по окончании досудебного производ­ства ознакомиться с обвинительным актом; право обвиняемого иметь свидание с защитником наедине и конфиденциально).</w:t>
      </w:r>
    </w:p>
    <w:p>
      <w:pPr>
        <w:spacing w:after="120"/>
        <w:jc w:val="both"/>
      </w:pPr>
      <w:r>
        <w:rPr>
          <w:rFonts w:ascii="Arial" w:cs="Arial" w:eastAsia="Arial" w:hAnsi="Arial"/>
          <w:sz w:val="24"/>
          <w:szCs w:val="24"/>
        </w:rPr>
        <w:t xml:space="preserve">3. Часть 2 комментируемой статьи реализует конституционное положение о том, что: «Никто не обязан свидетельствовать против самого себя, супруга(и) и близких родственников, круг которых определяется законом» (п.5 ст.26 Конституции). В пункте 3 статьи 14 Международного пакта о гражданских и политических правах сказано: «Каждый имеет право на рассмотрение любого предъявляемого ему обвинения и не быть принуждаемым к даче показаний против самого себя или к признанию себя виновным».</w:t>
      </w:r>
    </w:p>
    <w:p>
      <w:pPr>
        <w:spacing w:after="120"/>
        <w:jc w:val="both"/>
      </w:pPr>
      <w:r>
        <w:rPr>
          <w:rFonts w:ascii="Arial" w:cs="Arial" w:eastAsia="Arial" w:hAnsi="Arial"/>
          <w:sz w:val="24"/>
          <w:szCs w:val="24"/>
        </w:rPr>
        <w:t xml:space="preserve">Понятие «близкие родственники» определено в статье 5 УПК. К ним относятся: родители, дети, усыновители, усыновленные, полнородные и неполнородные братья и сестры, дедушка, бабушка и внуки.</w:t>
      </w:r>
    </w:p>
    <w:p>
      <w:pPr>
        <w:spacing w:after="120"/>
        <w:jc w:val="both"/>
      </w:pPr>
      <w:r>
        <w:rPr>
          <w:rFonts w:ascii="Arial" w:cs="Arial" w:eastAsia="Arial" w:hAnsi="Arial"/>
          <w:sz w:val="24"/>
          <w:szCs w:val="24"/>
        </w:rPr>
        <w:t xml:space="preserve">Понятие «не обязан свидетельствовать» означает право воздержаться от показаний на допросе в качестве свидетеля.</w:t>
      </w:r>
    </w:p>
    <w:p>
      <w:pPr>
        <w:spacing w:after="120"/>
        <w:jc w:val="both"/>
      </w:pPr>
      <w:r>
        <w:rPr>
          <w:rFonts w:ascii="Arial" w:cs="Arial" w:eastAsia="Arial" w:hAnsi="Arial"/>
          <w:sz w:val="24"/>
          <w:szCs w:val="24"/>
        </w:rPr>
        <w:t xml:space="preserve">Часть 2 комментируемой статьи означает право лица, обвиняемого в совершении преступления, не давать ответы на вопросы, которые могут уличить его самого или его близких родственников, независимо от того, в каком качестве его допрашивают - как свидетеля, потерпевшего, подозреваемого или обвиняемого.</w:t>
      </w:r>
    </w:p>
    <w:p>
      <w:pPr>
        <w:spacing w:after="120"/>
        <w:jc w:val="both"/>
      </w:pPr>
      <w:r>
        <w:rPr>
          <w:rFonts w:ascii="Arial" w:cs="Arial" w:eastAsia="Arial" w:hAnsi="Arial"/>
          <w:sz w:val="24"/>
          <w:szCs w:val="24"/>
        </w:rPr>
        <w:t xml:space="preserve">Нарушение принципа охраны прав и свобод граждан при производстве по уголовным делам может причинить лицу как имуще­ственный ущерб, так и моральный вред. Содержание вреда, причиненного гражданину в результате нарушения его прав и свобод при производстве по уголовному делу, установлено статьями 136, 137 УПК.</w:t>
      </w:r>
    </w:p>
    <w:p>
      <w:pPr>
        <w:spacing w:after="120"/>
        <w:jc w:val="both"/>
      </w:pPr>
      <w:r>
        <w:rPr>
          <w:rFonts w:ascii="Arial" w:cs="Arial" w:eastAsia="Arial" w:hAnsi="Arial"/>
          <w:sz w:val="24"/>
          <w:szCs w:val="24"/>
        </w:rPr>
        <w:t xml:space="preserve">Право на возмещение вреда личности имеет любое лицо, незаконно или необоснованно подвергнутое уголовному преследованию. В случае причинения вреда потерпевшему в результате незаконных действий (бездействия) должностного лица, осуществляющего уголовное преследование, вред подлежит возмещению на основании статьи 13 Конвенции о защите прав человека и основных свобод, подписанной в г.Рим 4 ноября 1950 года, а также на основании и в порядке, предусмо­тренном Гражданским кодексом Кыргызской Республики (далее - ГК).</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ходе уголовно-процессуальных отношений могут возникнуть обстоятельства, связанные с угрозой насилия, уничтожения или по­вреждения имущества либо иными опасными противоправными дей­ствиями в отношении потерпевшего, свидетеля или других участвующих в деле лиц, близкого родственника, супруга(и). В таких случаях суд, прокурор, следователь, уполномоченное должностное лицо органа дознания обязаны в пределах своей компетенции обеспечить меры без­опасности. Принятие таких мер безопасности у органов, ведущих уголовный процесс, начинается с момента регистрации заявления, сообщения в ЕРПП и заканчивается, когда отпадут для этого основания. Меры безопасности включают в себя организационные, технические и иные меры. Они определены в статье 6 </w:t>
      </w:r>
      <w:hyperlink w:history="1" r:id="rIdcaqcfjhqlzp1jengfrg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августа 2006 года № 170 «О защите прав свидетелей, потерпевших и иных участников уголовного судопроизводства».</w:t>
      </w:r>
    </w:p>
    <w:p>
      <w:pPr>
        <w:spacing w:after="120"/>
        <w:jc w:val="both"/>
      </w:pPr>
      <w:r>
        <w:rPr>
          <w:rFonts w:ascii="Arial" w:cs="Arial" w:eastAsia="Arial" w:hAnsi="Arial"/>
          <w:i/>
          <w:iCs/>
          <w:sz w:val="24"/>
          <w:szCs w:val="24"/>
        </w:rPr>
        <w:t xml:space="preserve">5. </w:t>
      </w:r>
      <w:r>
        <w:rPr>
          <w:rFonts w:ascii="Arial" w:cs="Arial" w:eastAsia="Arial" w:hAnsi="Arial"/>
          <w:b/>
          <w:bCs/>
          <w:sz w:val="24"/>
          <w:szCs w:val="24"/>
        </w:rPr>
        <w:t xml:space="preserve">Факт</w:t>
      </w:r>
      <w:r>
        <w:rPr>
          <w:rFonts w:ascii="Arial" w:cs="Arial" w:eastAsia="Arial" w:hAnsi="Arial"/>
          <w:sz w:val="24"/>
          <w:szCs w:val="24"/>
        </w:rPr>
        <w:t xml:space="preserve"> - это действительное, вполне реальное событие, явление; то, что действительно произошло (С.И.Ожегов. Словарь русского языка. - М., изд. 24, с.1110). Факты в уголовном процессе подлежат доказы­ванию. Например, факт произошедшего пожара. Суд обязан оправдать обвиняемого, признать его невиновным, в случае, если пожар наступил в результате молнии, т.е. независимо от воли обвиняемого.</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Если при досудебном производстве прокурором будет обнаружено, что факт преступления произошел по независящим от воли чело­века обстоятельствам, например, в результате пожара, то в отношении подозреваемого прекращается уголовное преследование.</w:t>
      </w:r>
    </w:p>
    <w:p>
      <w:pPr>
        <w:spacing w:after="120"/>
        <w:jc w:val="both"/>
      </w:pPr>
      <w:r>
        <w:rPr>
          <w:rFonts w:ascii="Arial" w:cs="Arial" w:eastAsia="Arial" w:hAnsi="Arial"/>
          <w:sz w:val="24"/>
          <w:szCs w:val="24"/>
        </w:rPr>
        <w:t xml:space="preserve">Если факт, указывающий на невиновность обвиняемого, обнаружен в суде, то прокурор обязан отказаться от поддержания обвинения в суде.</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Если в ходе досудебного производства уполномоченным должностным лицом органа дознания, следователем обнаруживаются факты, указывающие на невиновность подозреваемого, обвиняемого (например, в результате землетрясения, поезд сошел с рельсов), то в отноше­нии данных субъектов также прекращается уголовное преследование.</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Содержание данного пункта статьи вытекает из пункта 3 статьи 26 Конституции, где указано: «Никто не может быть осужден лишь на основе его собственного признания в совершении преступления». В дополнение данной нормы следует отметить, что это касается и совершения проступка. Голословное признание вины в совершении престу­пления и (или) проступка, без приведения каких-либо достаточных оснований, не является основанием для осуждения лица.</w:t>
      </w:r>
    </w:p>
    <w:p>
      <w:pPr>
        <w:spacing w:after="120"/>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jc w:val="both"/>
      </w:pPr>
      <w:r>
        <w:rPr>
          <w:rFonts w:ascii="Arial" w:cs="Arial" w:eastAsia="Arial" w:hAnsi="Arial"/>
          <w:sz w:val="24"/>
          <w:szCs w:val="24"/>
        </w:rPr>
        <w:t xml:space="preserve">2. Производство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действующем УПК принцип неприкосновенности жилища и иных объектов приобрел статус самостоятельности. Смысл комменти­руемой статьи заключается в гарантии конституционного права граж­дан на неприкосновенность жилища и иных объектов, находящихся у них в собственности или ином праве. Никто не может проникать в жилище и иные объекты против воли человека, в пользовании которого они находятся (п.1 ст.30 Конституции).</w:t>
      </w:r>
    </w:p>
    <w:p>
      <w:pPr>
        <w:spacing w:after="120"/>
        <w:jc w:val="both"/>
      </w:pPr>
      <w:r>
        <w:rPr>
          <w:rFonts w:ascii="Arial" w:cs="Arial" w:eastAsia="Arial" w:hAnsi="Arial"/>
          <w:sz w:val="24"/>
          <w:szCs w:val="24"/>
        </w:rPr>
        <w:t xml:space="preserve">О понятии «жилища и иного объекта» см. Комментарий к пунктам 11, 16 статьи 5 УПК. Понятие «жилище» охватывает как постоянное, так и временное проживание лица или лиц. Порядок проникновения в жилище и иные объекты, являющиеся предметом осмотра, см. Комментарий к пунктам 5-7 статьи 165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Понятие «осмотр», «обыск», «выемка» см. Комментарий к статьям 165, 205 УПК.</w:t>
      </w:r>
    </w:p>
    <w:p>
      <w:pPr>
        <w:spacing w:after="120"/>
        <w:jc w:val="both"/>
      </w:pPr>
      <w:r>
        <w:rPr>
          <w:rFonts w:ascii="Arial" w:cs="Arial" w:eastAsia="Arial" w:hAnsi="Arial"/>
          <w:sz w:val="24"/>
          <w:szCs w:val="24"/>
        </w:rPr>
        <w:t xml:space="preserve">Обыск и выемка проводятся на основании решения следственного судьи. Осмотр производится на основании решения следственного судьи, если проживающие в жилище или ином объекте лица возражают против осмотра, либо являются несовершеннолетними или заведомо страдают психическими заболеваниями (ч.2 п.5 ст.165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исключительных случаях, не терпящих отлагательства, без получения судебного решения обыск, выемка, осмотр, осуществление иных процессуальных действий, а также проникновение в жилище или иные объекты могут быть произведены на основании постановления уполномоченного должностного лица органа дознания, следователя. Согласно пункту 6 статьи 165 УПК данные субъекты по завершении обозначенных следственных действий уведомляют об этом следственного судью в установленном порядке в течение 24 часов, направив ему протокол осмотра места происшествия для проверки законности решения о его производстве. Производство осмотра, обыска, выемки, осуществление иных процессуальных действий; проникновение в жилище без получения судебного разрешения в ситуации, когда это не обусловлено требованием безотлага­тельности, влечет признание этого действия незаконным и необоснован­ным, а полученные доказательства - не имеющими юридической силы.</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УПК имплементировал новый институт - меры уголовно-право­вого воздействия в отношении юридических лиц, вытекающие из норм действующего уголовного кодекса. При этом они не относятся к субъектам преступления. Порядок производства по делам о применении мер уголовно-правового воздействия к юридическому лицу определяется общими правилами, установленными УПК. Процессуальная форма судопроизводства в этом плане регулируется главой 57 УПК «Особенности производства по применению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15. Принцип неприкосновенности собственности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Статья 17 Всеобщей декларации прав человека устанавливает: «Никто не должен быть произвольно лишен своего имущества». Дан­ный принцип воспроизведен в части 2 статьи 12 Конституции: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Часть 2 статьи 15 УПК гласит об изъятии принадлежащего собственнику имущества, если оно является вещественным доказательством. По этому вопросу см. Комментарий к статье 88 УПК.</w:t>
      </w:r>
    </w:p>
    <w:p>
      <w:pPr>
        <w:spacing w:after="120"/>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 </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Никто не может подвергаться произвольному вмешательству в его личную жизнь. Статья 12 Всеобщей декларации прав человека установила, что каждый человек имеет право на защиту от вмешательства и посягательств на его личную жизнь. Данная норма международного акта воспроизведена в пункте 1 статьи 29 Конституции следующим об­разом: «Каждый имеет право на неприкосновенность частной жизни». Следовательно, тайна личной жизни включает право граждан на ее охрану. Тайна личной жизни включает охрану тайны переписки, телефонных и иных переговоров, почтовых, телеграфных, электронных и иных сообщений. Конституция провозгласила право каждого на тайну переписки, телефонных и иных переговоров, почтовых, телеграфных, элек­тронных и иных сообщений, гарантировав при этом только судебный порядок ограничения данного права (п.2 ст.29).</w:t>
      </w:r>
    </w:p>
    <w:p>
      <w:pPr>
        <w:spacing w:after="120"/>
        <w:jc w:val="both"/>
      </w:pPr>
      <w:r>
        <w:rPr>
          <w:rFonts w:ascii="Arial" w:cs="Arial" w:eastAsia="Arial" w:hAnsi="Arial"/>
          <w:sz w:val="24"/>
          <w:szCs w:val="24"/>
        </w:rPr>
        <w:t xml:space="preserve">Тайна переписки включает неприкосновенность всех видов почто-во-телеграфных отправлений (письма, телеграммы, посылки, бандероли, переводы).</w:t>
      </w:r>
    </w:p>
    <w:p>
      <w:pPr>
        <w:spacing w:after="120"/>
        <w:jc w:val="both"/>
      </w:pPr>
      <w:r>
        <w:rPr>
          <w:rFonts w:ascii="Arial" w:cs="Arial" w:eastAsia="Arial" w:hAnsi="Arial"/>
          <w:sz w:val="24"/>
          <w:szCs w:val="24"/>
        </w:rPr>
        <w:t xml:space="preserve">Тайна телефонных и иных переговоров - это любые сведения, передаваемые, сохраняемые и устанавливаемые с помощью теле­фонной аппаратуры, включая данные о входящих и исходящих сигналах, соединении телефонных аппаратов конкретных пользова­телей связи.</w:t>
      </w:r>
    </w:p>
    <w:p>
      <w:pPr>
        <w:spacing w:after="120"/>
        <w:jc w:val="both"/>
      </w:pPr>
      <w:r>
        <w:rPr>
          <w:rFonts w:ascii="Arial" w:cs="Arial" w:eastAsia="Arial" w:hAnsi="Arial"/>
          <w:sz w:val="24"/>
          <w:szCs w:val="24"/>
        </w:rPr>
        <w:t xml:space="preserve">Электронные сообщения - это те сообщения, которые передаются через электронные устройства (компьютер и др.). Данный принцип обеспечивает сохранение конфиденциальности информации, касающейся сферы служебных и иных общественных отношений. Запрет нарушения тайны сообщений относится к лицам, как непосредственно оказывающим услуги в области почтовой и другой связи, так и рабо­тающим в иных сферах, в том числе осуществляющим досудебное производство по преступлениям и\или прступкам, а также гражданам.</w:t>
      </w:r>
    </w:p>
    <w:p>
      <w:pPr>
        <w:spacing w:after="120"/>
        <w:jc w:val="both"/>
      </w:pPr>
      <w:r>
        <w:rPr>
          <w:rFonts w:ascii="Arial" w:cs="Arial" w:eastAsia="Arial" w:hAnsi="Arial"/>
          <w:sz w:val="24"/>
          <w:szCs w:val="24"/>
        </w:rPr>
        <w:t xml:space="preserve">Информация, полученная кем бы то ни было в результате нарушения права на тайну сообщений, является юридически ничтожной и не может порождать для лиц, которых она касается, никаких юридических последствий. Суд, установив, что имеющееся в деле доказа­тельство получено с нарушением права на тайну сообщений, должен признать его недопустимым (п.7 ч.4 ст.82 УПК).</w:t>
      </w:r>
    </w:p>
    <w:p>
      <w:pPr>
        <w:spacing w:after="120"/>
        <w:jc w:val="both"/>
      </w:pPr>
      <w:r>
        <w:rPr>
          <w:rFonts w:ascii="Arial" w:cs="Arial" w:eastAsia="Arial" w:hAnsi="Arial"/>
          <w:sz w:val="24"/>
          <w:szCs w:val="24"/>
        </w:rPr>
        <w:t xml:space="preserve">Ограничение права граждан на тайну переписки, телефонных и иных переговоров, почтовых, телеграфных, электронных и иных сооб­щений допускается на основании судебного решения лишь в случаях и в порядке, предусмотренных УПК (п.11 ч.1 ст.31, п. 1-4 ст.213).</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О наложении ареста на почтовые, телеграфные отправления и их выемку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см. Комментарий к статьям 222, 223, 224 УПК.</w:t>
      </w:r>
    </w:p>
    <w:p>
      <w:pPr>
        <w:spacing w:after="120"/>
        <w:jc w:val="both"/>
      </w:pPr>
      <w:r>
        <w:rPr>
          <w:rFonts w:ascii="Arial" w:cs="Arial" w:eastAsia="Arial" w:hAnsi="Arial"/>
          <w:sz w:val="24"/>
          <w:szCs w:val="24"/>
        </w:rPr>
        <w:t xml:space="preserve">Без судебного решения наложение ареста на почтовые, телефонные отправления и их выемку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допускается в случаях, не терпящих отлагательства. В последующем соответствующие материалы уголовного дела представляются следственному судье для определения законности или незаконности действия (ст.216 УПК).</w:t>
      </w:r>
    </w:p>
    <w:p>
      <w:pPr>
        <w:spacing w:after="120"/>
        <w:jc w:val="both"/>
      </w:pPr>
      <w:r>
        <w:rPr>
          <w:rFonts w:ascii="Arial" w:cs="Arial" w:eastAsia="Arial" w:hAnsi="Arial"/>
          <w:b/>
          <w:bCs/>
          <w:sz w:val="24"/>
          <w:szCs w:val="24"/>
        </w:rPr>
        <w:t xml:space="preserve">Статья 17. Презумпция невиновности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Любые сомнения в виновности толкуются в пользу обвиняемого.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Обвинительный приговор не может быть основан на предположениях.</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Принцип презумпции невиновности гарантирует право челове­ку считаться невиновным до тех пор, пока его виновность не будет уста­новлена вступившим в законную силу приговором суда.</w:t>
      </w:r>
    </w:p>
    <w:p>
      <w:pPr>
        <w:spacing w:after="120"/>
        <w:jc w:val="both"/>
      </w:pPr>
      <w:r>
        <w:rPr>
          <w:rFonts w:ascii="Arial" w:cs="Arial" w:eastAsia="Arial" w:hAnsi="Arial"/>
          <w:sz w:val="24"/>
          <w:szCs w:val="24"/>
        </w:rPr>
        <w:t xml:space="preserve">Презумпция невиновности относится к числу общепризнанных принципов уголовного судопроизводства, который указан в пункте 1 статьи 11 Всеобщей декларации прав человека: «Каждый человек, обвиняемый в совершении преступления, имеет право считаться невиновным до тех пор, пока его виновность не будет установлена законным порядком путем гласного судебного разбирательства, при котором ему обеспечиваются все возможности для защиты»; пункте 2 статьи 14 Международного пакта гражданских и политиче­ских правах: «Каждый обвиняемый в уголовном преступлении имеет право считаться невиновным, пока виновность его не будет доказана согласно закону»; пункте 1 статьи 26 Конституции: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120"/>
        <w:jc w:val="both"/>
      </w:pPr>
      <w:r>
        <w:rPr>
          <w:rFonts w:ascii="Arial" w:cs="Arial" w:eastAsia="Arial" w:hAnsi="Arial"/>
          <w:sz w:val="24"/>
          <w:szCs w:val="24"/>
        </w:rPr>
        <w:t xml:space="preserve">Данные положения свидетельствуют о том, что обвинительный акт не означает, что лицо виновно в совершении преступления и (или) проступка. Обвиняемый может быть признан виновным лишь при условии, что его вина будет доказана в предусмотренном законом порядке (т.е. надлежащим субъектом, с помощью допустимых доказательств, при соблюдении установленных законом сроков) и установ­лена в обвинительном приговоре суда, вступившем в законную силу.</w:t>
      </w:r>
    </w:p>
    <w:p>
      <w:pPr>
        <w:spacing w:after="120"/>
        <w:jc w:val="both"/>
      </w:pPr>
      <w:r>
        <w:rPr>
          <w:rFonts w:ascii="Arial" w:cs="Arial" w:eastAsia="Arial" w:hAnsi="Arial"/>
          <w:sz w:val="24"/>
          <w:szCs w:val="24"/>
        </w:rPr>
        <w:t xml:space="preserve">Право считаться невиновным применимо только к обвиняемому и включает несколько аспектов: 1) обвиняемый не обязан доказывать свою невиновность; 2) бремя доказывания вины, опровержения доводов в защиту подозреваемого, обвиняемого лежит на обвинителе; 3) право обвиняемого на толкование любых сомнений в его пользу.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Правило о том, что никто не обязан доказывать свою невино­вность, означает, что: 1) он не может быть принужден к даче показа­ний или к представлению имеющихся в распоряжении других доказательств; 2) признание обвиняемым своей вины может быть положено в основу обвинения лишь при подтверждении признания совокупностью имеющихся доказательств по делу; 3) отказ от участия в доказывании не может повлечь для обвиняемого негативных последствий ни в части признания его виновным, ни в части определения вида и меры наказа­ния.</w:t>
      </w:r>
    </w:p>
    <w:p>
      <w:pPr>
        <w:spacing w:after="120"/>
        <w:jc w:val="both"/>
      </w:pPr>
      <w:r>
        <w:rPr>
          <w:rFonts w:ascii="Arial" w:cs="Arial" w:eastAsia="Arial" w:hAnsi="Arial"/>
          <w:sz w:val="24"/>
          <w:szCs w:val="24"/>
        </w:rPr>
        <w:t xml:space="preserve">Согласно принципу презумпции невиновности бремя доказывания вины лежит на стороне обвинения. До суда бремя доказывания вины лица в совершении преступления, проступка возлагается на уполно­моченное должностное лицо органа дознания, следователя, прокурора, потерпевшего. В суде эта функция осуществляется по уголовным делам и (или) по делам о проступках прокурором, который выступает в качестве государственного обвинителя, а по делам частного обви­нения - частным обвинителем (потерпевшим).</w:t>
      </w:r>
    </w:p>
    <w:p>
      <w:pPr>
        <w:spacing w:after="120"/>
        <w:jc w:val="both"/>
      </w:pPr>
      <w:r>
        <w:rPr>
          <w:rFonts w:ascii="Arial" w:cs="Arial" w:eastAsia="Arial" w:hAnsi="Arial"/>
          <w:b/>
          <w:bCs/>
          <w:i/>
          <w:iCs/>
          <w:sz w:val="24"/>
          <w:szCs w:val="24"/>
        </w:rPr>
        <w:t xml:space="preserve">3</w:t>
      </w:r>
      <w:r>
        <w:rPr>
          <w:rFonts w:ascii="Arial" w:cs="Arial" w:eastAsia="Arial" w:hAnsi="Arial"/>
          <w:sz w:val="24"/>
          <w:szCs w:val="24"/>
        </w:rPr>
        <w:t xml:space="preserve">В соответствии с пунктом 2 статьи 26 Конституции: «Любые сомнения в виновности толкуются в пользу обвиняемого». Любые со­мнения признаются таковыми в тех случаях, когда собранные по делу доказательства не позволяют сделать однозначный вывод о виновности или невиновности обвиняемого, а представленные законом средства и способы собирания дополнительных доказательств исчерпаны.</w:t>
      </w:r>
    </w:p>
    <w:p>
      <w:pPr>
        <w:spacing w:after="120"/>
        <w:jc w:val="both"/>
      </w:pPr>
      <w:r>
        <w:rPr>
          <w:rFonts w:ascii="Arial" w:cs="Arial" w:eastAsia="Arial" w:hAnsi="Arial"/>
          <w:sz w:val="24"/>
          <w:szCs w:val="24"/>
        </w:rPr>
        <w:t xml:space="preserve">Нередко суды, в случаях сомнения в доказанности вины обвиняемого, вместо поставленного оправдательного приговора направляют для восполнения пробела следствия или постановляют обвинительный приговор, чем грубо нарушают правила о толковании всех неустранимых сомнений в пользу обвиняемого. При наличии неустранимых сомнений в виновности обвиняемого необходимо оправдать его.</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Обвинительный приговор постановляется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основана на предположениях (ч.1 ст.339 УПК).</w:t>
      </w:r>
    </w:p>
    <w:p>
      <w:pPr>
        <w:spacing w:after="120"/>
        <w:jc w:val="both"/>
      </w:pPr>
      <w:r>
        <w:rPr>
          <w:rFonts w:ascii="Arial" w:cs="Arial" w:eastAsia="Arial" w:hAnsi="Arial"/>
          <w:sz w:val="24"/>
          <w:szCs w:val="24"/>
        </w:rPr>
        <w:t xml:space="preserve">Предположение - догадка, предварительная мысль, предвари­тельное намерение. Предположение относится к недопустимым дока­зательствам. Поэтому в основу обвинительного приговора не могут быть положены предположения (п.3. ч.4 ст.82 УПК).</w:t>
      </w:r>
    </w:p>
    <w:p>
      <w:pPr>
        <w:spacing w:after="120"/>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Уголовное судопроизводство осуществляется на основе равноправия и состязательности сторон обвинения и защиты.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Обвинение, защита и разрешение дела судом отделены друг от друга и осуществляются разными органами и лицами.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jc w:val="both"/>
      </w:pPr>
      <w:r>
        <w:rPr>
          <w:rFonts w:ascii="Arial" w:cs="Arial" w:eastAsia="Arial" w:hAnsi="Arial"/>
          <w:sz w:val="24"/>
          <w:szCs w:val="24"/>
        </w:rPr>
        <w:t xml:space="preserve">1. Принцип равноправия и состоятельности сторон закреплен в части 3 статьи 99 Конституции, где говорится о том, что «Судопроиз­водство осуществляется на основе состязательности и равноправия сторон».</w:t>
      </w:r>
    </w:p>
    <w:p>
      <w:pPr>
        <w:spacing w:after="120"/>
        <w:jc w:val="both"/>
      </w:pPr>
      <w:r>
        <w:rPr>
          <w:rFonts w:ascii="Arial" w:cs="Arial" w:eastAsia="Arial" w:hAnsi="Arial"/>
          <w:sz w:val="24"/>
          <w:szCs w:val="24"/>
        </w:rPr>
        <w:t xml:space="preserve">Состязательность судопроизводства - это борьба противостоящих интересов, которые представляются и отстаиваются перед судом сторонами. Следовательно, субъектами реализации данного принципа являются сторона обвинения, сторона защиты и суд. Состязательность невозможна без равноправия сторон. Через равенство процессуальных прав и обязанностей обеспечивается состязательность сторон.</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Содержание принципа означает, что функция осуществления правосудия отделена от функции обвинения и защиты. Суд обязан обеспечивать справедливое и беспристрастное разрешение дела, предоставляя сторонам равные возможности для отстаивания своих позиций, и поэтому не может принимать на себя исполнение их процессуальных функций.</w:t>
      </w:r>
    </w:p>
    <w:p>
      <w:pPr>
        <w:spacing w:after="120"/>
        <w:jc w:val="both"/>
      </w:pPr>
      <w:r>
        <w:rPr>
          <w:rFonts w:ascii="Arial" w:cs="Arial" w:eastAsia="Arial" w:hAnsi="Arial"/>
          <w:sz w:val="24"/>
          <w:szCs w:val="24"/>
        </w:rPr>
        <w:t xml:space="preserve">Согласно УПК, данный принцип охватывает все стадии уголовного процесса.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Суд не является органом уголовного преследования, не выступает на стороне обвинения или на стороне защиты. Суд выражает ис­ключительно интересы права, создает необходимые условия для исполнения сторонами их процессуальных обязанностей и осуществления представленных им прав.</w:t>
      </w:r>
    </w:p>
    <w:p>
      <w:pPr>
        <w:spacing w:after="120"/>
        <w:jc w:val="both"/>
      </w:pPr>
      <w:r>
        <w:rPr>
          <w:rFonts w:ascii="Arial" w:cs="Arial" w:eastAsia="Arial" w:hAnsi="Arial"/>
          <w:sz w:val="24"/>
          <w:szCs w:val="24"/>
        </w:rPr>
        <w:t xml:space="preserve">Суд контролирует спор сторон в судебном разбирательстве. Такое размежевание функций суда составляет основу состязательности. При соединении функций обвинения, защиты, разрешения дела судом стороны лишаются возможности осуществления своих прав, а суд превращается неизбежно в покровителя одной из сторон.</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Равноправие сторон в уголовном судопроизводстве означает, что сторонам обвинения и защиты при содействии суда обеспечиваются равные права и возможности по отстаиванию своих интересов. Равно­правие сторон - это равенство процессуальных прав сторон.</w:t>
      </w:r>
    </w:p>
    <w:p>
      <w:pPr>
        <w:spacing w:after="120"/>
        <w:jc w:val="both"/>
      </w:pPr>
      <w:r>
        <w:rPr>
          <w:rFonts w:ascii="Arial" w:cs="Arial" w:eastAsia="Arial" w:hAnsi="Arial"/>
          <w:b/>
          <w:bCs/>
          <w:sz w:val="24"/>
          <w:szCs w:val="24"/>
        </w:rPr>
        <w:t xml:space="preserve">Статья 19. Принцип обеспечения подозреваемому, обвиняемому права на защиту</w:t>
      </w:r>
    </w:p>
    <w:p>
      <w:pPr>
        <w:spacing w:after="120"/>
        <w:jc w:val="both"/>
      </w:pPr>
      <w:r>
        <w:rPr>
          <w:rFonts w:ascii="Arial" w:cs="Arial" w:eastAsia="Arial" w:hAnsi="Arial"/>
          <w:sz w:val="24"/>
          <w:szCs w:val="24"/>
        </w:rPr>
        <w:t xml:space="preserve">1. Подозреваемый, обвиняемый имеют право на защиту. Суд, прокурор, следователь, орган дознания обязаны обеспечить подозреваемому, обвиняемому возможность защищаться установленными настоящим Кодексом средствами и способами.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случаях, предусмотренных настоящим Кодексом, обязательное участие защитника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 случаях, предусмотренных настоящим Кодексом, подозреваемый, обвиняемый имеют право пользоваться гарантированной государ­ством юридической помощью.</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Согласно пункту 3 статьи 40 Конституции каждый имеет право на получение квалифицированной юридической помощи. Исходя из рас­сматриваемого принципа, процессуальными фигурами, в отношении ко­торых обеспечивается защита, являются подозреваемый, обвиняемый.</w:t>
      </w:r>
    </w:p>
    <w:p>
      <w:pPr>
        <w:spacing w:after="120"/>
        <w:jc w:val="both"/>
      </w:pPr>
      <w:r>
        <w:rPr>
          <w:rFonts w:ascii="Arial" w:cs="Arial" w:eastAsia="Arial" w:hAnsi="Arial"/>
          <w:sz w:val="24"/>
          <w:szCs w:val="24"/>
        </w:rPr>
        <w:t xml:space="preserve">Понятия «подозреваемый» и «обвиняемый» и комментарии к ним даются в статье 44, пункте 1 статьи 46 УПК. Защитником подозреваемого, обвиняемого может быть адвокат. Подозреваемому, обвиняемому предоставляется право на свободное использование средств и способов защиты, без чего право на защиту потеряло бы характер субъективного права данных лиц. Подозреваемый, обвиняемый имеют право избрать себе желаемого защитника, а если отсутствовало приглашение по соглашению, то заявить просьбу о его назначении. Суд, прокурор, следователь, уполномоченное должностное лицо органа дознания обязаны ее удовлетворить.</w:t>
      </w:r>
    </w:p>
    <w:p>
      <w:pPr>
        <w:spacing w:after="120"/>
        <w:jc w:val="both"/>
      </w:pPr>
      <w:r>
        <w:rPr>
          <w:rFonts w:ascii="Arial" w:cs="Arial" w:eastAsia="Arial" w:hAnsi="Arial"/>
          <w:sz w:val="24"/>
          <w:szCs w:val="24"/>
        </w:rPr>
        <w:t xml:space="preserve">Защита является правом лица на любой стадии процесса. Это означает, что право на защиту возникает с момента фактического задержания подозреваемого и сохраняет свою силу до разрешения дела судом. Право на защиту считается исчерпанным в случаях: 1) прекращения уголовного дела; 2) постановления судом оправдательного приговора; 3) отбытия лицом наказания на основании обвинительного приговора суда.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Производство по применению мер медицинского характера - это самостоятельный институт уголовного судопроизводства. Меры меди­цинского характера применяются по назначению суда и не являются мерами уголовного наказания.</w:t>
      </w:r>
    </w:p>
    <w:p>
      <w:pPr>
        <w:spacing w:after="120"/>
        <w:jc w:val="both"/>
      </w:pPr>
      <w:r>
        <w:rPr>
          <w:rFonts w:ascii="Arial" w:cs="Arial" w:eastAsia="Arial" w:hAnsi="Arial"/>
          <w:sz w:val="24"/>
          <w:szCs w:val="24"/>
        </w:rPr>
        <w:t xml:space="preserve">Принудительные меры медицинского характера применяются к лицу, у которого установлено наличие психического заболевания или другие заболевания, которые вызывают сомнения относительно его вменяе­мости (п.10 ст.52 УПК). В таких случаях участие защитника обязательно.</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Хотя лица, привлекаемые к уголовной ответственности, вправе защищаться от подозрения, обвинения самостоятельно, УПК предусма­тривает случаи, когда должностные лица, осуществляющие уголовное судопроизводство, обеспечивают их защитником. Таковыми являются случаи обязательного участия защитника (ст.52 УПК). Законный представитель участвует при производстве по делам о преступлениях и (или) проступках, совершенных несовершеннолетними.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Комментируемая часть 4 статьи 19 является новой в УПК. Га­рантированная государством юридическая помощь осуществляется на безвозмездной основе. Подозреваемый, обвиняемый имеют право пользоваться гарантированной государством юридической помощью в случаях: 1) задержания; 2) подозреваемый, обвиняемый совершили особо тяжкое преступление; 3) подозреваемый, обвиняемый являются инвалидами </w:t>
      </w:r>
      <w:r>
        <w:rPr>
          <w:rFonts w:ascii="Arial" w:cs="Arial" w:eastAsia="Arial" w:hAnsi="Arial"/>
          <w:sz w:val="24"/>
          <w:szCs w:val="24"/>
        </w:rPr>
        <w:t xml:space="preserve">I</w:t>
      </w:r>
      <w:r>
        <w:rPr>
          <w:rFonts w:ascii="Arial" w:cs="Arial" w:eastAsia="Arial" w:hAnsi="Arial"/>
          <w:sz w:val="24"/>
          <w:szCs w:val="24"/>
        </w:rPr>
        <w:t xml:space="preserve">, II группы; 4) подозреваемый, обвиняемый страдают пси­хическими заболеваниями; 5) несовершеннолетия лиц в их интересах, их родителям (опекунам, попечителям) - в интересах детей; 6) подозре­ваемый, обвиняемый являются военнослужащими срочной службы; 7) в иных случаях, предусмотренных уголовно-процессуальным законода­тельством (ст.8 Закона КР «О гарантированной государством юридиче­ской помощи»).</w:t>
      </w:r>
    </w:p>
    <w:p>
      <w:pPr>
        <w:spacing w:after="120"/>
        <w:jc w:val="both"/>
      </w:pPr>
      <w:r>
        <w:rPr>
          <w:rFonts w:ascii="Arial" w:cs="Arial" w:eastAsia="Arial" w:hAnsi="Arial"/>
          <w:b/>
          <w:bCs/>
          <w:sz w:val="24"/>
          <w:szCs w:val="24"/>
        </w:rPr>
        <w:t xml:space="preserve">Статья 20. Принцип языка уголовного судопроизводства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Уголовное судопроизводство ведется на государственном и (или) официальном языке.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В основе принципа языка уголовного судопроизводства лежит конституционное положение о том, что государственным языком Кыр­гызской Республики является кыргызский язык, а в качестве официаль­ного употребляется русский язык (п. 1, 2 ст.10 Конституции).</w:t>
      </w:r>
    </w:p>
    <w:p>
      <w:pPr>
        <w:spacing w:after="120"/>
        <w:jc w:val="both"/>
      </w:pPr>
      <w:r>
        <w:rPr>
          <w:rFonts w:ascii="Arial" w:cs="Arial" w:eastAsia="Arial" w:hAnsi="Arial"/>
          <w:sz w:val="24"/>
          <w:szCs w:val="24"/>
        </w:rPr>
        <w:t xml:space="preserve">На важность соблюдения при производстве по делу языка судопро­изводства указывают нормы УПК (об обязательном участии защитника в уголовном судопроизводстве, если подозреваемый, обвиняемый не владеет или недостаточно владеет языком уголовного судопроизвод­ства (п.3 ст.52 УПК); приговор подлежит отмене апелляционным судом в случае нарушения права обвиняемого пользоваться языком, которым он владеет, и помощью переводчика (п.5 ч.2 ст.413 УПК).</w:t>
      </w:r>
    </w:p>
    <w:p>
      <w:pPr>
        <w:spacing w:after="120"/>
        <w:jc w:val="both"/>
      </w:pPr>
      <w:r>
        <w:rPr>
          <w:rFonts w:ascii="Arial" w:cs="Arial" w:eastAsia="Arial" w:hAnsi="Arial"/>
          <w:sz w:val="24"/>
          <w:szCs w:val="24"/>
        </w:rPr>
        <w:t xml:space="preserve">Участвующим в деле лицам, не владеющим языком судопроиз­водства, обеспечивается право давать показания на родном языке, либо на любом свободно избранном языке общения, также пользоваться ус-</w:t>
      </w:r>
    </w:p>
    <w:p>
      <w:pPr>
        <w:spacing w:after="240" w:before="200"/>
        <w:jc w:val="center"/>
      </w:pPr>
      <w:r>
        <w:rPr>
          <w:rFonts w:ascii="Arial" w:cs="Arial" w:eastAsia="Arial" w:hAnsi="Arial"/>
          <w:b/>
          <w:bCs/>
          <w:sz w:val="32"/>
          <w:szCs w:val="32"/>
        </w:rPr>
        <w:t xml:space="preserve">Глава 3. Уголовное преследование</w:t>
      </w:r>
    </w:p>
    <w:p>
      <w:pPr>
        <w:spacing w:after="120"/>
        <w:jc w:val="both"/>
      </w:pPr>
      <w:r>
        <w:rPr>
          <w:rFonts w:ascii="Arial" w:cs="Arial" w:eastAsia="Arial" w:hAnsi="Arial"/>
          <w:b/>
          <w:bCs/>
          <w:sz w:val="24"/>
          <w:szCs w:val="24"/>
        </w:rPr>
        <w:t xml:space="preserve">Статья 23. Виды уголовного преследования</w:t>
      </w:r>
    </w:p>
    <w:p>
      <w:pPr>
        <w:spacing w:after="120"/>
        <w:jc w:val="both"/>
      </w:pPr>
      <w:r>
        <w:rPr>
          <w:rFonts w:ascii="Arial" w:cs="Arial" w:eastAsia="Arial" w:hAnsi="Arial"/>
          <w:sz w:val="24"/>
          <w:szCs w:val="24"/>
        </w:rPr>
        <w:t xml:space="preserve">В зависимости от характера и степени тяжести совершенного преступления уголовное преследование, включая обвинение в суде, осуществляется в частном, частно-публичном и публичном порядке.</w:t>
      </w:r>
    </w:p>
    <w:p>
      <w:pPr>
        <w:spacing w:after="120"/>
        <w:jc w:val="both"/>
      </w:pPr>
      <w:r>
        <w:rPr>
          <w:rFonts w:ascii="Arial" w:cs="Arial" w:eastAsia="Arial" w:hAnsi="Arial"/>
          <w:sz w:val="24"/>
          <w:szCs w:val="24"/>
        </w:rPr>
        <w:t xml:space="preserve">Производство по делам о проступках, предусмотренных статьями 65 «Побои», 66 «Причинение легкого вреда здоровью», 67 «Причинение менее тяжкого вреда здоровью по неосторожности», 68 «Заражение венерической болезнью», 84 «Воспрепятствование осуществлению права на свободу совести и вероисповеданий» Кодекса Кыргызской Республики</w:t>
      </w:r>
    </w:p>
    <w:p>
      <w:pPr>
        <w:spacing w:after="120"/>
        <w:jc w:val="both"/>
      </w:pPr>
      <w:r>
        <w:rPr>
          <w:rFonts w:ascii="Arial" w:cs="Arial" w:eastAsia="Arial" w:hAnsi="Arial"/>
          <w:sz w:val="24"/>
          <w:szCs w:val="24"/>
        </w:rPr>
        <w:t xml:space="preserve">0 проступках, относятся к делам частного обвинения, производство по которым начинается не иначе как по заявлению потерпевшего, его закон­ного представителя, и подлежат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3. К делам частно-публичного обвинения и преследования относятся проступки, предусмотренные Кодексом о проступках, за исключением проступков, предусмотренных частью 2 настоящей статьи, и преступления, предусмотренные статьей 132, частью 1 статьи 135, частью 1 статьи 139, статьями 140-142, частью 1 статьи 161, статьей 163, частью 1 статьи 172, частью 1 статьи 200, частью 1 статьи 201, частью 1 статьи 202, частью 1 статьи 203, частью 1 статьи 204, частью 1 статьи 205, частью 1 статьи 206, частью 1 статьи 209, частью 1 статьи 210, частью 1 статьи 266, статьями 296, 297 Уголовного кодекса Кыргызской Респу­блики (далее - Уголовный кодекс).</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и преследования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Уголовного кодекса.</w:t>
      </w:r>
    </w:p>
    <w:p>
      <w:pPr>
        <w:spacing w:after="120"/>
        <w:jc w:val="both"/>
      </w:pPr>
      <w:r>
        <w:rPr>
          <w:rFonts w:ascii="Arial" w:cs="Arial" w:eastAsia="Arial" w:hAnsi="Arial"/>
          <w:sz w:val="24"/>
          <w:szCs w:val="24"/>
        </w:rPr>
        <w:t xml:space="preserve">При совершении преступлений, предусмотренных статьями 296, 297 Уголовного кодекса, лицом в состоянии опьянения, примирение сторон не допускается.</w:t>
      </w:r>
    </w:p>
    <w:p>
      <w:pPr>
        <w:spacing w:after="120"/>
        <w:jc w:val="both"/>
      </w:pPr>
      <w:r>
        <w:rPr>
          <w:rFonts w:ascii="Arial" w:cs="Arial" w:eastAsia="Arial" w:hAnsi="Arial"/>
          <w:sz w:val="24"/>
          <w:szCs w:val="24"/>
        </w:rPr>
        <w:t xml:space="preserve">Следователь, прокурор начинает досудебное производство о любом преступлении, указанном в части 3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jc w:val="both"/>
      </w:pPr>
      <w:r>
        <w:rPr>
          <w:rFonts w:ascii="Arial" w:cs="Arial" w:eastAsia="Arial" w:hAnsi="Arial"/>
          <w:sz w:val="24"/>
          <w:szCs w:val="24"/>
        </w:rPr>
        <w:t xml:space="preserve">Уголовные дела о преступлениях, за исключением указанных в частях 2 и 3 настоящей статьи, относятся к делам публичного обвинения.</w:t>
      </w:r>
    </w:p>
    <w:p>
      <w:pPr>
        <w:spacing w:after="120"/>
        <w:jc w:val="both"/>
      </w:pPr>
      <w:r>
        <w:rPr>
          <w:rFonts w:ascii="Arial" w:cs="Arial" w:eastAsia="Arial" w:hAnsi="Arial"/>
          <w:sz w:val="24"/>
          <w:szCs w:val="24"/>
        </w:rPr>
        <w:t xml:space="preserve">Уголовное преследование по этим делам осуществляется независимо от подачи заявления потерпевшим.</w:t>
      </w:r>
    </w:p>
    <w:p>
      <w:pPr>
        <w:spacing w:after="120"/>
        <w:jc w:val="both"/>
      </w:pPr>
      <w:r>
        <w:rPr>
          <w:rFonts w:ascii="Arial" w:cs="Arial" w:eastAsia="Arial" w:hAnsi="Arial"/>
          <w:sz w:val="24"/>
          <w:szCs w:val="24"/>
        </w:rPr>
        <w:t xml:space="preserve">Понятие «уголовное преследование» предусмотрено в пункте 50 статьи 5 УПК. Уголовное преследование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120"/>
        <w:jc w:val="both"/>
      </w:pPr>
      <w:r>
        <w:rPr>
          <w:rFonts w:ascii="Arial" w:cs="Arial" w:eastAsia="Arial" w:hAnsi="Arial"/>
          <w:sz w:val="24"/>
          <w:szCs w:val="24"/>
        </w:rPr>
        <w:t xml:space="preserve">К стороне обвинения относятся: прокурор, следователь, руководитель следственного подразделения, начальник органа дознания, уполномоченное должностное лицо органа дознания, потерпевший, частный обвинитель, представитель потерпевшего и частного обвинителя. Все эти субъекты осуществляют уголовное преследование.</w:t>
      </w:r>
    </w:p>
    <w:p>
      <w:pPr>
        <w:spacing w:after="120"/>
        <w:jc w:val="both"/>
      </w:pPr>
      <w:r>
        <w:rPr>
          <w:rFonts w:ascii="Arial" w:cs="Arial" w:eastAsia="Arial" w:hAnsi="Arial"/>
          <w:sz w:val="24"/>
          <w:szCs w:val="24"/>
        </w:rPr>
        <w:t xml:space="preserve">Содержание уголовного преследования для каждого субъекта обусловлено видом обвинения и процессуальным статусом.</w:t>
      </w:r>
    </w:p>
    <w:p>
      <w:pPr>
        <w:spacing w:after="120"/>
        <w:jc w:val="both"/>
      </w:pPr>
      <w:r>
        <w:rPr>
          <w:rFonts w:ascii="Arial" w:cs="Arial" w:eastAsia="Arial" w:hAnsi="Arial"/>
          <w:sz w:val="24"/>
          <w:szCs w:val="24"/>
        </w:rPr>
        <w:t xml:space="preserve">Часть 1 статьи 23 УПК определяет виды уголовного преследования, которые зависят от вида обвинения. Их три: 1) в порядке частного обвинения; 2) в порядке частно-публичного обвинения; 3) в порядке публичного обвинения. Вид обвинения обусловлен харак­тером и тяжестью преступления.</w:t>
      </w:r>
    </w:p>
    <w:p>
      <w:pPr>
        <w:spacing w:after="120"/>
        <w:jc w:val="both"/>
      </w:pPr>
      <w:r>
        <w:rPr>
          <w:rFonts w:ascii="Arial" w:cs="Arial" w:eastAsia="Arial" w:hAnsi="Arial"/>
          <w:sz w:val="24"/>
          <w:szCs w:val="24"/>
        </w:rPr>
        <w:t xml:space="preserve">Производство по делам о проступках - это новый институт в УПК. Материальная часть дел о проступках регулируется КоП. К делам о проступках относятся преступления небольшой тяжести. Часть 2 ста­тьи 23 УПК определяет исчерпывающий перечень составов преступлений, относящихся к проступкам по делам частного обвинения. Поэтому такое производство начинается по заявлению потерпевшего, его закон­ного представителя. По делам о проступках уголовное дело подлежит прекращению в связи с примирением сторон. Примирение сторон допускается до удаления суда в отдельное помещение для постановления приговора. По делам частного обвинения досудебное производство в какой-либо форме не проводится. Жалоба потерпевшего подается сра­зу в суд первой инстанции, где и рассматривается в установленном по­рядке по существу дела.</w:t>
      </w:r>
    </w:p>
    <w:p>
      <w:pPr>
        <w:spacing w:after="120"/>
        <w:jc w:val="both"/>
      </w:pPr>
      <w:r>
        <w:rPr>
          <w:rFonts w:ascii="Arial" w:cs="Arial" w:eastAsia="Arial" w:hAnsi="Arial"/>
          <w:sz w:val="24"/>
          <w:szCs w:val="24"/>
        </w:rPr>
        <w:t xml:space="preserve">К делам частно-публичного обвинения относятся все остальные проступки, за исключением проступков, указанных в части 2 статьи 23 УПК, предусмотренные КоП, а также исчерпывающий перечень престу­плений, предусмотренный в части 3 статьи 23 УПК.</w:t>
      </w:r>
    </w:p>
    <w:p>
      <w:pPr>
        <w:spacing w:after="120"/>
        <w:jc w:val="both"/>
      </w:pPr>
      <w:r>
        <w:rPr>
          <w:rFonts w:ascii="Arial" w:cs="Arial" w:eastAsia="Arial" w:hAnsi="Arial"/>
          <w:sz w:val="24"/>
          <w:szCs w:val="24"/>
        </w:rPr>
        <w:t xml:space="preserve">Преступления, указанные в части 3 статьи 23 УПК, относятся к менее тяжким преступлениям. Досудебное производство в форме</w:t>
      </w:r>
    </w:p>
    <w:p>
      <w:pPr>
        <w:spacing w:after="120"/>
        <w:jc w:val="both"/>
      </w:pPr>
      <w:r>
        <w:rPr>
          <w:rFonts w:ascii="Arial" w:cs="Arial" w:eastAsia="Arial" w:hAnsi="Arial"/>
          <w:sz w:val="24"/>
          <w:szCs w:val="24"/>
        </w:rPr>
        <w:t xml:space="preserve">75 производства по делам о проступках либо следствия по делам частно-публичного обвинения обязательно и начинается по заявлению потерпевшего, его законного представителя. По указанным преступлениям уголовное дело может быть прекращено за примирением сторон (ст.61 УК). Одним из условий, предъявляемых к примирению сторон по делам о преступлениях, предусмотренных в части 3 статьи 23 УПК, является возмещение причиненного вреда.</w:t>
      </w:r>
    </w:p>
    <w:p>
      <w:pPr>
        <w:spacing w:after="120"/>
        <w:jc w:val="both"/>
      </w:pPr>
      <w:r>
        <w:rPr>
          <w:rFonts w:ascii="Arial" w:cs="Arial" w:eastAsia="Arial" w:hAnsi="Arial"/>
          <w:sz w:val="24"/>
          <w:szCs w:val="24"/>
        </w:rPr>
        <w:t xml:space="preserve">Если «Нарушение правил безопасности движения и эксплуатации железнодорожного, воздушного или водного транспорта» (ст.296 УК), а также «Нарушение правил безопасности движения и эксплуатации автомототранспортных средств» (ст.297 УК) совершено лицом в состо­янии опьянения, то примирение сторон не допускается.</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и преследования подлежит прекращению за примирением сторон при наличии заявления потерпевшего или его законного представителя.</w:t>
      </w:r>
    </w:p>
    <w:p>
      <w:pPr>
        <w:spacing w:after="120"/>
        <w:jc w:val="both"/>
      </w:pPr>
      <w:r>
        <w:rPr>
          <w:rFonts w:ascii="Arial" w:cs="Arial" w:eastAsia="Arial" w:hAnsi="Arial"/>
          <w:sz w:val="24"/>
          <w:szCs w:val="24"/>
        </w:rPr>
        <w:t xml:space="preserve">Если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то следователь, прокурор начинает досудебное производство о любом преступлении частно-публичного обвинения, указанном в части 3 комментируемой статьи. Досудебное производство при этом начинается и в случае отсутствия заявления потерпевшего или его законного представителя.</w:t>
      </w:r>
    </w:p>
    <w:p>
      <w:pPr>
        <w:spacing w:after="120"/>
        <w:jc w:val="both"/>
      </w:pPr>
      <w:r>
        <w:rPr>
          <w:rFonts w:ascii="Arial" w:cs="Arial" w:eastAsia="Arial" w:hAnsi="Arial"/>
          <w:sz w:val="24"/>
          <w:szCs w:val="24"/>
        </w:rPr>
        <w:t xml:space="preserve">Дела публичного обвинения - это дела, когда досудебное про­изводство проводится следователем, прокурором в каждом случае обнаружения признаков преступления. По делам публичного обвинения уголовные дела возникают, независимо от подачи жалобы потерпев­шим, его законным представителем. По ним проводится обычное пол­ноценное стандартное досудебное производство в форме следствия.</w:t>
      </w:r>
    </w:p>
    <w:p>
      <w:pPr>
        <w:spacing w:after="120"/>
        <w:jc w:val="both"/>
      </w:pPr>
      <w:r>
        <w:rPr>
          <w:rFonts w:ascii="Arial" w:cs="Arial" w:eastAsia="Arial" w:hAnsi="Arial"/>
          <w:b/>
          <w:bCs/>
          <w:sz w:val="24"/>
          <w:szCs w:val="24"/>
        </w:rPr>
        <w:t xml:space="preserve">Статья 24. Обязанность осуществления уголовного преследования</w:t>
      </w:r>
    </w:p>
    <w:p>
      <w:pPr>
        <w:spacing w:after="120"/>
        <w:jc w:val="both"/>
      </w:pPr>
      <w:r>
        <w:rPr>
          <w:rFonts w:ascii="Arial" w:cs="Arial" w:eastAsia="Arial" w:hAnsi="Arial"/>
          <w:sz w:val="24"/>
          <w:szCs w:val="24"/>
        </w:rPr>
        <w:t xml:space="preserve">Уголовное преследование от имени государства по делам публич­ного и частно-публичного обвинения осуществляют уполномоченное должностное лицо органа дознания, следователь, прокурор.</w:t>
      </w:r>
    </w:p>
    <w:p>
      <w:pPr>
        <w:spacing w:after="120"/>
        <w:jc w:val="both"/>
      </w:pPr>
      <w:r>
        <w:rPr>
          <w:rFonts w:ascii="Arial" w:cs="Arial" w:eastAsia="Arial" w:hAnsi="Arial"/>
          <w:sz w:val="24"/>
          <w:szCs w:val="24"/>
        </w:rPr>
        <w:t xml:space="preserve">В каждом случае обнаружения признаков преступления либо проступка уполномоченное должностное лицо органа дознания, следователь, прокурор принимают предусмотренные настоящим Кодексом меры по установлению события преступления и (или) проступка, лица, подо­зреваемого в совершении преступления и (или) проступка.</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прокурор в случаях, предусмотренных частью 5 статьи 23 настоя­щего Кодекса, уполномочены осуществлять уголовное преследование по делам независимо от волеизъявления потерпевшего.</w:t>
      </w:r>
    </w:p>
    <w:p>
      <w:pPr>
        <w:spacing w:after="120"/>
        <w:jc w:val="both"/>
      </w:pPr>
      <w:r>
        <w:rPr>
          <w:rFonts w:ascii="Arial" w:cs="Arial" w:eastAsia="Arial" w:hAnsi="Arial"/>
          <w:sz w:val="24"/>
          <w:szCs w:val="24"/>
        </w:rPr>
        <w:t xml:space="preserve">Требования, поручения и запросы уполномоченного должностного лица органа дознания, следователя, прокурора,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формы собственности, должностными лицами и гражданами.</w:t>
      </w:r>
    </w:p>
    <w:p>
      <w:pPr>
        <w:spacing w:after="120"/>
        <w:jc w:val="both"/>
      </w:pPr>
      <w:r>
        <w:rPr>
          <w:rFonts w:ascii="Arial" w:cs="Arial" w:eastAsia="Arial" w:hAnsi="Arial"/>
          <w:sz w:val="24"/>
          <w:szCs w:val="24"/>
        </w:rPr>
        <w:t xml:space="preserve">Прежде чем проводить процессуальные меры по установлению события и лиц виновных в совершении преступления, необходимо провести досудебное производство при наличии повода (ст.149 УПК).</w:t>
      </w:r>
    </w:p>
    <w:p>
      <w:pPr>
        <w:spacing w:after="120"/>
        <w:jc w:val="both"/>
      </w:pPr>
      <w:r>
        <w:rPr>
          <w:rFonts w:ascii="Arial" w:cs="Arial" w:eastAsia="Arial" w:hAnsi="Arial"/>
          <w:sz w:val="24"/>
          <w:szCs w:val="24"/>
        </w:rPr>
        <w:t xml:space="preserve">В досудебном производстве проведение процессуальных действий - это обязанность уполномоченного должностного лица органа дознания, следователя. Полномочия указанных должностных лиц, предусмотренные нормами УПК, носят императивный характер. Субъекты (уполномоченное должностное лицо органа дознания, следователь), выполняя свои обязанности, выступают от имени государства.</w:t>
      </w:r>
    </w:p>
    <w:p>
      <w:pPr>
        <w:spacing w:after="120"/>
        <w:jc w:val="both"/>
      </w:pPr>
      <w:r>
        <w:rPr>
          <w:rFonts w:ascii="Arial" w:cs="Arial" w:eastAsia="Arial" w:hAnsi="Arial"/>
          <w:sz w:val="24"/>
          <w:szCs w:val="24"/>
        </w:rPr>
        <w:t xml:space="preserve">Часть 1 статьи 24 УПК устанавливает исчерпывающий перечень лиц, уполномоченных осуществлять уголовное преследование по делам публичного и частно-публичного обвинения. Это: уполномоченное должностное лицо органа дознания, следователь, прокурор. О процессуальных положениях указанных должностных лиц - см. Комментарий к статьям 33, 35, 39 УПК.</w:t>
      </w:r>
    </w:p>
    <w:p>
      <w:pPr>
        <w:spacing w:after="120"/>
        <w:jc w:val="both"/>
      </w:pPr>
      <w:r>
        <w:rPr>
          <w:rFonts w:ascii="Arial" w:cs="Arial" w:eastAsia="Arial" w:hAnsi="Arial"/>
          <w:sz w:val="24"/>
          <w:szCs w:val="24"/>
        </w:rPr>
        <w:t xml:space="preserve">Часть 2 комментируемой статьи ориентирует уполномоченное должностное лицо органа дознания, следователя, прокурора к активной деятельности по установлению события преступления и (или) проступка, лица, подозреваемого в совершении преступления и (или) проступ­ка, используя все предусмотренные УПК процессуальные меры.</w:t>
      </w:r>
    </w:p>
    <w:p>
      <w:pPr>
        <w:spacing w:after="120"/>
        <w:jc w:val="both"/>
      </w:pPr>
      <w:r>
        <w:rPr>
          <w:rFonts w:ascii="Arial" w:cs="Arial" w:eastAsia="Arial" w:hAnsi="Arial"/>
          <w:sz w:val="24"/>
          <w:szCs w:val="24"/>
        </w:rPr>
        <w:t xml:space="preserve">По делам публичного обвинения уголовное преследование осуществляют следователь, прокурор, независимо от того, поступило или не поступило заявление потерпевшего.</w:t>
      </w:r>
    </w:p>
    <w:p>
      <w:pPr>
        <w:spacing w:after="120"/>
        <w:jc w:val="both"/>
      </w:pPr>
      <w:r>
        <w:rPr>
          <w:rFonts w:ascii="Arial" w:cs="Arial" w:eastAsia="Arial" w:hAnsi="Arial"/>
          <w:sz w:val="24"/>
          <w:szCs w:val="24"/>
        </w:rPr>
        <w:t xml:space="preserve">Часть 4 комментируемой статьи возлагает обязанность на все учреждения, предприятия, организации, на всех должностных лиц и граждан исполнить требования и запросы уполномоченного должностного лица органа дознания, следователя, прокурора в целях обеспечения ис­полнения ими публично-правовых обязанностей по изобличению лица, совершившего преступление и (или) проступок.</w:t>
      </w:r>
    </w:p>
    <w:p>
      <w:pPr>
        <w:spacing w:after="120"/>
        <w:jc w:val="both"/>
      </w:pPr>
      <w:r>
        <w:rPr>
          <w:rFonts w:ascii="Arial" w:cs="Arial" w:eastAsia="Arial" w:hAnsi="Arial"/>
          <w:b/>
          <w:bCs/>
          <w:sz w:val="24"/>
          <w:szCs w:val="24"/>
        </w:rPr>
        <w:t xml:space="preserve">Статья 25. Право граждан на осуществление или участие в уголовном преследовании и обвинении</w:t>
      </w:r>
    </w:p>
    <w:p>
      <w:pPr>
        <w:spacing w:after="120"/>
        <w:jc w:val="both"/>
      </w:pPr>
      <w:r>
        <w:rPr>
          <w:rFonts w:ascii="Arial" w:cs="Arial" w:eastAsia="Arial" w:hAnsi="Arial"/>
          <w:sz w:val="24"/>
          <w:szCs w:val="24"/>
        </w:rPr>
        <w:t xml:space="preserve">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w:t>
      </w:r>
    </w:p>
    <w:p>
      <w:pPr>
        <w:spacing w:after="120"/>
        <w:jc w:val="both"/>
      </w:pPr>
      <w:r>
        <w:rPr>
          <w:rFonts w:ascii="Arial" w:cs="Arial" w:eastAsia="Arial" w:hAnsi="Arial"/>
          <w:sz w:val="24"/>
          <w:szCs w:val="24"/>
        </w:rPr>
        <w:t xml:space="preserve">Отказ прокурора во время судебного разбирательства от обвинения не лишает потерпевшего права поддерживать обвинение.</w:t>
      </w:r>
    </w:p>
    <w:p>
      <w:pPr>
        <w:spacing w:after="120"/>
        <w:jc w:val="both"/>
      </w:pPr>
      <w:r>
        <w:rPr>
          <w:rFonts w:ascii="Arial" w:cs="Arial" w:eastAsia="Arial" w:hAnsi="Arial"/>
          <w:sz w:val="24"/>
          <w:szCs w:val="24"/>
        </w:rPr>
        <w:t xml:space="preserve">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120"/>
        <w:jc w:val="both"/>
      </w:pPr>
      <w:r>
        <w:rPr>
          <w:rFonts w:ascii="Arial" w:cs="Arial" w:eastAsia="Arial" w:hAnsi="Arial"/>
          <w:sz w:val="24"/>
          <w:szCs w:val="24"/>
        </w:rPr>
        <w:t xml:space="preserve">Как участник уголовного судопроизводства, потерпевший относится к стороне обвинения. По делам частного обвинения он выступает в качестве частного обвинителя. Потерпевший вправе участвовать в уголовном преследовании обвиняемого.</w:t>
      </w:r>
    </w:p>
    <w:p>
      <w:pPr>
        <w:spacing w:after="120"/>
        <w:jc w:val="both"/>
      </w:pPr>
      <w:r>
        <w:rPr>
          <w:rFonts w:ascii="Arial" w:cs="Arial" w:eastAsia="Arial" w:hAnsi="Arial"/>
          <w:sz w:val="24"/>
          <w:szCs w:val="24"/>
        </w:rPr>
        <w:t xml:space="preserve">Это право имеет любой из его совершеннолетних близких родственников, если потерпевший неспособен поддержать обвинение в случае его смерти, по возрасту или состоянию здоровья. Потер­певший или его правопреемник могут отказаться от поддержания обвинения в любой момент производства по делу.</w:t>
      </w:r>
    </w:p>
    <w:p>
      <w:pPr>
        <w:spacing w:after="120"/>
        <w:jc w:val="both"/>
      </w:pPr>
      <w:r>
        <w:rPr>
          <w:rFonts w:ascii="Arial" w:cs="Arial" w:eastAsia="Arial" w:hAnsi="Arial"/>
          <w:sz w:val="24"/>
          <w:szCs w:val="24"/>
        </w:rPr>
        <w:t xml:space="preserve">Если по уголовному делу и (или) делу о проступках прокурор отказался от обвинения, потерпевший вправе в любом случае поддерживать обвинение в суде самостоятельно либо с участием представителя.</w:t>
      </w:r>
    </w:p>
    <w:p>
      <w:pPr>
        <w:spacing w:after="120"/>
        <w:jc w:val="both"/>
      </w:pPr>
      <w:r>
        <w:rPr>
          <w:rFonts w:ascii="Arial" w:cs="Arial" w:eastAsia="Arial" w:hAnsi="Arial"/>
          <w:sz w:val="24"/>
          <w:szCs w:val="24"/>
        </w:rPr>
        <w:t xml:space="preserve">По делам частного обвинения потерпевший, его правопреемник, могут отказаться от уголовного преследования или поддержания обвинения в суде. Это возможно только тогда, когда потерпевший или его правопреемник придут к выводу о невиновности подозреваемого, об­виняемого.</w:t>
      </w:r>
    </w:p>
    <w:p>
      <w:pPr>
        <w:spacing w:after="120"/>
        <w:jc w:val="both"/>
      </w:pPr>
      <w:r>
        <w:rPr>
          <w:rFonts w:ascii="Arial" w:cs="Arial" w:eastAsia="Arial" w:hAnsi="Arial"/>
          <w:b/>
          <w:bCs/>
          <w:sz w:val="24"/>
          <w:szCs w:val="24"/>
        </w:rPr>
        <w:t xml:space="preserve">Статья 26. Обстоятельства, исключающие производство по делу</w:t>
      </w:r>
    </w:p>
    <w:p>
      <w:pPr>
        <w:spacing w:after="120"/>
        <w:jc w:val="both"/>
      </w:pPr>
      <w:r>
        <w:rPr>
          <w:rFonts w:ascii="Arial" w:cs="Arial" w:eastAsia="Arial" w:hAnsi="Arial"/>
          <w:sz w:val="24"/>
          <w:szCs w:val="24"/>
        </w:rPr>
        <w:t xml:space="preserve">1. Производство по делу подлежит прекращению:</w:t>
      </w:r>
    </w:p>
    <w:p>
      <w:pPr>
        <w:spacing w:after="120"/>
        <w:jc w:val="both"/>
      </w:pPr>
      <w:r>
        <w:rPr>
          <w:rFonts w:ascii="Arial" w:cs="Arial" w:eastAsia="Arial" w:hAnsi="Arial"/>
          <w:sz w:val="24"/>
          <w:szCs w:val="24"/>
        </w:rPr>
        <w:t xml:space="preserve">за отсутствием события преступления и (или) события проступка;</w:t>
      </w:r>
    </w:p>
    <w:p>
      <w:pPr>
        <w:spacing w:after="120"/>
        <w:jc w:val="both"/>
      </w:pP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за правомерностью деяния, причинившего вред, в силу уголовного закона либо Кодекса о проступках: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за отсутствием заявления потерпевшего в случаях, предусмо­тренных настоящим Кодексом;</w:t>
      </w:r>
    </w:p>
    <w:p>
      <w:pPr>
        <w:spacing w:after="120"/>
        <w:jc w:val="both"/>
      </w:pPr>
      <w:r>
        <w:rPr>
          <w:rFonts w:ascii="Arial" w:cs="Arial" w:eastAsia="Arial" w:hAnsi="Arial"/>
          <w:sz w:val="24"/>
          <w:szCs w:val="24"/>
        </w:rPr>
        <w:t xml:space="preserve">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6)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в отношении лица, подлежащего освобождению от уголовной ответственности в силу положений Особенных частей Кодекса о проступках и Уголовного кодекса;</w:t>
      </w:r>
    </w:p>
    <w:p>
      <w:pPr>
        <w:spacing w:after="120"/>
        <w:jc w:val="both"/>
      </w:pPr>
      <w:r>
        <w:rPr>
          <w:rFonts w:ascii="Arial" w:cs="Arial" w:eastAsia="Arial" w:hAnsi="Arial"/>
          <w:sz w:val="24"/>
          <w:szCs w:val="24"/>
        </w:rPr>
        <w:t xml:space="preserve">в связи с декриминализацией деяния;</w:t>
      </w:r>
    </w:p>
    <w:p>
      <w:pPr>
        <w:spacing w:after="120"/>
        <w:jc w:val="both"/>
      </w:pPr>
      <w:r>
        <w:rPr>
          <w:rFonts w:ascii="Arial" w:cs="Arial" w:eastAsia="Arial" w:hAnsi="Arial"/>
          <w:sz w:val="24"/>
          <w:szCs w:val="24"/>
        </w:rPr>
        <w:t xml:space="preserve">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за истечением срока давности;</w:t>
      </w:r>
    </w:p>
    <w:p>
      <w:pPr>
        <w:spacing w:after="120"/>
        <w:jc w:val="both"/>
      </w:pPr>
      <w:r>
        <w:rPr>
          <w:rFonts w:ascii="Arial" w:cs="Arial" w:eastAsia="Arial" w:hAnsi="Arial"/>
          <w:sz w:val="24"/>
          <w:szCs w:val="24"/>
        </w:rPr>
        <w:t xml:space="preserve">в связи с примирением сторон в соответствии с частью 3 статьи 23 настоящего Кодекса и статьей 39 Кодекса о проступках;</w:t>
      </w:r>
    </w:p>
    <w:p>
      <w:pPr>
        <w:spacing w:after="120"/>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120"/>
        <w:jc w:val="both"/>
      </w:pPr>
      <w:r>
        <w:rPr>
          <w:rFonts w:ascii="Arial" w:cs="Arial" w:eastAsia="Arial" w:hAnsi="Arial"/>
          <w:sz w:val="24"/>
          <w:szCs w:val="24"/>
        </w:rPr>
        <w:t xml:space="preserve">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Прекращение дела по основаниям, указанным в пунктах 10, 11 и 12 части 1 настоящей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jc w:val="both"/>
      </w:pPr>
      <w:r>
        <w:rPr>
          <w:rFonts w:ascii="Arial" w:cs="Arial" w:eastAsia="Arial" w:hAnsi="Arial"/>
          <w:sz w:val="24"/>
          <w:szCs w:val="24"/>
        </w:rPr>
        <w:t xml:space="preserve">3-1. Прекращение дела по основанию, указанному в пункте 12 части 1 настоящей статьи, не допускается, если не возмещен материальный ущерб от преступления и (или) проступка.</w:t>
      </w:r>
    </w:p>
    <w:p>
      <w:pPr>
        <w:spacing w:after="120"/>
        <w:jc w:val="both"/>
      </w:pPr>
      <w:r>
        <w:rPr>
          <w:rFonts w:ascii="Arial" w:cs="Arial" w:eastAsia="Arial" w:hAnsi="Arial"/>
          <w:sz w:val="24"/>
          <w:szCs w:val="24"/>
        </w:rPr>
        <w:t xml:space="preserve">4. Обстоятельства, указанные в пунктах 1, 2, 3 части 1 настоящей статьи, относятся к реабилитирующим.</w:t>
      </w:r>
    </w:p>
    <w:p>
      <w:pPr>
        <w:spacing w:after="120"/>
        <w:jc w:val="both"/>
      </w:pPr>
      <w:r>
        <w:rPr>
          <w:rFonts w:ascii="Arial" w:cs="Arial" w:eastAsia="Arial" w:hAnsi="Arial"/>
          <w:sz w:val="24"/>
          <w:szCs w:val="24"/>
        </w:rPr>
        <w:t xml:space="preserve">1. Комментируемая статья содержит перечень оснований для пре­кращения уголовного дела и (или) дела о проступке. Полномочиями по прекращению уголовного дела обладают уполномоченное должностное лицо органа дознания, следователь, прокурор.</w:t>
      </w:r>
    </w:p>
    <w:p>
      <w:pPr>
        <w:spacing w:after="120"/>
        <w:jc w:val="both"/>
      </w:pPr>
      <w:r>
        <w:rPr>
          <w:rFonts w:ascii="Arial" w:cs="Arial" w:eastAsia="Arial" w:hAnsi="Arial"/>
          <w:sz w:val="24"/>
          <w:szCs w:val="24"/>
        </w:rPr>
        <w:t xml:space="preserve">Отсутствие события преступления и (или) события проступка означает отсутствие самого факта общественно опасного деяния, либо причинение вреда вызвано независящими от воли человека силами природы (наводнение, пожар в результате удара молнии, землетря­сение и т.д.). Это является основанием для прекращения дела.</w:t>
      </w:r>
    </w:p>
    <w:p>
      <w:pPr>
        <w:spacing w:after="120"/>
        <w:jc w:val="both"/>
      </w:pPr>
      <w:r>
        <w:rPr>
          <w:rFonts w:ascii="Arial" w:cs="Arial" w:eastAsia="Arial" w:hAnsi="Arial"/>
          <w:sz w:val="24"/>
          <w:szCs w:val="24"/>
        </w:rPr>
        <w:t xml:space="preserve">Отсутствие состава преступления и (или) проступка означает, что сам факт общественно опасного деяния установлен, имеет место, но: а) в содеянном нет всех признаков какого бы то ни было состава преступления и (или) проступка, предусмотренных УК и (или) КоП; б) после совершения преступления вступил в силу закон, которым уголовная наказуемость деяния исключена (ст.59 УК; ст.38 КоП).</w:t>
      </w:r>
    </w:p>
    <w:p>
      <w:pPr>
        <w:spacing w:after="120"/>
        <w:jc w:val="both"/>
      </w:pPr>
      <w:r>
        <w:rPr>
          <w:rFonts w:ascii="Arial" w:cs="Arial" w:eastAsia="Arial" w:hAnsi="Arial"/>
          <w:sz w:val="24"/>
          <w:szCs w:val="24"/>
        </w:rPr>
        <w:t xml:space="preserve">Уголовное дело и (или) дело о проступке прекращается, если причиненный вред в силу уголовного закона либо КоП не влечет уголовной ответственности (необходимая оборона; крайняя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 - ст.ст. 49-55 УК; ст.ст. 32-37 КоП).</w:t>
      </w:r>
    </w:p>
    <w:p>
      <w:pPr>
        <w:spacing w:after="120"/>
        <w:jc w:val="both"/>
      </w:pPr>
      <w:r>
        <w:rPr>
          <w:rFonts w:ascii="Arial" w:cs="Arial" w:eastAsia="Arial" w:hAnsi="Arial"/>
          <w:sz w:val="24"/>
          <w:szCs w:val="24"/>
        </w:rPr>
        <w:t xml:space="preserve">Отсутствие заявления потерпевшего, если уголовное дело и (или) дело о проступке может начинаться только при наличии его заявления, также отдельное основание для прекращения уголовного дела - см. Комментарий к частям 2, 3 статьи 23 УПК.</w:t>
      </w:r>
    </w:p>
    <w:p>
      <w:pPr>
        <w:spacing w:after="120"/>
        <w:jc w:val="both"/>
      </w:pPr>
      <w:r>
        <w:rPr>
          <w:rFonts w:ascii="Arial" w:cs="Arial" w:eastAsia="Arial" w:hAnsi="Arial"/>
          <w:sz w:val="24"/>
          <w:szCs w:val="24"/>
        </w:rPr>
        <w:t xml:space="preserve">Данный пункт статьи 26 УПК характеризует случаи преюдиции, т.е. как общее правило, обязательности, неоспоримости, юридиче­ской силы ранее принятых процессуальных решений (досудебного производства, судебного) по тому же обвинению. Было бы нелогично вести производство по уголовным делам, по которым уже была дана в порядке и на основе норм УПК соответствующая процессуальная оценка.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 качестве самостоятельного основания для прекращения уголовного дела необходимо рассматривать наличие в отношении
 подозреваемого или обвиняемого не отмененного постановления уполномоченного должностного лица органа дознания, следователя, прокурора о прекращении уголовногоделаи(или) дела о проступке по тому же обвинению.</w:t>
      </w:r>
    </w:p>
    <w:p>
      <w:pPr>
        <w:spacing w:after="120"/>
        <w:jc w:val="both"/>
      </w:pPr>
      <w:r>
        <w:rPr>
          <w:rFonts w:ascii="Arial" w:cs="Arial" w:eastAsia="Arial" w:hAnsi="Arial"/>
          <w:sz w:val="24"/>
          <w:szCs w:val="24"/>
        </w:rPr>
        <w:t xml:space="preserve">Смерть подозреваемого, обвиняемого влечет за собой прекра­щение уголовного дела и (или) дела о проступке. Исключение состав­ляют случаи, когда заинтересованные лица, полагая о его невино­вности, ходатайствуют о продолжении уголовного судопроизводства в целях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Исходя из части 2 статьи 40 УК лицо, добровольно отказавшееся от совершения преступления, не подлежит уголовной ответствен­ности. Следовательно, в отношении его прекращается уголовное дело.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w:t>
      </w:r>
    </w:p>
    <w:p>
      <w:pPr>
        <w:spacing w:after="120"/>
        <w:jc w:val="both"/>
      </w:pPr>
      <w:r>
        <w:rPr>
          <w:rFonts w:ascii="Arial" w:cs="Arial" w:eastAsia="Arial" w:hAnsi="Arial"/>
          <w:sz w:val="24"/>
          <w:szCs w:val="24"/>
        </w:rPr>
        <w:t xml:space="preserve">Лицо может быть освобождено от уголовной ответственности, а дело подлежит прекращению, если на это имеется прямое указание в нормах Особенных частей КоП и УК (ст.40 КоП ст.60 УК).</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Декриминализация деяния- это новое основание, предусмотренное в УПК, для прекращения уголовного дела. Оно появилось в связи с декриминализацией некоторых составов преступлений, предусмотренных в УК. Если лицо совершило деяние, которое попало ранее в сферу декриминализации этого состава преступления, уголовное дело подлежит прекращению.</w:t>
      </w:r>
    </w:p>
    <w:p>
      <w:pPr>
        <w:spacing w:after="120"/>
        <w:jc w:val="both"/>
      </w:pPr>
      <w:r>
        <w:rPr>
          <w:rFonts w:ascii="Arial" w:cs="Arial" w:eastAsia="Arial" w:hAnsi="Arial"/>
          <w:sz w:val="24"/>
          <w:szCs w:val="24"/>
        </w:rPr>
        <w:t xml:space="preserve">Лицо немедленно освобождается судом от уголовной ответствен­ности в случае декриминализации деяния, т.е. вступления в силу закона, которым устраняется уголовная наказуемость деяния, пред­усмотренного УК (ст.59).</w:t>
      </w:r>
    </w:p>
    <w:p>
      <w:pPr>
        <w:spacing w:after="120"/>
        <w:jc w:val="both"/>
      </w:pPr>
      <w:r>
        <w:rPr>
          <w:rFonts w:ascii="Arial" w:cs="Arial" w:eastAsia="Arial" w:hAnsi="Arial"/>
          <w:sz w:val="24"/>
          <w:szCs w:val="24"/>
        </w:rPr>
        <w:t xml:space="preserve">УК не предусматривает норму, регулирующую освобождение от уголовной ответственности вследствие акта амнистии. Это объяс­няется тем, что принятие подобного решения входит в компетенцию и полномочия Жогорку Кенеша КР. В настоящее время порядок приме­нения акта амнистии определяется Законом КР от 20 января 2017 года № 7 «Об основах амнистии и порядке ее применения».</w:t>
      </w:r>
    </w:p>
    <w:p>
      <w:pPr>
        <w:spacing w:after="120"/>
        <w:jc w:val="both"/>
      </w:pPr>
      <w:r>
        <w:rPr>
          <w:rFonts w:ascii="Arial" w:cs="Arial" w:eastAsia="Arial" w:hAnsi="Arial"/>
          <w:b/>
          <w:bCs/>
          <w:sz w:val="24"/>
          <w:szCs w:val="24"/>
        </w:rPr>
        <w:t xml:space="preserve">Амнистия</w:t>
      </w:r>
      <w:r>
        <w:rPr>
          <w:rFonts w:ascii="Arial" w:cs="Arial" w:eastAsia="Arial" w:hAnsi="Arial"/>
          <w:sz w:val="24"/>
          <w:szCs w:val="24"/>
        </w:rPr>
        <w:t xml:space="preserve"> - это акт государственного органа, принятый в форме закона в целях реализации принципа гуманизма и милосердия, каса­ющийся индивидуально неопределенного круга лиц и предусматрива­ющий освобождение от уголовного наказания.</w:t>
      </w:r>
    </w:p>
    <w:p>
      <w:pPr>
        <w:spacing w:after="120"/>
        <w:jc w:val="both"/>
      </w:pPr>
      <w:r>
        <w:rPr>
          <w:rFonts w:ascii="Arial" w:cs="Arial" w:eastAsia="Arial" w:hAnsi="Arial"/>
          <w:sz w:val="24"/>
          <w:szCs w:val="24"/>
        </w:rPr>
        <w:t xml:space="preserve">Амнистия объявляется законом об амнистии. Действие закона об амнистии распространяется на все преступления, за исключением указанных в статье 7 Закона КР от 24 января 2017 года № 10, совер­шенные до дня вступления его в силу.</w:t>
      </w:r>
    </w:p>
    <w:p>
      <w:pPr>
        <w:spacing w:after="120"/>
        <w:jc w:val="both"/>
      </w:pPr>
      <w:r>
        <w:rPr>
          <w:rFonts w:ascii="Arial" w:cs="Arial" w:eastAsia="Arial" w:hAnsi="Arial"/>
          <w:sz w:val="24"/>
          <w:szCs w:val="24"/>
        </w:rPr>
        <w:t xml:space="preserve">Амнистия не распространяется на длящиеся и продолжаемые преступления, если они окончены, прекращены или прерваны после вступления в силу закона об амнистии. Действие закона об амни­стии не может распространяться на лиц, совершивших уголовные проступки и нарушения.</w:t>
      </w:r>
    </w:p>
    <w:p>
      <w:pPr>
        <w:spacing w:after="120"/>
        <w:jc w:val="both"/>
      </w:pPr>
      <w:r>
        <w:rPr>
          <w:rFonts w:ascii="Arial" w:cs="Arial" w:eastAsia="Arial" w:hAnsi="Arial"/>
          <w:sz w:val="24"/>
          <w:szCs w:val="24"/>
        </w:rPr>
        <w:t xml:space="preserve">Истечение срока давности также является основанием для прекращения уголовного дела и (или) дела о проступке. В этой связи, УК и КоП устанавливает сроки давности привлечения к уголовной ответственности. Они дифференцированы в зависимости от тяжести совершенного преступления и условий приостановления течения сроков давности для таких преступлений (ст.62 УК). Срок давности привлечения к уголовной ответственности, предусмотренный КоП, не дифференцирован, т.к. это преступления небольшой тяжести (ст.41 КоП).</w:t>
      </w:r>
    </w:p>
    <w:p>
      <w:pPr>
        <w:spacing w:after="120"/>
        <w:jc w:val="both"/>
      </w:pPr>
      <w:r>
        <w:rPr>
          <w:rFonts w:ascii="Arial" w:cs="Arial" w:eastAsia="Arial" w:hAnsi="Arial"/>
          <w:sz w:val="24"/>
          <w:szCs w:val="24"/>
        </w:rPr>
        <w:t xml:space="preserve">Примирение сторон как основание для прекращения уголовного дела и (или) дела о проступке предусмотрено в статье 39 КоП и статье 61 УК.</w:t>
      </w:r>
    </w:p>
    <w:p>
      <w:pPr>
        <w:spacing w:after="120"/>
        <w:jc w:val="both"/>
      </w:pPr>
      <w:r>
        <w:rPr>
          <w:rFonts w:ascii="Arial" w:cs="Arial" w:eastAsia="Arial" w:hAnsi="Arial"/>
          <w:sz w:val="24"/>
          <w:szCs w:val="24"/>
        </w:rPr>
        <w:t xml:space="preserve">Лицо, совершившие проступок, освобождается от уголовной ответственности в связи с примирением. К преступлениям, предусмотренным КоП, относятся преступления небольшой тяжести. Примирение возможно, если ущерб лицом возмещен или виновный устранил нанесенный вред. К делам о проступках относятся дела частного и частно-публичного обвинения (ч. 2, 3 ст.23 УПК).</w:t>
      </w:r>
    </w:p>
    <w:p>
      <w:pPr>
        <w:spacing w:after="120"/>
        <w:jc w:val="both"/>
      </w:pPr>
      <w:r>
        <w:rPr>
          <w:rFonts w:ascii="Arial" w:cs="Arial" w:eastAsia="Arial" w:hAnsi="Arial"/>
          <w:sz w:val="24"/>
          <w:szCs w:val="24"/>
        </w:rPr>
        <w:t xml:space="preserve">Кроме того, несмотря на то, что действующий УК максимально декриминализирован и гуманизирован, по некоторым составам преступлений, являющимся менее тяжкими, примирение сторон также допустимо. Это дела частно-публичного характера, их исчерпывающий перечень определен в части 3 статьи 23 УПК.</w:t>
      </w:r>
    </w:p>
    <w:p>
      <w:pPr>
        <w:spacing w:after="120"/>
        <w:jc w:val="both"/>
      </w:pPr>
      <w:r>
        <w:rPr>
          <w:rFonts w:ascii="Arial" w:cs="Arial" w:eastAsia="Arial" w:hAnsi="Arial"/>
          <w:sz w:val="24"/>
          <w:szCs w:val="24"/>
        </w:rPr>
        <w:t xml:space="preserve">По тяжким и особо тяжким преступлениям примирение сторон не допускается.</w:t>
      </w:r>
    </w:p>
    <w:p>
      <w:pPr>
        <w:spacing w:after="120"/>
        <w:jc w:val="both"/>
      </w:pPr>
      <w:r>
        <w:rPr>
          <w:rFonts w:ascii="Arial" w:cs="Arial" w:eastAsia="Arial" w:hAnsi="Arial"/>
          <w:sz w:val="24"/>
          <w:szCs w:val="24"/>
        </w:rPr>
        <w:t xml:space="preserve">Комментируя часть 2 статьи 26 УПК, необходимо отметить, что если в ходе судебного разбирательства суд обнаружит в деянии обви­няемого отсутствие события или состав преступления, то суд доводит судебное разбирательство до конца и постановляет оправдательный приговор.</w:t>
      </w:r>
    </w:p>
    <w:p>
      <w:pPr>
        <w:spacing w:after="120"/>
        <w:jc w:val="both"/>
      </w:pPr>
      <w:r>
        <w:rPr>
          <w:rFonts w:ascii="Arial" w:cs="Arial" w:eastAsia="Arial" w:hAnsi="Arial"/>
          <w:sz w:val="24"/>
          <w:szCs w:val="24"/>
        </w:rPr>
        <w:t xml:space="preserve">Прекращение уголовного дела и (или) дела о проступке вслед­ствие акта амнистии, если он устраняет применение наказания за со­вершение деяния, либо за истечением срока давности,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от наказания или оправдательного приговора.</w:t>
      </w:r>
    </w:p>
    <w:p>
      <w:pPr>
        <w:spacing w:after="120"/>
        <w:jc w:val="both"/>
      </w:pPr>
      <w:r>
        <w:rPr>
          <w:rFonts w:ascii="Arial" w:cs="Arial" w:eastAsia="Arial" w:hAnsi="Arial"/>
          <w:sz w:val="24"/>
          <w:szCs w:val="24"/>
        </w:rPr>
        <w:t xml:space="preserve">Согласно пункту 33 статьи 5 УПК реабилитация - порядок восстановления прав и свобод лица, незаконно или необоснованно подвергнутого уголовному преследованию, и возмещение причиненного ему материального ущерба и (или) морального вреда.</w:t>
      </w:r>
    </w:p>
    <w:p>
      <w:pPr>
        <w:spacing w:after="120"/>
        <w:jc w:val="both"/>
      </w:pPr>
      <w:r>
        <w:rPr>
          <w:rFonts w:ascii="Arial" w:cs="Arial" w:eastAsia="Arial" w:hAnsi="Arial"/>
          <w:sz w:val="24"/>
          <w:szCs w:val="24"/>
        </w:rPr>
        <w:t xml:space="preserve">Если в ходе досудебного производства и судебного разбира­тельства будет установлено, что в деянии обвиняемого отсутствует событие, состав преступления и (или) проступка, причиненный вред нанесен им правомерно, он считается реабилитированным. Данное лицо имеет право на возмещение материального ущерба и (или) морального вреда.</w:t>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СУБЪЕКТЫ УГОЛОВНОГО СУДОПРОИЗВОДСТВА</w:t>
      </w:r>
    </w:p>
    <w:p>
      <w:pPr>
        <w:spacing w:after="240" w:before="200"/>
        <w:jc w:val="center"/>
      </w:pPr>
      <w:r>
        <w:rPr>
          <w:rFonts w:ascii="Arial" w:cs="Arial" w:eastAsia="Arial" w:hAnsi="Arial"/>
          <w:b/>
          <w:bCs/>
          <w:sz w:val="32"/>
          <w:szCs w:val="32"/>
        </w:rPr>
        <w:t xml:space="preserve">Глава 4. Суд</w:t>
      </w:r>
    </w:p>
    <w:p>
      <w:pPr>
        <w:spacing w:after="120"/>
        <w:jc w:val="both"/>
      </w:pPr>
      <w:r>
        <w:rPr>
          <w:rFonts w:ascii="Arial" w:cs="Arial" w:eastAsia="Arial" w:hAnsi="Arial"/>
          <w:b/>
          <w:bCs/>
          <w:sz w:val="24"/>
          <w:szCs w:val="24"/>
        </w:rPr>
        <w:t xml:space="preserve">Статья 27. Суд</w:t>
      </w:r>
    </w:p>
    <w:p>
      <w:pPr>
        <w:spacing w:after="120"/>
        <w:jc w:val="both"/>
      </w:pPr>
      <w:r>
        <w:rPr>
          <w:rFonts w:ascii="Arial" w:cs="Arial" w:eastAsia="Arial" w:hAnsi="Arial"/>
          <w:sz w:val="24"/>
          <w:szCs w:val="24"/>
        </w:rPr>
        <w:t xml:space="preserve">Суд осуществляет правосудие по уголовным делам и (или) делам о проступках.</w:t>
      </w:r>
    </w:p>
    <w:p>
      <w:pPr>
        <w:spacing w:after="120"/>
        <w:jc w:val="both"/>
      </w:pPr>
      <w:r>
        <w:rPr>
          <w:rFonts w:ascii="Arial" w:cs="Arial" w:eastAsia="Arial" w:hAnsi="Arial"/>
          <w:sz w:val="24"/>
          <w:szCs w:val="24"/>
        </w:rPr>
        <w:t xml:space="preserve">Уголовные дела и (или) дела о проступках должны быть рассмотрены независимым, компетентным и беспристрастным судом.</w:t>
      </w:r>
    </w:p>
    <w:p>
      <w:pPr>
        <w:spacing w:after="120"/>
        <w:jc w:val="both"/>
      </w:pPr>
      <w:r>
        <w:rPr>
          <w:rFonts w:ascii="Arial" w:cs="Arial" w:eastAsia="Arial" w:hAnsi="Arial"/>
          <w:sz w:val="24"/>
          <w:szCs w:val="24"/>
        </w:rPr>
        <w:t xml:space="preserve">В соответствии со статьей 93 Конституции правосудие в Кыргызской Республике осуществляется только судом. Судебная власть осуществляется посредством конституционного, гражданского, уголовного, административного и иных форм судопроизводства. Законом могут учреждаться специализированные суды, при этом создание чрезвычайных судов не допускается.</w:t>
      </w:r>
    </w:p>
    <w:p>
      <w:pPr>
        <w:spacing w:after="120"/>
        <w:jc w:val="both"/>
      </w:pPr>
      <w:r>
        <w:rPr>
          <w:rFonts w:ascii="Arial" w:cs="Arial" w:eastAsia="Arial" w:hAnsi="Arial"/>
          <w:sz w:val="24"/>
          <w:szCs w:val="24"/>
        </w:rPr>
        <w:t xml:space="preserve">В Конституции судебной власти Кыргызской Республики отведен шестой раздел, где особое место занимает независимость суда. В соответствии со статьей 94 Конституции судьи независимы и подчиняются только Конституции и законам.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Судья обеспечивается соответственно его статусу социальными, материальными и иными гарантиями его независимости.</w:t>
      </w:r>
    </w:p>
    <w:p>
      <w:pPr>
        <w:spacing w:after="120"/>
        <w:jc w:val="both"/>
      </w:pPr>
      <w:r>
        <w:rPr>
          <w:rFonts w:ascii="Arial" w:cs="Arial" w:eastAsia="Arial" w:hAnsi="Arial"/>
          <w:sz w:val="24"/>
          <w:szCs w:val="24"/>
        </w:rPr>
        <w:t xml:space="preserve">Статус судей Кыргызской Республики определяется </w:t>
      </w:r>
      <w:hyperlink w:history="1" r:id="rIdjliywtfywhocem48gwnii">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 статусе судей Кыргызской Республики», которым могут быть установлены дополнительные требования к кандидатам на должности судей и определенные ограничения для судей Верховного суда КР, Конституционной палаты Верховного суда КР и местных судов.</w:t>
      </w:r>
    </w:p>
    <w:p>
      <w:pPr>
        <w:spacing w:after="120"/>
        <w:jc w:val="both"/>
      </w:pPr>
      <w:r>
        <w:rPr>
          <w:rFonts w:ascii="Arial" w:cs="Arial" w:eastAsia="Arial" w:hAnsi="Arial"/>
          <w:sz w:val="24"/>
          <w:szCs w:val="24"/>
        </w:rPr>
        <w:t xml:space="preserve">Требования к компетентности и беспристрастности суда, помимо Конституции, отражены в конституционном Законе КР «О статусе судей Кыргызской Республики», в соответствии с которым судьи осуществляют правосудие беспристрастно, не отдавая предпочтения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 (ст.3). Осуществление полномочий избранными или назначенными судьями Кыргызской Республики начинается со дня принесения присяги следующего содержания: «Я, вступая в должность судьи Кыргызской Республики, перед своим Отечеством и своим народом клянусь: честно, добро­совестно, беспристрастно и справедливо осуществлять правосудие в соответствии с Конституцией и законами Кыргызской Республики; строго соблюдать правила Кодекса чести судьи» (ст.5).</w:t>
      </w:r>
    </w:p>
    <w:p>
      <w:pPr>
        <w:spacing w:after="120"/>
        <w:jc w:val="both"/>
      </w:pPr>
      <w:r>
        <w:rPr>
          <w:rFonts w:ascii="Arial" w:cs="Arial" w:eastAsia="Arial" w:hAnsi="Arial"/>
          <w:sz w:val="24"/>
          <w:szCs w:val="24"/>
        </w:rPr>
        <w:t xml:space="preserve">Аналогичные требования содержатся и в УПК, где суд, сохраняя объективность и беспристрастность, создает необходимые условия для осуществления сторонами их процессуальных прав и обязанностей (ст.18). Также при исполнении своих обязанностей судья не должен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 (ст.22).</w:t>
      </w:r>
    </w:p>
    <w:p>
      <w:pPr>
        <w:spacing w:after="120"/>
        <w:jc w:val="both"/>
      </w:pPr>
      <w:r>
        <w:rPr>
          <w:rFonts w:ascii="Arial" w:cs="Arial" w:eastAsia="Arial" w:hAnsi="Arial"/>
          <w:b/>
          <w:bCs/>
          <w:sz w:val="24"/>
          <w:szCs w:val="24"/>
        </w:rPr>
        <w:t xml:space="preserve">Статья 28. Состав суда</w:t>
      </w:r>
    </w:p>
    <w:p>
      <w:pPr>
        <w:spacing w:after="120"/>
        <w:jc w:val="both"/>
      </w:pPr>
      <w:r>
        <w:rPr>
          <w:rFonts w:ascii="Arial" w:cs="Arial" w:eastAsia="Arial" w:hAnsi="Arial"/>
          <w:sz w:val="24"/>
          <w:szCs w:val="24"/>
        </w:rPr>
        <w:t xml:space="preserve">Рассмотрение уголовных дел и дел о проступках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jc w:val="both"/>
      </w:pPr>
      <w:r>
        <w:rPr>
          <w:rFonts w:ascii="Arial" w:cs="Arial" w:eastAsia="Arial" w:hAnsi="Arial"/>
          <w:sz w:val="24"/>
          <w:szCs w:val="24"/>
        </w:rPr>
        <w:t xml:space="preserve">Рассмотрение уголовных дел и дел о проступках в суде первой инстанции осуществляется судьей единолично, кроме уголовных дел, предусмотренных в части 3 настоящей статьи.</w:t>
      </w:r>
    </w:p>
    <w:p>
      <w:pPr>
        <w:spacing w:after="120"/>
        <w:jc w:val="both"/>
      </w:pPr>
      <w:r>
        <w:rPr>
          <w:rFonts w:ascii="Arial" w:cs="Arial" w:eastAsia="Arial" w:hAnsi="Arial"/>
          <w:sz w:val="24"/>
          <w:szCs w:val="24"/>
        </w:rPr>
        <w:t xml:space="preserve">Рассмотрение уголовных дел с участием присяжных заседателей осуществляется судом по правилам, установленным главой 45 настоящего Кодекса.</w:t>
      </w:r>
    </w:p>
    <w:p>
      <w:pPr>
        <w:spacing w:after="120"/>
        <w:jc w:val="both"/>
      </w:pPr>
      <w:r>
        <w:rPr>
          <w:rFonts w:ascii="Arial" w:cs="Arial" w:eastAsia="Arial" w:hAnsi="Arial"/>
          <w:sz w:val="24"/>
          <w:szCs w:val="24"/>
        </w:rPr>
        <w:t xml:space="preserve">Рассмотрение уголовных дел и дел о проступках в апелляционном порядке осуществляется судебной коллегией в составе трех судей.</w:t>
      </w:r>
    </w:p>
    <w:p>
      <w:pPr>
        <w:spacing w:after="120"/>
        <w:jc w:val="both"/>
      </w:pPr>
      <w:r>
        <w:rPr>
          <w:rFonts w:ascii="Arial" w:cs="Arial" w:eastAsia="Arial" w:hAnsi="Arial"/>
          <w:sz w:val="24"/>
          <w:szCs w:val="24"/>
        </w:rPr>
        <w:t xml:space="preserve">Рассмотрение уголовных дел и дел о проступках в порядке кассации осуществляется судебной коллегией Верховного суда в составе трех судей.</w:t>
      </w:r>
    </w:p>
    <w:p>
      <w:pPr>
        <w:spacing w:after="120"/>
        <w:jc w:val="both"/>
      </w:pPr>
      <w:r>
        <w:rPr>
          <w:rFonts w:ascii="Arial" w:cs="Arial" w:eastAsia="Arial" w:hAnsi="Arial"/>
          <w:sz w:val="24"/>
          <w:szCs w:val="24"/>
        </w:rPr>
        <w:t xml:space="preserve">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jc w:val="both"/>
      </w:pPr>
      <w:r>
        <w:rPr>
          <w:rFonts w:ascii="Arial" w:cs="Arial" w:eastAsia="Arial" w:hAnsi="Arial"/>
          <w:sz w:val="24"/>
          <w:szCs w:val="24"/>
        </w:rPr>
        <w:t xml:space="preserve">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jc w:val="both"/>
      </w:pPr>
      <w:r>
        <w:rPr>
          <w:rFonts w:ascii="Arial" w:cs="Arial" w:eastAsia="Arial" w:hAnsi="Arial"/>
          <w:sz w:val="24"/>
          <w:szCs w:val="24"/>
        </w:rPr>
        <w:t xml:space="preserve">Судебный контроль в досудебном производстве осуществляется следственным судьей единолично.</w:t>
      </w:r>
    </w:p>
    <w:p>
      <w:pPr>
        <w:spacing w:after="120"/>
        <w:jc w:val="both"/>
      </w:pPr>
      <w:r>
        <w:rPr>
          <w:rFonts w:ascii="Arial" w:cs="Arial" w:eastAsia="Arial" w:hAnsi="Arial"/>
          <w:sz w:val="24"/>
          <w:szCs w:val="24"/>
        </w:rPr>
        <w:t xml:space="preserve">Комментируемая статья устанавливает порядок рассмотрения уголовных дел и дел о проступках судьей единолично, судом с участием присяжных заседателей и коллегиальным составом суда.</w:t>
      </w:r>
    </w:p>
    <w:p>
      <w:pPr>
        <w:spacing w:after="120"/>
        <w:jc w:val="both"/>
      </w:pPr>
      <w:r>
        <w:rPr>
          <w:rFonts w:ascii="Arial" w:cs="Arial" w:eastAsia="Arial" w:hAnsi="Arial"/>
          <w:sz w:val="24"/>
          <w:szCs w:val="24"/>
        </w:rPr>
        <w:t xml:space="preserve">В соответствии с </w:t>
      </w:r>
      <w:hyperlink w:history="1" r:id="rIdisytwzaeg7bnajdputvt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«О Верховном суде Кыргызской Республики и местных судах», в судах второй инстанции и в Верховном суде КР функционируют автоматизированные системы по формированию судебных составов и распре­делению дел и судебных материалов между судьями. Данная система призвана исключить влияние на формирование судебных коллегий лиц, заинтересованных в исходе судебного разбирательства, в том числе стороны обвинения и защиты. Обеспечение функционирования такой системы возложено на председателей судов апелляционной и кассационной инстанций, а также на их заместителей - председателей судебных коллегий (ст.ст. 20, 21, 31, 32).</w:t>
      </w:r>
    </w:p>
    <w:p>
      <w:pPr>
        <w:spacing w:after="120"/>
        <w:jc w:val="both"/>
      </w:pPr>
      <w:r>
        <w:rPr>
          <w:rFonts w:ascii="Arial" w:cs="Arial" w:eastAsia="Arial" w:hAnsi="Arial"/>
          <w:sz w:val="24"/>
          <w:szCs w:val="24"/>
        </w:rPr>
        <w:t xml:space="preserve">Единоличный состав суда: 1) судья районного и приравненного к нему городского суда, действующий в качестве суда первой инстанции;</w:t>
      </w:r>
    </w:p>
    <w:p>
      <w:pPr>
        <w:spacing w:after="120"/>
        <w:jc w:val="both"/>
      </w:pPr>
      <w:r>
        <w:rPr>
          <w:rFonts w:ascii="Arial" w:cs="Arial" w:eastAsia="Arial" w:hAnsi="Arial"/>
          <w:sz w:val="24"/>
          <w:szCs w:val="24"/>
        </w:rPr>
        <w:t xml:space="preserve">2) судья районного и приравненного к нему городского суда, вынесший приговор или постановление, при рассмотрении ходатайств о пересмотре дела по новым или вновь открывшимся обстоятельствам;</w:t>
      </w:r>
    </w:p>
    <w:p>
      <w:pPr>
        <w:spacing w:after="120"/>
        <w:jc w:val="both"/>
      </w:pPr>
      <w:r>
        <w:rPr>
          <w:rFonts w:ascii="Arial" w:cs="Arial" w:eastAsia="Arial" w:hAnsi="Arial"/>
          <w:sz w:val="24"/>
          <w:szCs w:val="24"/>
        </w:rPr>
        <w:t xml:space="preserve">3) судья районного и приравненного к нему городского суда, при рассмотрении вопросов, возникающих при исполнении приговора или применении принудительных мер медицинского характера.</w:t>
      </w:r>
    </w:p>
    <w:p>
      <w:pPr>
        <w:spacing w:after="120"/>
        <w:jc w:val="both"/>
      </w:pPr>
      <w:r>
        <w:rPr>
          <w:rFonts w:ascii="Arial" w:cs="Arial" w:eastAsia="Arial" w:hAnsi="Arial"/>
          <w:sz w:val="24"/>
          <w:szCs w:val="24"/>
        </w:rPr>
        <w:t xml:space="preserve">Коллегиальный состав суда: 1) судья межрайонного суда и коллегия из девяти присяжных заседателей; 2) коллегия апелляционной инстанции областного или приравненного суда в составе трех судей, при рассмотрении жалоб и представлений на приговоры и постановления суда первой инстанции либо коллегия при рассмотрении ходатайств о пересмотре дела по новым или вновь открывшимся обстоятельствам, по которым ими ранее выносились приговор или определение; 3) коллегия кассационной инстанции Верховного суда КР в составе трех судей, при рассмотрении жалоб и представлений на приговоры и определения суда апелляционной инстанции либо коллегия при рассмотрении ходатайств о пересмотре дела по новым или вновь открывшимся обстоятельствам, по которым ими ранее выносилось постановление.</w:t>
      </w:r>
    </w:p>
    <w:p>
      <w:pPr>
        <w:spacing w:after="120"/>
        <w:jc w:val="both"/>
      </w:pPr>
      <w:r>
        <w:rPr>
          <w:rFonts w:ascii="Arial" w:cs="Arial" w:eastAsia="Arial" w:hAnsi="Arial"/>
          <w:sz w:val="24"/>
          <w:szCs w:val="24"/>
        </w:rPr>
        <w:t xml:space="preserve">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jc w:val="both"/>
      </w:pPr>
      <w:r>
        <w:rPr>
          <w:rFonts w:ascii="Arial" w:cs="Arial" w:eastAsia="Arial" w:hAnsi="Arial"/>
          <w:sz w:val="24"/>
          <w:szCs w:val="24"/>
        </w:rPr>
        <w:t xml:space="preserve">Уголовные дела и дела о проступках, подсудные районным и приравненным к ним городским судам, рассматриваются судьей единолично.</w:t>
      </w:r>
    </w:p>
    <w:p>
      <w:pPr>
        <w:spacing w:after="120"/>
        <w:jc w:val="both"/>
      </w:pPr>
      <w:r>
        <w:rPr>
          <w:rFonts w:ascii="Arial" w:cs="Arial" w:eastAsia="Arial" w:hAnsi="Arial"/>
          <w:sz w:val="24"/>
          <w:szCs w:val="24"/>
        </w:rPr>
        <w:t xml:space="preserve">Межрайонные суды рассматривают в качестве суда первой инстанции дела с участием девяти присяжных заседателей об особо тяжких преступлениях, предусмотренных частью 2 статьи 130 «Убийство», статьями 380 «Преступление против мира», 381 «Преступление против человечности», 383 «Геноцид», 384 «Производство, покупка, передача, накопление, применение или распространение оружия массового уничтожения», 386 «Апартеид», частью 3 статьи 389 «Нарушение законов и обычаев ведения войны» УК, за совершение которых может быть назначено наказание в виде лишения свободы </w:t>
      </w:r>
      <w:r>
        <w:rPr>
          <w:rFonts w:ascii="Arial" w:cs="Arial" w:eastAsia="Arial" w:hAnsi="Arial"/>
          <w:sz w:val="24"/>
          <w:szCs w:val="24"/>
        </w:rPr>
        <w:t xml:space="preserve">VI</w:t>
      </w:r>
      <w:r>
        <w:rPr>
          <w:rFonts w:ascii="Arial" w:cs="Arial" w:eastAsia="Arial" w:hAnsi="Arial"/>
          <w:sz w:val="24"/>
          <w:szCs w:val="24"/>
        </w:rPr>
        <w:t xml:space="preserve"> категории (лишение свободы на срок от 12 лет 6 месяцев до 15 лет) или пожизненное лишение свободы.</w:t>
      </w:r>
    </w:p>
    <w:p>
      <w:pPr>
        <w:spacing w:after="120"/>
        <w:jc w:val="both"/>
      </w:pPr>
      <w:r>
        <w:rPr>
          <w:rFonts w:ascii="Arial" w:cs="Arial" w:eastAsia="Arial" w:hAnsi="Arial"/>
          <w:sz w:val="24"/>
          <w:szCs w:val="24"/>
        </w:rPr>
        <w:t xml:space="preserve">При этом необходимо отметить, что не все уголовные дела о преступлениях, за совершение которых может быть назначено нака­зание в виде пожизненного лишения свободы, подсудны межрайон­ному суду.</w:t>
      </w:r>
    </w:p>
    <w:p>
      <w:pPr>
        <w:spacing w:after="120"/>
        <w:jc w:val="both"/>
      </w:pPr>
      <w:r>
        <w:rPr>
          <w:rFonts w:ascii="Arial" w:cs="Arial" w:eastAsia="Arial" w:hAnsi="Arial"/>
          <w:sz w:val="24"/>
          <w:szCs w:val="24"/>
        </w:rPr>
        <w:t xml:space="preserve">Так, районному (городскому) суду подсудны другие уголовные дела о преступлениях, за совершение которых может быть назначено наказание в виде лишения свободы </w:t>
      </w:r>
      <w:r>
        <w:rPr>
          <w:rFonts w:ascii="Arial" w:cs="Arial" w:eastAsia="Arial" w:hAnsi="Arial"/>
          <w:sz w:val="24"/>
          <w:szCs w:val="24"/>
        </w:rPr>
        <w:t xml:space="preserve">VI</w:t>
      </w:r>
      <w:r>
        <w:rPr>
          <w:rFonts w:ascii="Arial" w:cs="Arial" w:eastAsia="Arial" w:hAnsi="Arial"/>
          <w:sz w:val="24"/>
          <w:szCs w:val="24"/>
        </w:rPr>
        <w:t xml:space="preserve"> категории или пожизненное лишение свободы, это преступления, предусмотренные частью 4 статьи 161 «Изнасилование», частью 4 статьи 162 «Насильственные действия сексуального характера», частью 3 статьи 239 «Акт терроризма» УК.</w:t>
      </w:r>
    </w:p>
    <w:p>
      <w:pPr>
        <w:spacing w:after="120"/>
        <w:jc w:val="both"/>
      </w:pPr>
      <w:r>
        <w:rPr>
          <w:rFonts w:ascii="Arial" w:cs="Arial" w:eastAsia="Arial" w:hAnsi="Arial"/>
          <w:sz w:val="24"/>
          <w:szCs w:val="24"/>
        </w:rPr>
        <w:t xml:space="preserve">Уголовные дела данной категории могут рассматриваться судьей и коллегией из девяти присяжных заседателей (ст.ст. 265, 358, 361 УПК) в случаях: 1) дело относится к подсудности межрайонного суда; 2) об этом имеется ходатайство обвиняемого.</w:t>
      </w:r>
    </w:p>
    <w:p>
      <w:pPr>
        <w:spacing w:after="120"/>
        <w:jc w:val="both"/>
      </w:pPr>
      <w:r>
        <w:rPr>
          <w:rFonts w:ascii="Arial" w:cs="Arial" w:eastAsia="Arial" w:hAnsi="Arial"/>
          <w:sz w:val="24"/>
          <w:szCs w:val="24"/>
        </w:rPr>
        <w:t xml:space="preserve">Если обвиняемый не заявит ходатайство о рассмотрении уголов­ного дела с участием присяжных заседателей до назначения судебного заседания, или в ходе предварительного слушания не подтвердит свое ходатайство о рассмотрении его дела судом с участием присяжных заседателей, судья направляет дело в соответствующий суд первой инстанции для дальнейшего рассмотрения по правилам, предусмо­тренным главой 41 УПК.</w:t>
      </w:r>
    </w:p>
    <w:p>
      <w:pPr>
        <w:spacing w:after="120"/>
        <w:jc w:val="both"/>
      </w:pPr>
      <w:r>
        <w:rPr>
          <w:rFonts w:ascii="Arial" w:cs="Arial" w:eastAsia="Arial" w:hAnsi="Arial"/>
          <w:sz w:val="24"/>
          <w:szCs w:val="24"/>
        </w:rPr>
        <w:t xml:space="preserve">6.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КР, его заместители вправе привлекать к участию в рассмотрении дела судей другой коллегии. Аналогичные нормы установлены статьями 17 и 30 Закона КР «О Верховном суде Кыргызской Республики и местных судах».</w:t>
      </w:r>
    </w:p>
    <w:p>
      <w:pPr>
        <w:spacing w:after="120"/>
        <w:jc w:val="both"/>
      </w:pPr>
      <w:r>
        <w:rPr>
          <w:rFonts w:ascii="Arial" w:cs="Arial" w:eastAsia="Arial" w:hAnsi="Arial"/>
          <w:b/>
          <w:bCs/>
          <w:sz w:val="24"/>
          <w:szCs w:val="24"/>
        </w:rPr>
        <w:t xml:space="preserve">Статья 29. Судья</w:t>
      </w:r>
    </w:p>
    <w:p>
      <w:pPr>
        <w:spacing w:after="120"/>
        <w:jc w:val="both"/>
      </w:pPr>
      <w:r>
        <w:rPr>
          <w:rFonts w:ascii="Arial" w:cs="Arial" w:eastAsia="Arial" w:hAnsi="Arial"/>
          <w:sz w:val="24"/>
          <w:szCs w:val="24"/>
        </w:rPr>
        <w:t xml:space="preserve">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jc w:val="both"/>
      </w:pPr>
      <w:r>
        <w:rPr>
          <w:rFonts w:ascii="Arial" w:cs="Arial" w:eastAsia="Arial" w:hAnsi="Arial"/>
          <w:sz w:val="24"/>
          <w:szCs w:val="24"/>
        </w:rPr>
        <w:t xml:space="preserve">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 Вскрытие конверта и ознакомление с особым мнением судьи допускается только вышесто­ящим судом при рассмотрении дела.</w:t>
      </w:r>
    </w:p>
    <w:p>
      <w:pPr>
        <w:spacing w:after="120"/>
        <w:jc w:val="both"/>
      </w:pPr>
      <w:r>
        <w:rPr>
          <w:rFonts w:ascii="Arial" w:cs="Arial" w:eastAsia="Arial" w:hAnsi="Arial"/>
          <w:sz w:val="24"/>
          <w:szCs w:val="24"/>
        </w:rPr>
        <w:t xml:space="preserve">1. Полномочия суда, предусмотренные статьей 30 УПК, в полном объеме реализуются: единолично судьей районного (городского) суда, который рассматривает подсудное данному суду уголовное дело по пер­вой инстанции (ст.263 УПК); судьей, который разрешает вопросы пре­дания суду и предварительного слушания (ст.ст. 268-279 УПК); судьей, осуществляющим обращение к исполнению приговора или разрешаю­щим вопросы, связанные с исполнением приговора (ст.ст. 418-429 УПК).</w:t>
      </w:r>
    </w:p>
    <w:p>
      <w:pPr>
        <w:spacing w:after="120"/>
        <w:jc w:val="both"/>
      </w:pPr>
      <w:r>
        <w:rPr>
          <w:rFonts w:ascii="Arial" w:cs="Arial" w:eastAsia="Arial" w:hAnsi="Arial"/>
          <w:sz w:val="24"/>
          <w:szCs w:val="24"/>
        </w:rPr>
        <w:t xml:space="preserve">Таким образом, норма части 1 статьи 29 УПК подчеркивает конституционный статус судей, независимо от выполняемых ими процессуальных функций при производстве по делу.</w:t>
      </w:r>
    </w:p>
    <w:p>
      <w:pPr>
        <w:spacing w:after="120"/>
        <w:jc w:val="both"/>
      </w:pPr>
      <w:r>
        <w:rPr>
          <w:rFonts w:ascii="Arial" w:cs="Arial" w:eastAsia="Arial" w:hAnsi="Arial"/>
          <w:sz w:val="24"/>
          <w:szCs w:val="24"/>
        </w:rPr>
        <w:t xml:space="preserve">2. Норма части 2 статьи 29 УПК утверждает независимость, равные права и единый статус судей при выполнении ими обязанностей судьи в составе судебной коллегии.</w:t>
      </w:r>
    </w:p>
    <w:p>
      <w:pPr>
        <w:spacing w:after="120"/>
        <w:jc w:val="both"/>
      </w:pPr>
      <w:r>
        <w:rPr>
          <w:rFonts w:ascii="Arial" w:cs="Arial" w:eastAsia="Arial" w:hAnsi="Arial"/>
          <w:sz w:val="24"/>
          <w:szCs w:val="24"/>
        </w:rPr>
        <w:t xml:space="preserve">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Особое мнение не подлежит оглашению в зале судебного заседания и ознакомлению участниками уголовного судопроизвод­ства. С особым мнением вправе ознакомиться Верховный суд КР при рассмотрении данного дела в кассационном порядке (ст.408 УПК).</w:t>
      </w:r>
    </w:p>
    <w:p>
      <w:pPr>
        <w:spacing w:after="120"/>
        <w:jc w:val="both"/>
      </w:pPr>
      <w:r>
        <w:rPr>
          <w:rFonts w:ascii="Arial" w:cs="Arial" w:eastAsia="Arial" w:hAnsi="Arial"/>
          <w:b/>
          <w:bCs/>
          <w:sz w:val="24"/>
          <w:szCs w:val="24"/>
        </w:rPr>
        <w:t xml:space="preserve">Статья 30. Полномочия суда</w:t>
      </w:r>
    </w:p>
    <w:p>
      <w:pPr>
        <w:spacing w:after="120"/>
        <w:jc w:val="both"/>
      </w:pPr>
      <w:r>
        <w:rPr>
          <w:rFonts w:ascii="Arial" w:cs="Arial" w:eastAsia="Arial" w:hAnsi="Arial"/>
          <w:sz w:val="24"/>
          <w:szCs w:val="24"/>
        </w:rPr>
        <w:t xml:space="preserve">1. Суд правомочен:</w:t>
      </w:r>
    </w:p>
    <w:p>
      <w:pPr>
        <w:spacing w:after="120"/>
        <w:jc w:val="both"/>
      </w:pPr>
      <w:r>
        <w:rPr>
          <w:rFonts w:ascii="Arial" w:cs="Arial" w:eastAsia="Arial" w:hAnsi="Arial"/>
          <w:sz w:val="24"/>
          <w:szCs w:val="24"/>
        </w:rPr>
        <w:t xml:space="preserve">признать лицо невиновным;</w:t>
      </w:r>
    </w:p>
    <w:p>
      <w:pPr>
        <w:spacing w:after="120"/>
        <w:jc w:val="both"/>
      </w:pPr>
      <w:r>
        <w:rPr>
          <w:rFonts w:ascii="Arial" w:cs="Arial" w:eastAsia="Arial" w:hAnsi="Arial"/>
          <w:sz w:val="24"/>
          <w:szCs w:val="24"/>
        </w:rPr>
        <w:t xml:space="preserve">признать лицо виновным в совершении преступления и (или) проступка и назначить ему наказание или применить пробационный надзор;</w:t>
      </w:r>
    </w:p>
    <w:p>
      <w:pPr>
        <w:spacing w:after="120"/>
        <w:jc w:val="both"/>
      </w:pPr>
      <w:r>
        <w:rPr>
          <w:rFonts w:ascii="Arial" w:cs="Arial" w:eastAsia="Arial" w:hAnsi="Arial"/>
          <w:sz w:val="24"/>
          <w:szCs w:val="24"/>
        </w:rPr>
        <w:t xml:space="preserve">применить иные принудительные меры уголовно-правового воздействия (меры безопасности);</w:t>
      </w:r>
    </w:p>
    <w:p>
      <w:pPr>
        <w:spacing w:after="120"/>
        <w:jc w:val="both"/>
      </w:pPr>
      <w:r>
        <w:rPr>
          <w:rFonts w:ascii="Arial" w:cs="Arial" w:eastAsia="Arial" w:hAnsi="Arial"/>
          <w:sz w:val="24"/>
          <w:szCs w:val="24"/>
        </w:rPr>
        <w:t xml:space="preserve">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jc w:val="both"/>
      </w:pPr>
      <w:r>
        <w:rPr>
          <w:rFonts w:ascii="Arial" w:cs="Arial" w:eastAsia="Arial" w:hAnsi="Arial"/>
          <w:sz w:val="24"/>
          <w:szCs w:val="24"/>
        </w:rPr>
        <w:t xml:space="preserve">применить к лицу принудительные меры медицинского характера и (или) принудительное лечение;</w:t>
      </w:r>
    </w:p>
    <w:p>
      <w:pPr>
        <w:spacing w:after="120"/>
        <w:jc w:val="both"/>
      </w:pPr>
      <w:r>
        <w:rPr>
          <w:rFonts w:ascii="Arial" w:cs="Arial" w:eastAsia="Arial" w:hAnsi="Arial"/>
          <w:sz w:val="24"/>
          <w:szCs w:val="24"/>
        </w:rPr>
        <w:t xml:space="preserve">применить к лицу принудительные меры воспитательного характера, применяемые к несовершеннолетним;</w:t>
      </w:r>
    </w:p>
    <w:p>
      <w:pPr>
        <w:spacing w:after="120"/>
        <w:jc w:val="both"/>
      </w:pPr>
      <w:r>
        <w:rPr>
          <w:rFonts w:ascii="Arial" w:cs="Arial" w:eastAsia="Arial" w:hAnsi="Arial"/>
          <w:sz w:val="24"/>
          <w:szCs w:val="24"/>
        </w:rPr>
        <w:t xml:space="preserve">применить принудительные меры уголовно-правового воздействия в отношении юридических лиц;</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применить к лицу принудительные меры уголовно-правового воздействия, не являющиеся наказанием по делам о проступках;</w:t>
      </w:r>
    </w:p>
    <w:p>
      <w:pPr>
        <w:spacing w:after="120"/>
        <w:jc w:val="both"/>
      </w:pPr>
      <w:r>
        <w:rPr>
          <w:rFonts w:ascii="Arial" w:cs="Arial" w:eastAsia="Arial" w:hAnsi="Arial"/>
          <w:sz w:val="24"/>
          <w:szCs w:val="24"/>
        </w:rPr>
        <w:t xml:space="preserve">9) отменить или изменить решение, принятое нижестоящим судом;</w:t>
      </w:r>
    </w:p>
    <w:p>
      <w:pPr>
        <w:spacing w:after="120"/>
        <w:jc w:val="both"/>
      </w:pPr>
      <w:r>
        <w:rPr>
          <w:rFonts w:ascii="Arial" w:cs="Arial" w:eastAsia="Arial" w:hAnsi="Arial"/>
          <w:sz w:val="24"/>
          <w:szCs w:val="24"/>
        </w:rPr>
        <w:t xml:space="preserve">10)по делам о проступках и уголовным делам 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Судебный контроль за соблюдением прав и свобод человека в ходе досудебного производства осуществляет следственный судья.</w:t>
      </w:r>
    </w:p>
    <w:p>
      <w:pPr>
        <w:spacing w:after="120"/>
        <w:jc w:val="both"/>
      </w:pPr>
      <w:r>
        <w:rPr>
          <w:rFonts w:ascii="Arial" w:cs="Arial" w:eastAsia="Arial" w:hAnsi="Arial"/>
          <w:sz w:val="24"/>
          <w:szCs w:val="24"/>
        </w:rPr>
        <w:t xml:space="preserve">Суд вправе пересматривать дело по новым или вновь открывшимся обстоятельствам.</w:t>
      </w:r>
    </w:p>
    <w:p>
      <w:pPr>
        <w:spacing w:after="120"/>
        <w:jc w:val="both"/>
      </w:pPr>
      <w:r>
        <w:rPr>
          <w:rFonts w:ascii="Arial" w:cs="Arial" w:eastAsia="Arial" w:hAnsi="Arial"/>
          <w:sz w:val="24"/>
          <w:szCs w:val="24"/>
        </w:rPr>
        <w:t xml:space="preserve">Как указано в комментариях к статье 27 УПК, правосудие в Кыргызской Республике осуществляется только судом (ст.93 Конституции). Судьи независимы и подчиняются только Конституции и законам (ст.94 Конституции). Данные статьи и шестой раздел Конституции в целом лишь однозначно определяют главенствующую роль суда в уголовном процессе и в отправлении правосудия, закрепляют в качестве источни­ков законодательства УПК, основанный на Конституции и конституционных Законах КР, определяющих порядок уголовного судопроизвод­ства. Полномочия суда распространяются на досудебную и судебную стадии уголовного процесса.</w:t>
      </w:r>
    </w:p>
    <w:p>
      <w:pPr>
        <w:spacing w:after="120"/>
        <w:jc w:val="both"/>
      </w:pPr>
      <w:r>
        <w:rPr>
          <w:rFonts w:ascii="Arial" w:cs="Arial" w:eastAsia="Arial" w:hAnsi="Arial"/>
          <w:sz w:val="24"/>
          <w:szCs w:val="24"/>
        </w:rPr>
        <w:t xml:space="preserve">Полномочия суда, указанные в комментируемой статье, являются исключительными, не делегируемыми и не подлежат расширительному толкованию. Данные полномочия охватывают судебные функции на всех стадиях уголовного процесса: судебный контроль соблюдения прав и свобод человека в ходе досудебного производства, рассмотрение дела с принятием судебных решений, пересмотр судебных решений вышестоящими судами, исполнение судебных решений и выполнение иных судебных полномочий.</w:t>
      </w:r>
    </w:p>
    <w:p>
      <w:pPr>
        <w:spacing w:after="120"/>
        <w:jc w:val="both"/>
      </w:pPr>
      <w:r>
        <w:rPr>
          <w:rFonts w:ascii="Arial" w:cs="Arial" w:eastAsia="Arial" w:hAnsi="Arial"/>
          <w:sz w:val="24"/>
          <w:szCs w:val="24"/>
        </w:rPr>
        <w:t xml:space="preserve">В действующем УПК, в сравнении с УПК 1999 года, усматрива­ется расширение полномочий суда в части применения мер, ограни­чивающих права и свободы подозреваемого, обвиняемого, осущест­вления судебного контроля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 оказания содействия участникам уголовного судопроизводства в закреплении доказательств; возможность прямого применения санкций за нарушение норм УПК участниками уголовного судо­производства; осуществление конфискации имущества, полученного незаконным путем.</w:t>
      </w:r>
    </w:p>
    <w:p>
      <w:pPr>
        <w:spacing w:after="120"/>
        <w:jc w:val="both"/>
      </w:pPr>
      <w:r>
        <w:rPr>
          <w:rFonts w:ascii="Arial" w:cs="Arial" w:eastAsia="Arial" w:hAnsi="Arial"/>
          <w:sz w:val="24"/>
          <w:szCs w:val="24"/>
        </w:rPr>
        <w:t xml:space="preserve">3. Деятельность следственного судьи на стадии досудебного производства не должна рассматриваться в качестве усиления позиций стороны защиты или стороны обвинения, так как уголовное судопроизводство в Кыргызской Республике осуществляется на основе равноправия и состязательности сторон обвинения и защиты (ст.99 Конституции и ст.18 УПК).</w:t>
      </w:r>
    </w:p>
    <w:p>
      <w:pPr>
        <w:spacing w:after="120"/>
        <w:jc w:val="both"/>
      </w:pPr>
      <w:r>
        <w:rPr>
          <w:rFonts w:ascii="Arial" w:cs="Arial" w:eastAsia="Arial" w:hAnsi="Arial"/>
          <w:sz w:val="24"/>
          <w:szCs w:val="24"/>
        </w:rPr>
        <w:t xml:space="preserve">Напротив, участие следственного судьи является гарантией судебного контроля соблюдения прав и свобод человека в ходе досудебного производства, в том числе и от незаконного уголовного преследования.</w:t>
      </w:r>
    </w:p>
    <w:p>
      <w:pPr>
        <w:spacing w:after="120"/>
        <w:jc w:val="both"/>
      </w:pPr>
      <w:r>
        <w:rPr>
          <w:rFonts w:ascii="Arial" w:cs="Arial" w:eastAsia="Arial" w:hAnsi="Arial"/>
          <w:sz w:val="24"/>
          <w:szCs w:val="24"/>
        </w:rPr>
        <w:t xml:space="preserve">Статьей 24 Конституции на суды возложено принятие решений о заключении лиц под стражу, и это право получило развитие в форме введения в УПК института следственного судьи, наделенного опреде­ленными полномочиями в ходе досудебного производства.</w:t>
      </w:r>
    </w:p>
    <w:p>
      <w:pPr>
        <w:spacing w:after="120"/>
        <w:jc w:val="both"/>
      </w:pPr>
      <w:r>
        <w:rPr>
          <w:rFonts w:ascii="Arial" w:cs="Arial" w:eastAsia="Arial" w:hAnsi="Arial"/>
          <w:b/>
          <w:bCs/>
          <w:sz w:val="24"/>
          <w:szCs w:val="24"/>
        </w:rPr>
        <w:t xml:space="preserve">Статья 31. Полномочия следственного судьи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Следственный судья в ходе досудебного производства правомочен принимать решения:</w:t>
      </w:r>
    </w:p>
    <w:p>
      <w:pPr>
        <w:spacing w:after="120"/>
        <w:jc w:val="both"/>
      </w:pPr>
      <w:r>
        <w:rPr>
          <w:rFonts w:ascii="Arial" w:cs="Arial" w:eastAsia="Arial" w:hAnsi="Arial"/>
          <w:sz w:val="24"/>
          <w:szCs w:val="24"/>
        </w:rPr>
        <w:t xml:space="preserve">о законности и обоснованности задержания лица, подозреваемого в совершении преступления и (или) проступка;</w:t>
      </w:r>
    </w:p>
    <w:p>
      <w:pPr>
        <w:spacing w:after="120"/>
        <w:jc w:val="both"/>
      </w:pPr>
      <w:r>
        <w:rPr>
          <w:rFonts w:ascii="Arial" w:cs="Arial" w:eastAsia="Arial" w:hAnsi="Arial"/>
          <w:sz w:val="24"/>
          <w:szCs w:val="24"/>
        </w:rPr>
        <w:t xml:space="preserve">о применении меры пресечения;</w:t>
      </w:r>
    </w:p>
    <w:p>
      <w:pPr>
        <w:spacing w:after="120"/>
        <w:jc w:val="both"/>
      </w:pPr>
      <w:r>
        <w:rPr>
          <w:rFonts w:ascii="Arial" w:cs="Arial" w:eastAsia="Arial" w:hAnsi="Arial"/>
          <w:sz w:val="24"/>
          <w:szCs w:val="24"/>
        </w:rPr>
        <w:t xml:space="preserve">о продлении сроков мер пресечения;</w:t>
      </w:r>
    </w:p>
    <w:p>
      <w:pPr>
        <w:spacing w:after="120"/>
        <w:jc w:val="both"/>
      </w:pPr>
      <w:r>
        <w:rPr>
          <w:rFonts w:ascii="Arial" w:cs="Arial" w:eastAsia="Arial" w:hAnsi="Arial"/>
          <w:sz w:val="24"/>
          <w:szCs w:val="24"/>
        </w:rPr>
        <w:t xml:space="preserve">о помещении подозреваемого, обвиняемого, не находящегося под стражей, в медицинский или психиатрический стационар для производства соответствующих экспертиз;</w:t>
      </w:r>
    </w:p>
    <w:p>
      <w:pPr>
        <w:spacing w:after="120"/>
        <w:jc w:val="both"/>
      </w:pPr>
      <w:r>
        <w:rPr>
          <w:rFonts w:ascii="Arial" w:cs="Arial" w:eastAsia="Arial" w:hAnsi="Arial"/>
          <w:sz w:val="24"/>
          <w:szCs w:val="24"/>
        </w:rPr>
        <w:t xml:space="preserve">о наложении ареста или снятии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jc w:val="both"/>
      </w:pPr>
      <w:r>
        <w:rPr>
          <w:rFonts w:ascii="Arial" w:cs="Arial" w:eastAsia="Arial" w:hAnsi="Arial"/>
          <w:sz w:val="24"/>
          <w:szCs w:val="24"/>
        </w:rPr>
        <w:t xml:space="preserve">о временном отстранении обвиняемого от должности;</w:t>
      </w:r>
    </w:p>
    <w:p>
      <w:pPr>
        <w:spacing w:after="120"/>
        <w:jc w:val="both"/>
      </w:pPr>
      <w:r>
        <w:rPr>
          <w:rFonts w:ascii="Arial" w:cs="Arial" w:eastAsia="Arial" w:hAnsi="Arial"/>
          <w:sz w:val="24"/>
          <w:szCs w:val="24"/>
        </w:rPr>
        <w:t xml:space="preserve">о производстве эксгумации при отсутствии согласия близких родственников, супруга (супруги) покойного;</w:t>
      </w:r>
    </w:p>
    <w:p>
      <w:pPr>
        <w:spacing w:after="120"/>
        <w:jc w:val="both"/>
      </w:pPr>
      <w:r>
        <w:rPr>
          <w:rFonts w:ascii="Arial" w:cs="Arial" w:eastAsia="Arial" w:hAnsi="Arial"/>
          <w:sz w:val="24"/>
          <w:szCs w:val="24"/>
        </w:rPr>
        <w:t xml:space="preserve">о производстве осмотра жилища, а также иных объектов, находящихся в собственности или ином праве проживающих в нем лиц, при отсутствии их согласия;</w:t>
      </w:r>
    </w:p>
    <w:p>
      <w:pPr>
        <w:spacing w:after="120"/>
        <w:jc w:val="both"/>
      </w:pPr>
      <w:r>
        <w:rPr>
          <w:rFonts w:ascii="Arial" w:cs="Arial" w:eastAsia="Arial" w:hAnsi="Arial"/>
          <w:sz w:val="24"/>
          <w:szCs w:val="24"/>
        </w:rPr>
        <w:t xml:space="preserve">о производстве выемки и (или) обыска;</w:t>
      </w:r>
    </w:p>
    <w:p>
      <w:pPr>
        <w:spacing w:after="120"/>
        <w:jc w:val="both"/>
      </w:pPr>
      <w:r>
        <w:rPr>
          <w:rFonts w:ascii="Arial" w:cs="Arial" w:eastAsia="Arial" w:hAnsi="Arial"/>
          <w:sz w:val="24"/>
          <w:szCs w:val="24"/>
        </w:rPr>
        <w:t xml:space="preserve">о производстве личного обыска, за исключением случаев, предусмотренных статьей 100 настоящего Кодекса;</w:t>
      </w:r>
    </w:p>
    <w:p>
      <w:pPr>
        <w:spacing w:after="120"/>
        <w:jc w:val="both"/>
      </w:pPr>
      <w:r>
        <w:rPr>
          <w:rFonts w:ascii="Arial" w:cs="Arial" w:eastAsia="Arial" w:hAnsi="Arial"/>
          <w:sz w:val="24"/>
          <w:szCs w:val="24"/>
        </w:rPr>
        <w:t xml:space="preserve">о проведении специальных следственных действий,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уполномоченного должностного лица органа дознания, следователя, прокурора.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случаях, предусмотренных настоящим Кодексом, следственный судья: депонирует в ходе досудебного производства показания лиц, явка которых в судебное разбирательство по уважительным причинам невоз­можна, либо в целях исключения психотравмирующего воздействия на них при допросе в судебном заседании при рассмотрении дела по существу; решает вопрос об обращении в доход государства залога в случаях, если обвиняемый допустил одно из нарушений, предусмотренных частью 5 статьи 114 настоящего Кодекса; принимает решение о применении мер по обеспечению безопас­ности в отношении свидетелей, потерпевших и иных участников уголов­ного судопроизводства; утверждает процессуальные соглашения о сотрудничестве.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jc w:val="both"/>
      </w:pPr>
      <w:r>
        <w:rPr>
          <w:rFonts w:ascii="Arial" w:cs="Arial" w:eastAsia="Arial" w:hAnsi="Arial"/>
          <w:sz w:val="24"/>
          <w:szCs w:val="24"/>
        </w:rPr>
        <w:t xml:space="preserve">Включение в досудебное производство следственного судьи по­требовало определения его правосубъектности при производстве по уголовному делу и делу о проступке. На следственную судью распро­страняются нормы Конституции, конституционного Закона КР «О ста­тусе судей Кыргызской Республики» и УПК. Процессуальная деятель­ность следственного судьи во многом предопределяет законность и обоснованность последующих судебных решений, поскольку разрешает часть вопросов, которые могут возникнуть и исходить от участников уголовного процесса.</w:t>
      </w:r>
    </w:p>
    <w:p>
      <w:pPr>
        <w:spacing w:after="120"/>
        <w:jc w:val="both"/>
      </w:pPr>
      <w:r>
        <w:rPr>
          <w:rFonts w:ascii="Arial" w:cs="Arial" w:eastAsia="Arial" w:hAnsi="Arial"/>
          <w:sz w:val="24"/>
          <w:szCs w:val="24"/>
        </w:rPr>
        <w:t xml:space="preserve">Право следственного судьи в ходе досудебного производства принимать решения в 11 случаях с вынесением постановлений, перечень которых приведен в части 1 статьи 31 УПК, является исчерпывающим. Данные случаи регламентируются нормами УПК, рассмотрены и указаны в комментариях к процессуальным действиям, требующим получения подобных решений. Решения принимаются следственным судьей при наличии уголовного дела, необходимой совокупности доказательств и в отдельных случаях обусловлены психическими свойствами личности, а также категорией уголовного правонарушения. Получение решений у следственного судьи предполагает разработку и движение процессуальных документов органа уголовного преследования с участием прокурора, и их обоснование.</w:t>
      </w:r>
    </w:p>
    <w:p>
      <w:pPr>
        <w:spacing w:after="120"/>
        <w:jc w:val="both"/>
      </w:pPr>
      <w:r>
        <w:rPr>
          <w:rFonts w:ascii="Arial" w:cs="Arial" w:eastAsia="Arial" w:hAnsi="Arial"/>
          <w:sz w:val="24"/>
          <w:szCs w:val="24"/>
        </w:rPr>
        <w:t xml:space="preserve">Процессуальная деятельность следственного судьи не ограничивается полномочиями, указанными в части 1 комментируемой статьи, и включает в себя и иные вопросы, возникающие при производстве по уголовному делу.</w:t>
      </w:r>
    </w:p>
    <w:p>
      <w:pPr>
        <w:spacing w:after="120"/>
        <w:jc w:val="both"/>
      </w:pPr>
      <w:r>
        <w:rPr>
          <w:rFonts w:ascii="Arial" w:cs="Arial" w:eastAsia="Arial" w:hAnsi="Arial"/>
          <w:sz w:val="24"/>
          <w:szCs w:val="24"/>
        </w:rPr>
        <w:t xml:space="preserve">Так, при осуществлении судебного контроля (ч.2 комментиру­емой статьи), следственный судья рассматривает жалобы участников уголовного судопроизводства в порядке, установленном статьями 132-133 УПК.</w:t>
      </w:r>
    </w:p>
    <w:p>
      <w:pPr>
        <w:spacing w:after="120"/>
        <w:jc w:val="both"/>
      </w:pPr>
      <w:r>
        <w:rPr>
          <w:rFonts w:ascii="Arial" w:cs="Arial" w:eastAsia="Arial" w:hAnsi="Arial"/>
          <w:sz w:val="24"/>
          <w:szCs w:val="24"/>
        </w:rPr>
        <w:t xml:space="preserve">Полномочия следственного судьи, предусмотренные пунктом 1 части 3 статьи 31 УПК (депонирование показаний свидетеля и потер­певшего) отражены в комментариях к статьям 198-201 УПК.</w:t>
      </w:r>
    </w:p>
    <w:p>
      <w:pPr>
        <w:spacing w:after="120"/>
        <w:jc w:val="both"/>
      </w:pPr>
      <w:r>
        <w:rPr>
          <w:rFonts w:ascii="Arial" w:cs="Arial" w:eastAsia="Arial" w:hAnsi="Arial"/>
          <w:sz w:val="24"/>
          <w:szCs w:val="24"/>
        </w:rPr>
        <w:t xml:space="preserve">Полномочия, предусмотренные пунктом 2 части 3 статьи 31 УПК (обращение залога в доход государства) содержатся в комментариях к статье 114 УПК.</w:t>
      </w:r>
    </w:p>
    <w:p>
      <w:pPr>
        <w:spacing w:after="120"/>
        <w:jc w:val="both"/>
      </w:pPr>
      <w:r>
        <w:rPr>
          <w:rFonts w:ascii="Arial" w:cs="Arial" w:eastAsia="Arial" w:hAnsi="Arial"/>
          <w:sz w:val="24"/>
          <w:szCs w:val="24"/>
        </w:rPr>
        <w:t xml:space="preserve">Разрешение вопросов о применении мер по обеспечению безо­пасности в отношении свидетелей, потерпевших и иных участников уголовного судопроизводства (п.3 ч.3 ст.31 УПК) регламентируется главой 9 УПК.</w:t>
      </w:r>
    </w:p>
    <w:p>
      <w:pPr>
        <w:spacing w:after="120"/>
        <w:jc w:val="both"/>
      </w:pPr>
      <w:r>
        <w:rPr>
          <w:rFonts w:ascii="Arial" w:cs="Arial" w:eastAsia="Arial" w:hAnsi="Arial"/>
          <w:sz w:val="24"/>
          <w:szCs w:val="24"/>
        </w:rPr>
        <w:t xml:space="preserve">Порядок рассмотрения и утверждения процессуального согла­шения о сотрудничестве (п.4 ч.3 ст.31 УПК) регулируется нормами статьи 494 УПК.</w:t>
      </w:r>
    </w:p>
    <w:p>
      <w:pPr>
        <w:spacing w:after="120"/>
        <w:jc w:val="both"/>
      </w:pPr>
      <w:r>
        <w:rPr>
          <w:rFonts w:ascii="Arial" w:cs="Arial" w:eastAsia="Arial" w:hAnsi="Arial"/>
          <w:sz w:val="24"/>
          <w:szCs w:val="24"/>
        </w:rPr>
        <w:t xml:space="preserve">При принятии решений по вышеуказанным вопросам, следственный судья не должен предрешать вопросы, которые в соответствии с УПК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jc w:val="both"/>
      </w:pPr>
      <w:r>
        <w:rPr>
          <w:rFonts w:ascii="Arial" w:cs="Arial" w:eastAsia="Arial" w:hAnsi="Arial"/>
          <w:sz w:val="24"/>
          <w:szCs w:val="24"/>
        </w:rPr>
        <w:t xml:space="preserve">В этой связи он вправе удовлетворить ходатайство адвоката или обязать орган уголовного преследования провести соответству­ющие процессуальные действия и проконтролировать их исполнение.</w:t>
      </w:r>
    </w:p>
    <w:p>
      <w:pPr>
        <w:spacing w:after="120"/>
        <w:jc w:val="both"/>
      </w:pPr>
      <w:r>
        <w:rPr>
          <w:rFonts w:ascii="Arial" w:cs="Arial" w:eastAsia="Arial" w:hAnsi="Arial"/>
          <w:sz w:val="24"/>
          <w:szCs w:val="24"/>
        </w:rPr>
        <w:t xml:space="preserve">5.Постановление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предусмотренном статьями 390, 395 УПК, в Бишкекский городской или областной суд, через суд, следственный судья которого вынес постановление.</w:t>
      </w:r>
    </w:p>
    <w:p>
      <w:pPr>
        <w:spacing w:after="120"/>
        <w:jc w:val="both"/>
      </w:pPr>
      <w:r>
        <w:rPr>
          <w:rFonts w:ascii="Arial" w:cs="Arial" w:eastAsia="Arial" w:hAnsi="Arial"/>
          <w:sz w:val="24"/>
          <w:szCs w:val="24"/>
        </w:rPr>
        <w:t xml:space="preserve">При этом отдельные постановления следственного судьи не обжалу­ются, например, постановления: о временном отстранении подозревае­мого от должности (ст.258 УПК); об отказе в проведении специальных следственных действий (ст.260 УПК); о законности или незаконности проведения следственных или специальных следственных действий (ст.261 УПК). Другие постановления обжалуются в укороченные сроки: постановление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При этом решение суда апелляционной инстанции, принятое по результатам рассмотрения жалобы, представ­ления обжалованию не подлежит (ст.257 УПК).</w:t>
      </w:r>
    </w:p>
    <w:p>
      <w:pPr>
        <w:spacing w:after="120"/>
        <w:jc w:val="both"/>
      </w:pPr>
      <w:r>
        <w:rPr>
          <w:rFonts w:ascii="Arial" w:cs="Arial" w:eastAsia="Arial" w:hAnsi="Arial"/>
          <w:b/>
          <w:bCs/>
          <w:sz w:val="24"/>
          <w:szCs w:val="24"/>
        </w:rPr>
        <w:t xml:space="preserve">Статья 32. Полномочия присяжных заседателей</w:t>
      </w:r>
    </w:p>
    <w:p>
      <w:pPr>
        <w:spacing w:after="120"/>
        <w:jc w:val="both"/>
      </w:pPr>
      <w:r>
        <w:rPr>
          <w:rFonts w:ascii="Arial" w:cs="Arial" w:eastAsia="Arial" w:hAnsi="Arial"/>
          <w:sz w:val="24"/>
          <w:szCs w:val="24"/>
        </w:rPr>
        <w:t xml:space="preserve">1.При осуществлении уголовного судопроизводства с участием присяжных заседателей присяжные заседатели разрешают вопросы, предусмотренные пунктами 1,2,4 части 1 статьи 336 настоящего Кодекса, поставленные перед ними в установленном настоящим Кодексом порядке.</w:t>
      </w:r>
    </w:p>
    <w:p>
      <w:pPr>
        <w:spacing w:after="120"/>
        <w:jc w:val="both"/>
      </w:pPr>
      <w:r>
        <w:rPr>
          <w:rFonts w:ascii="Arial" w:cs="Arial" w:eastAsia="Arial" w:hAnsi="Arial"/>
          <w:sz w:val="24"/>
          <w:szCs w:val="24"/>
        </w:rPr>
        <w:t xml:space="preserve">2.Присяжные заседатели вправе: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jc w:val="both"/>
      </w:pPr>
      <w:r>
        <w:rPr>
          <w:rFonts w:ascii="Arial" w:cs="Arial" w:eastAsia="Arial" w:hAnsi="Arial"/>
          <w:sz w:val="24"/>
          <w:szCs w:val="24"/>
        </w:rPr>
        <w:t xml:space="preserve">задавать участникам уголовного судопроизводства вопросы, которые передаются в письменном виде председательствующему старшиной;</w:t>
      </w:r>
    </w:p>
    <w:p>
      <w:pPr>
        <w:spacing w:after="120"/>
        <w:jc w:val="both"/>
      </w:pPr>
      <w:r>
        <w:rPr>
          <w:rFonts w:ascii="Arial" w:cs="Arial" w:eastAsia="Arial" w:hAnsi="Arial"/>
          <w:sz w:val="24"/>
          <w:szCs w:val="24"/>
        </w:rPr>
        <w:t xml:space="preserve">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jc w:val="both"/>
      </w:pPr>
      <w:r>
        <w:rPr>
          <w:rFonts w:ascii="Arial" w:cs="Arial" w:eastAsia="Arial" w:hAnsi="Arial"/>
          <w:sz w:val="24"/>
          <w:szCs w:val="24"/>
        </w:rPr>
        <w:t xml:space="preserve">просить председательствующего разъяснить нормы закона, отно­сящиеся к делу, и иные неясные для них вопросы;</w:t>
      </w:r>
    </w:p>
    <w:p>
      <w:pPr>
        <w:spacing w:after="120"/>
        <w:jc w:val="both"/>
      </w:pPr>
      <w:r>
        <w:rPr>
          <w:rFonts w:ascii="Arial" w:cs="Arial" w:eastAsia="Arial" w:hAnsi="Arial"/>
          <w:sz w:val="24"/>
          <w:szCs w:val="24"/>
        </w:rPr>
        <w:t xml:space="preserve">делать письменные заметки во время судебного заседания.</w:t>
      </w:r>
    </w:p>
    <w:p>
      <w:pPr>
        <w:spacing w:after="120"/>
        <w:jc w:val="both"/>
      </w:pPr>
      <w:r>
        <w:rPr>
          <w:rFonts w:ascii="Arial" w:cs="Arial" w:eastAsia="Arial" w:hAnsi="Arial"/>
          <w:sz w:val="24"/>
          <w:szCs w:val="24"/>
        </w:rPr>
        <w:t xml:space="preserve">3.Присяжные заседатели обязаны:</w:t>
      </w:r>
    </w:p>
    <w:p>
      <w:pPr>
        <w:spacing w:after="120"/>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jc w:val="both"/>
      </w:pPr>
      <w:r>
        <w:rPr>
          <w:rFonts w:ascii="Arial" w:cs="Arial" w:eastAsia="Arial" w:hAnsi="Arial"/>
          <w:sz w:val="24"/>
          <w:szCs w:val="24"/>
        </w:rPr>
        <w:t xml:space="preserve">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jc w:val="both"/>
      </w:pPr>
      <w:r>
        <w:rPr>
          <w:rFonts w:ascii="Arial" w:cs="Arial" w:eastAsia="Arial" w:hAnsi="Arial"/>
          <w:sz w:val="24"/>
          <w:szCs w:val="24"/>
        </w:rPr>
        <w:t xml:space="preserve">не отлучаться из зала судебного заседания во время слушания дела;</w:t>
      </w:r>
    </w:p>
    <w:p>
      <w:pPr>
        <w:spacing w:after="120"/>
        <w:jc w:val="both"/>
      </w:pPr>
      <w:r>
        <w:rPr>
          <w:rFonts w:ascii="Arial" w:cs="Arial" w:eastAsia="Arial" w:hAnsi="Arial"/>
          <w:sz w:val="24"/>
          <w:szCs w:val="24"/>
        </w:rPr>
        <w:t xml:space="preserve">не общаться с лицами, не входящими в состав суда, по поводу обстоятельств рассматриваемого уголовного дела;</w:t>
      </w:r>
    </w:p>
    <w:p>
      <w:pPr>
        <w:spacing w:after="120"/>
        <w:jc w:val="both"/>
      </w:pPr>
      <w:r>
        <w:rPr>
          <w:rFonts w:ascii="Arial" w:cs="Arial" w:eastAsia="Arial" w:hAnsi="Arial"/>
          <w:sz w:val="24"/>
          <w:szCs w:val="24"/>
        </w:rPr>
        <w:t xml:space="preserve">не собирать сведения по делу в ходе разбирательства дела и вне судебного заседания;</w:t>
      </w:r>
    </w:p>
    <w:p>
      <w:pPr>
        <w:spacing w:after="120"/>
        <w:jc w:val="both"/>
      </w:pPr>
      <w:r>
        <w:rPr>
          <w:rFonts w:ascii="Arial" w:cs="Arial" w:eastAsia="Arial" w:hAnsi="Arial"/>
          <w:sz w:val="24"/>
          <w:szCs w:val="24"/>
        </w:rPr>
        <w:t xml:space="preserve">не нарушать тайну совещания и голосования присяжных заседа­телей по поставленным перед ними вопросам;</w:t>
      </w:r>
    </w:p>
    <w:p>
      <w:pPr>
        <w:spacing w:after="120"/>
        <w:jc w:val="both"/>
      </w:pPr>
      <w:r>
        <w:rPr>
          <w:rFonts w:ascii="Arial" w:cs="Arial" w:eastAsia="Arial" w:hAnsi="Arial"/>
          <w:sz w:val="24"/>
          <w:szCs w:val="24"/>
        </w:rPr>
        <w:t xml:space="preserve">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jc w:val="both"/>
      </w:pPr>
      <w:r>
        <w:rPr>
          <w:rFonts w:ascii="Arial" w:cs="Arial" w:eastAsia="Arial" w:hAnsi="Arial"/>
          <w:sz w:val="24"/>
          <w:szCs w:val="24"/>
        </w:rPr>
        <w:t xml:space="preserve">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jc w:val="both"/>
      </w:pPr>
      <w:r>
        <w:rPr>
          <w:rFonts w:ascii="Arial" w:cs="Arial" w:eastAsia="Arial" w:hAnsi="Arial"/>
          <w:sz w:val="24"/>
          <w:szCs w:val="24"/>
        </w:rPr>
        <w:t xml:space="preserve">4.Невыполнение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jc w:val="both"/>
      </w:pPr>
      <w:r>
        <w:rPr>
          <w:rFonts w:ascii="Arial" w:cs="Arial" w:eastAsia="Arial" w:hAnsi="Arial"/>
          <w:sz w:val="24"/>
          <w:szCs w:val="24"/>
        </w:rPr>
        <w:t xml:space="preserve">При осуществлении уголовного судопроизводства присяжные заседатели разрешают только вопросы, предусмотренные пунктами 1, 2 и 4 части 1 статьи 336 УПК, поставленные перед ними в вопросном листе по каждому из деяний, в совершении которых обвиняется обви­няемый: доказано ли, что деяние имело место; доказано ли, что это дея­ние совершил обвиняемый; виновен ли обвиняемый в совершении это­го деяния. На случаи признания обвиняемого виновным в совершении преступления перед присяжными заседателями ставится вопрос о том, заслуживает ли он снисхождения (ст.375 УПК).</w:t>
      </w:r>
    </w:p>
    <w:p>
      <w:pPr>
        <w:spacing w:after="120"/>
        <w:jc w:val="both"/>
      </w:pPr>
      <w:r>
        <w:rPr>
          <w:rFonts w:ascii="Arial" w:cs="Arial" w:eastAsia="Arial" w:hAnsi="Arial"/>
          <w:sz w:val="24"/>
          <w:szCs w:val="24"/>
        </w:rPr>
        <w:t xml:space="preserve">Права и обязанности присяжного заседателя, а также ограничения в действиях, связанные с рассмотрением дела, призваны обеспечить соблюдение общих условий судебного разбирательства и принципов уголовного процесса при рассмотрении уголовного дела судом с участием присяжных заседателей. Положения комментируемой статьи распространяются и на присяжных заседателей запасного состава, которые также принимают присягу (ст.368 УПК).</w:t>
      </w:r>
    </w:p>
    <w:p>
      <w:pPr>
        <w:spacing w:after="120"/>
        <w:jc w:val="both"/>
      </w:pPr>
      <w:r>
        <w:rPr>
          <w:rFonts w:ascii="Arial" w:cs="Arial" w:eastAsia="Arial" w:hAnsi="Arial"/>
          <w:sz w:val="24"/>
          <w:szCs w:val="24"/>
        </w:rPr>
        <w:t xml:space="preserve">После открытия судебного заседания по формированию коллегии присяжных заседателей, 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КР от 15 июля 2009 года № 215 «О присяжных заседателях в судах Кыргызской Республики».</w:t>
      </w:r>
    </w:p>
    <w:p>
      <w:pPr>
        <w:spacing w:after="120"/>
        <w:jc w:val="both"/>
      </w:pPr>
      <w:r>
        <w:rPr>
          <w:rFonts w:ascii="Arial" w:cs="Arial" w:eastAsia="Arial" w:hAnsi="Arial"/>
          <w:sz w:val="24"/>
          <w:szCs w:val="24"/>
        </w:rPr>
        <w:t xml:space="preserve">Особое внимание обращает на себя право присяжных заседателей задавать участникам уголовного судопроизводства вопросы, которые передаются в письменном виде председательствующему старшиной (п.2 ч.2 ст.32). Данная норма позволяет председательствующему отклонять вопросы, которые он сочтет не имеющими отношения к делу, а также носящими наводящий или оскорбительный характер (ст.371 УПК).</w:t>
      </w:r>
    </w:p>
    <w:p>
      <w:pPr>
        <w:spacing w:after="120"/>
        <w:jc w:val="both"/>
      </w:pPr>
      <w:r>
        <w:rPr>
          <w:rFonts w:ascii="Arial" w:cs="Arial" w:eastAsia="Arial" w:hAnsi="Arial"/>
          <w:sz w:val="24"/>
          <w:szCs w:val="24"/>
        </w:rPr>
        <w:t xml:space="preserve">Другим правом, требующим детального разъяснения присяжным заседателям, является их право просить председательствующего разъяснить нормы закона, относящиеся к делу, и иные неясные для них вопросы (п.4 ч.2 ст.32 УПК). Такое право помогает присяжным заседателям лучше понять материалы уголовного дела и принять затем правильное решение (оправдательный или обвинительный вердикт).</w:t>
      </w:r>
    </w:p>
    <w:p>
      <w:pPr>
        <w:spacing w:after="120"/>
        <w:jc w:val="both"/>
      </w:pPr>
      <w:r>
        <w:rPr>
          <w:rFonts w:ascii="Arial" w:cs="Arial" w:eastAsia="Arial" w:hAnsi="Arial"/>
          <w:sz w:val="24"/>
          <w:szCs w:val="24"/>
        </w:rPr>
        <w:t xml:space="preserve">Требуют своего разъяснения обязанности присяжных заседателей, так как их нарушение может повлечь за собой отложение судебных заседаний и другие негативные последствия.</w:t>
      </w:r>
    </w:p>
    <w:p>
      <w:pPr>
        <w:spacing w:after="240" w:before="200"/>
        <w:jc w:val="center"/>
      </w:pPr>
      <w:r>
        <w:rPr>
          <w:rFonts w:ascii="Arial" w:cs="Arial" w:eastAsia="Arial" w:hAnsi="Arial"/>
          <w:b/>
          <w:bCs/>
          <w:sz w:val="32"/>
          <w:szCs w:val="32"/>
        </w:rPr>
        <w:t xml:space="preserve">Глава 5. Участники процесса со стороны обвинения</w:t>
      </w:r>
    </w:p>
    <w:p>
      <w:pPr>
        <w:spacing w:after="120"/>
        <w:jc w:val="both"/>
      </w:pPr>
      <w:r>
        <w:rPr>
          <w:rFonts w:ascii="Arial" w:cs="Arial" w:eastAsia="Arial" w:hAnsi="Arial"/>
          <w:b/>
          <w:bCs/>
          <w:sz w:val="24"/>
          <w:szCs w:val="24"/>
        </w:rPr>
        <w:t xml:space="preserve">Статья 33. Полномочия прокурора</w:t>
      </w:r>
    </w:p>
    <w:p>
      <w:pPr>
        <w:spacing w:after="120"/>
        <w:jc w:val="both"/>
      </w:pPr>
      <w:r>
        <w:rPr>
          <w:rFonts w:ascii="Arial" w:cs="Arial" w:eastAsia="Arial" w:hAnsi="Arial"/>
          <w:sz w:val="24"/>
          <w:szCs w:val="24"/>
        </w:rPr>
        <w:t xml:space="preserve">1. Прокурор - должностное лицо, уполномоченное в пределах компе­тенции, предусмотренной настоящим Кодексом, осуществлять:</w:t>
      </w:r>
    </w:p>
    <w:p>
      <w:pPr>
        <w:spacing w:after="120"/>
        <w:jc w:val="both"/>
      </w:pPr>
      <w:r>
        <w:rPr>
          <w:rFonts w:ascii="Arial" w:cs="Arial" w:eastAsia="Arial" w:hAnsi="Arial"/>
          <w:sz w:val="24"/>
          <w:szCs w:val="24"/>
        </w:rPr>
        <w:t xml:space="preserve">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поддержание государственного обвинения в суде;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2. В ходе досудебного производства прокурор правомочен:</w:t>
      </w:r>
    </w:p>
    <w:p>
      <w:pPr>
        <w:spacing w:after="120"/>
        <w:jc w:val="both"/>
      </w:pPr>
      <w:r>
        <w:rPr>
          <w:rFonts w:ascii="Arial" w:cs="Arial" w:eastAsia="Arial" w:hAnsi="Arial"/>
          <w:sz w:val="24"/>
          <w:szCs w:val="24"/>
        </w:rPr>
        <w:t xml:space="preserve">иметь полный доступ к материалам, документам и иным сведениям, касающимся досудебного производства;</w:t>
      </w:r>
    </w:p>
    <w:p>
      <w:pPr>
        <w:spacing w:after="120"/>
        <w:jc w:val="both"/>
      </w:pPr>
      <w:r>
        <w:rPr>
          <w:rFonts w:ascii="Arial" w:cs="Arial" w:eastAsia="Arial" w:hAnsi="Arial"/>
          <w:sz w:val="24"/>
          <w:szCs w:val="24"/>
        </w:rPr>
        <w:t xml:space="preserve">проверять законность исполнения приема, регистрации и разрешения сообщений о совершенных или готовящихся преступлениях и (или) проступках;</w:t>
      </w:r>
    </w:p>
    <w:p>
      <w:pPr>
        <w:spacing w:after="120"/>
        <w:jc w:val="both"/>
      </w:pPr>
      <w:r>
        <w:rPr>
          <w:rFonts w:ascii="Arial" w:cs="Arial" w:eastAsia="Arial" w:hAnsi="Arial"/>
          <w:sz w:val="24"/>
          <w:szCs w:val="24"/>
        </w:rPr>
        <w:t xml:space="preserve">поручать, передавать для расследования следователю или группе следователей уголовные дела и (или) дела о проступках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 начинать и (или) вести досудебное производство по уголовному делу;</w:t>
      </w:r>
    </w:p>
    <w:p>
      <w:pPr>
        <w:spacing w:after="120"/>
        <w:jc w:val="both"/>
      </w:pPr>
      <w:r>
        <w:rPr>
          <w:rFonts w:ascii="Arial" w:cs="Arial" w:eastAsia="Arial" w:hAnsi="Arial"/>
          <w:sz w:val="24"/>
          <w:szCs w:val="24"/>
        </w:rPr>
        <w:t xml:space="preserve">осуществлять надзор за законностью расследования уголовных дел и (или) дел о проступках, а также за исполнением законов органами, осуществляющими оперативно-розыскную деятельность;</w:t>
      </w:r>
    </w:p>
    <w:p>
      <w:pPr>
        <w:spacing w:after="120"/>
        <w:jc w:val="both"/>
      </w:pPr>
      <w:r>
        <w:rPr>
          <w:rFonts w:ascii="Arial" w:cs="Arial" w:eastAsia="Arial" w:hAnsi="Arial"/>
          <w:sz w:val="24"/>
          <w:szCs w:val="24"/>
        </w:rPr>
        <w:t xml:space="preserve">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120"/>
        <w:jc w:val="both"/>
      </w:pPr>
      <w:r>
        <w:rPr>
          <w:rFonts w:ascii="Arial" w:cs="Arial" w:eastAsia="Arial" w:hAnsi="Arial"/>
          <w:sz w:val="24"/>
          <w:szCs w:val="24"/>
        </w:rPr>
        <w:t xml:space="preserve">разрешать отвод, заявленный следователю, уполномоченному должностному лицу органа дознания, а также их самоотвод;</w:t>
      </w:r>
    </w:p>
    <w:p>
      <w:pPr>
        <w:spacing w:after="120"/>
        <w:jc w:val="both"/>
      </w:pPr>
      <w:r>
        <w:rPr>
          <w:rFonts w:ascii="Arial" w:cs="Arial" w:eastAsia="Arial" w:hAnsi="Arial"/>
          <w:sz w:val="24"/>
          <w:szCs w:val="24"/>
        </w:rPr>
        <w:t xml:space="preserve">давать уполномоченному должностному лицу органа дознания, следователю письменные указания о производстве процессуальных действий;</w:t>
      </w:r>
    </w:p>
    <w:p>
      <w:pPr>
        <w:spacing w:after="120"/>
        <w:jc w:val="both"/>
      </w:pPr>
      <w:r>
        <w:rPr>
          <w:rFonts w:ascii="Arial" w:cs="Arial" w:eastAsia="Arial" w:hAnsi="Arial"/>
          <w:sz w:val="24"/>
          <w:szCs w:val="24"/>
        </w:rPr>
        <w:t xml:space="preserve">требовать от уполномоченного должностного лица органа дознания, следователя устранения нарушений законодательства, допу­щенных в ходе досудебного производства;</w:t>
      </w:r>
    </w:p>
    <w:p>
      <w:pPr>
        <w:spacing w:after="120"/>
        <w:jc w:val="both"/>
      </w:pPr>
      <w:r>
        <w:rPr>
          <w:rFonts w:ascii="Arial" w:cs="Arial" w:eastAsia="Arial" w:hAnsi="Arial"/>
          <w:sz w:val="24"/>
          <w:szCs w:val="24"/>
        </w:rPr>
        <w:t xml:space="preserve">рассматривать возражения уполномоченного должностного лица органа дознания, следователя, не согласных с указаниями прокурора, осуществляющего надзор;</w:t>
      </w:r>
    </w:p>
    <w:p>
      <w:pPr>
        <w:spacing w:after="120"/>
        <w:jc w:val="both"/>
      </w:pPr>
      <w:r>
        <w:rPr>
          <w:rFonts w:ascii="Arial" w:cs="Arial" w:eastAsia="Arial" w:hAnsi="Arial"/>
          <w:sz w:val="24"/>
          <w:szCs w:val="24"/>
        </w:rPr>
        <w:t xml:space="preserve">отменять незаконные и необоснованные решения уполномочен­ного должностного лица органа дознания, следователя, руководителя следственного подразделения, нижестоящего прокурора;</w:t>
      </w:r>
    </w:p>
    <w:p>
      <w:pPr>
        <w:spacing w:after="120"/>
        <w:jc w:val="both"/>
      </w:pPr>
      <w:r>
        <w:rPr>
          <w:rFonts w:ascii="Arial" w:cs="Arial" w:eastAsia="Arial" w:hAnsi="Arial"/>
          <w:sz w:val="24"/>
          <w:szCs w:val="24"/>
        </w:rPr>
        <w:t xml:space="preserve">вносить ходатайство следственному судье о применении меры пресечения и его продлении;</w:t>
      </w:r>
    </w:p>
    <w:p>
      <w:pPr>
        <w:spacing w:after="120"/>
        <w:jc w:val="both"/>
      </w:pPr>
      <w:r>
        <w:rPr>
          <w:rFonts w:ascii="Arial" w:cs="Arial" w:eastAsia="Arial" w:hAnsi="Arial"/>
          <w:sz w:val="24"/>
          <w:szCs w:val="24"/>
        </w:rPr>
        <w:t xml:space="preserve">продлевать сроки досудебного производства либо отказывать в и контроль производства следствия, не вправе подменять следователя, который сохраняет свою процессуальную самостоятельность, и не вправе превращать следователя в оформителя и «слепого» исполнителя своих письменных указаний.</w:t>
      </w:r>
    </w:p>
    <w:p>
      <w:pPr>
        <w:spacing w:after="120"/>
        <w:jc w:val="both"/>
      </w:pPr>
      <w:r>
        <w:rPr>
          <w:rFonts w:ascii="Arial" w:cs="Arial" w:eastAsia="Arial" w:hAnsi="Arial"/>
          <w:sz w:val="24"/>
          <w:szCs w:val="24"/>
        </w:rPr>
        <w:t xml:space="preserve">В то же время у следователя есть право отстаивать свое мнение по основным решениям, принимаемым по делу, и при несогласии с решением прокурора по уголовному делу обратиться к вышестоя­щему прокурору с письменным изложением своих возражений (ч.2 ст.35 УПК), а также в случае несогласия с письменными указаниями руководителя следственного подразделения по уголовному делу обжа­ловать их прокурору. Указанный порядок выполнения письменных указаний прокурора обусловлен его особой ролью в уголовном судо­производстве как руководителя уголовного преследования и стороны обвинения, в том числе в судебных стадиях.</w:t>
      </w:r>
    </w:p>
    <w:p>
      <w:pPr>
        <w:spacing w:after="120"/>
        <w:jc w:val="both"/>
      </w:pPr>
      <w:r>
        <w:rPr>
          <w:rFonts w:ascii="Arial" w:cs="Arial" w:eastAsia="Arial" w:hAnsi="Arial"/>
          <w:b/>
          <w:bCs/>
          <w:sz w:val="24"/>
          <w:szCs w:val="24"/>
        </w:rPr>
        <w:t xml:space="preserve">Статья 35. Полномочия следователя</w:t>
      </w:r>
    </w:p>
    <w:p>
      <w:pPr>
        <w:spacing w:after="120"/>
        <w:jc w:val="both"/>
      </w:pPr>
      <w:r>
        <w:rPr>
          <w:rFonts w:ascii="Arial" w:cs="Arial" w:eastAsia="Arial" w:hAnsi="Arial"/>
          <w:sz w:val="24"/>
          <w:szCs w:val="24"/>
        </w:rPr>
        <w:t xml:space="preserve">1. Следователь уполномочен:</w:t>
      </w:r>
    </w:p>
    <w:p>
      <w:pPr>
        <w:spacing w:after="120"/>
        <w:jc w:val="both"/>
      </w:pPr>
      <w:r>
        <w:rPr>
          <w:rFonts w:ascii="Arial" w:cs="Arial" w:eastAsia="Arial" w:hAnsi="Arial"/>
          <w:sz w:val="24"/>
          <w:szCs w:val="24"/>
        </w:rPr>
        <w:t xml:space="preserve">производить следственные действия в соответствии с требова­ниями настоящего Кодекса;</w:t>
      </w:r>
    </w:p>
    <w:p>
      <w:pPr>
        <w:spacing w:after="120"/>
        <w:jc w:val="both"/>
      </w:pPr>
      <w:r>
        <w:rPr>
          <w:rFonts w:ascii="Arial" w:cs="Arial" w:eastAsia="Arial" w:hAnsi="Arial"/>
          <w:sz w:val="24"/>
          <w:szCs w:val="24"/>
        </w:rPr>
        <w:t xml:space="preserve">принимать меры к возмещению материального ущерба и мораль­ного вреда потерпевшему;</w:t>
      </w:r>
    </w:p>
    <w:p>
      <w:pPr>
        <w:spacing w:after="120"/>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требовать проведения ревизии, инвентаризации, экспертизы, иных проверочных действий;</w:t>
      </w:r>
    </w:p>
    <w:p>
      <w:pPr>
        <w:spacing w:after="120"/>
        <w:jc w:val="both"/>
      </w:pPr>
      <w:r>
        <w:rPr>
          <w:rFonts w:ascii="Arial" w:cs="Arial" w:eastAsia="Arial" w:hAnsi="Arial"/>
          <w:sz w:val="24"/>
          <w:szCs w:val="24"/>
        </w:rPr>
        <w:t xml:space="preserve">получать от органа дознания в связи с досудебным производ­ством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jc w:val="both"/>
      </w:pPr>
      <w:r>
        <w:rPr>
          <w:rFonts w:ascii="Arial" w:cs="Arial" w:eastAsia="Arial" w:hAnsi="Arial"/>
          <w:sz w:val="24"/>
          <w:szCs w:val="24"/>
        </w:rPr>
        <w:t xml:space="preserve">давать органу дознания обязательные для него письменные пору­чения о проведении специальных следственных действий в связи с производством по уголовному делу;</w:t>
      </w:r>
    </w:p>
    <w:p>
      <w:pPr>
        <w:spacing w:after="120"/>
        <w:jc w:val="both"/>
      </w:pPr>
      <w:r>
        <w:rPr>
          <w:rFonts w:ascii="Arial" w:cs="Arial" w:eastAsia="Arial" w:hAnsi="Arial"/>
          <w:sz w:val="24"/>
          <w:szCs w:val="24"/>
        </w:rPr>
        <w:t xml:space="preserve">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jc w:val="both"/>
      </w:pPr>
      <w:r>
        <w:rPr>
          <w:rFonts w:ascii="Arial" w:cs="Arial" w:eastAsia="Arial" w:hAnsi="Arial"/>
          <w:sz w:val="24"/>
          <w:szCs w:val="24"/>
        </w:rPr>
        <w:t xml:space="preserve">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требовать от соответствующих государственных и иных органов</w:t>
      </w:r>
    </w:p>
    <w:p>
      <w:pPr>
        <w:spacing w:after="120"/>
        <w:jc w:val="both"/>
      </w:pPr>
      <w:r>
        <w:rPr>
          <w:rFonts w:ascii="Arial" w:cs="Arial" w:eastAsia="Arial" w:hAnsi="Arial"/>
          <w:sz w:val="24"/>
          <w:szCs w:val="24"/>
        </w:rPr>
        <w:t xml:space="preserve">102 предоставления помощи специалистов и экспертов;</w:t>
      </w:r>
    </w:p>
    <w:p>
      <w:pPr>
        <w:spacing w:after="120"/>
        <w:jc w:val="both"/>
      </w:pPr>
      <w:r>
        <w:rPr>
          <w:rFonts w:ascii="Arial" w:cs="Arial" w:eastAsia="Arial" w:hAnsi="Arial"/>
          <w:sz w:val="24"/>
          <w:szCs w:val="24"/>
        </w:rPr>
        <w:t xml:space="preserve">в случае необходимости привлечь переводчика для участия в производстве по делу;</w:t>
      </w:r>
    </w:p>
    <w:p>
      <w:pPr>
        <w:spacing w:after="120"/>
        <w:jc w:val="both"/>
      </w:pPr>
      <w:r>
        <w:rPr>
          <w:rFonts w:ascii="Arial" w:cs="Arial" w:eastAsia="Arial" w:hAnsi="Arial"/>
          <w:sz w:val="24"/>
          <w:szCs w:val="24"/>
        </w:rPr>
        <w:t xml:space="preserve">задерживать лицо, в отношении которого имеется обоснованное подозрение в совершении преступления и (или) проступка;</w:t>
      </w:r>
    </w:p>
    <w:p>
      <w:pPr>
        <w:spacing w:after="120"/>
        <w:jc w:val="both"/>
      </w:pPr>
      <w:r>
        <w:rPr>
          <w:rFonts w:ascii="Arial" w:cs="Arial" w:eastAsia="Arial" w:hAnsi="Arial"/>
          <w:sz w:val="24"/>
          <w:szCs w:val="24"/>
        </w:rPr>
        <w:t xml:space="preserve">обеспечить участие защитника в производстве по уголовному делу, а в отношении лиц, имеющих право на гарантированную государ­ством юридическую пом</w:t>
      </w:r>
      <w:r>
        <w:rPr>
          <w:rFonts w:ascii="Arial" w:cs="Arial" w:eastAsia="Arial" w:hAnsi="Arial"/>
          <w:i/>
          <w:iCs/>
          <w:sz w:val="24"/>
          <w:szCs w:val="24"/>
        </w:rPr>
        <w:t xml:space="preserve">ощь, требовать назначения защитника</w:t>
      </w:r>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уведомлять о подозрении в совершении преступления и (или) проступка;</w:t>
      </w:r>
    </w:p>
    <w:p>
      <w:pPr>
        <w:spacing w:after="120"/>
        <w:jc w:val="both"/>
      </w:pPr>
      <w:r>
        <w:rPr>
          <w:rFonts w:ascii="Arial" w:cs="Arial" w:eastAsia="Arial" w:hAnsi="Arial"/>
          <w:sz w:val="24"/>
          <w:szCs w:val="24"/>
        </w:rPr>
        <w:t xml:space="preserve">признавать потерпевшим;</w:t>
      </w:r>
    </w:p>
    <w:p>
      <w:pPr>
        <w:spacing w:after="120"/>
        <w:jc w:val="both"/>
      </w:pPr>
      <w:r>
        <w:rPr>
          <w:rFonts w:ascii="Arial" w:cs="Arial" w:eastAsia="Arial" w:hAnsi="Arial"/>
          <w:sz w:val="24"/>
          <w:szCs w:val="24"/>
        </w:rPr>
        <w:t xml:space="preserve">привлекать юридическое лицо для применения мер уголовно-пра­вового воздействия, предусмотренных Уголовным кодексом, и допускать его представителя к участию в производстве по уголовному делу;</w:t>
      </w:r>
    </w:p>
    <w:p>
      <w:pPr>
        <w:spacing w:after="120"/>
        <w:jc w:val="both"/>
      </w:pPr>
      <w:r>
        <w:rPr>
          <w:rFonts w:ascii="Arial" w:cs="Arial" w:eastAsia="Arial" w:hAnsi="Arial"/>
          <w:sz w:val="24"/>
          <w:szCs w:val="24"/>
        </w:rPr>
        <w:t xml:space="preserve">16)разрешать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разрешать ходатайства в связи с производством по уголовному делу;</w:t>
      </w:r>
    </w:p>
    <w:p>
      <w:pPr>
        <w:spacing w:after="120"/>
        <w:jc w:val="both"/>
      </w:pPr>
      <w:r>
        <w:rPr>
          <w:rFonts w:ascii="Arial" w:cs="Arial" w:eastAsia="Arial" w:hAnsi="Arial"/>
          <w:sz w:val="24"/>
          <w:szCs w:val="24"/>
        </w:rPr>
        <w:t xml:space="preserve">разрешать жалобы в пределах компетенции;</w:t>
      </w:r>
    </w:p>
    <w:p>
      <w:pPr>
        <w:spacing w:after="120"/>
        <w:jc w:val="both"/>
      </w:pPr>
      <w:r>
        <w:rPr>
          <w:rFonts w:ascii="Arial" w:cs="Arial" w:eastAsia="Arial" w:hAnsi="Arial"/>
          <w:sz w:val="24"/>
          <w:szCs w:val="24"/>
        </w:rPr>
        <w:t xml:space="preserve">представлять ходатайства об избрании, изменении, отмене мер пресечения и о применении других мер обеспечения уголовного судопро­изводства;</w:t>
      </w:r>
    </w:p>
    <w:p>
      <w:pPr>
        <w:spacing w:after="120"/>
        <w:jc w:val="both"/>
      </w:pPr>
      <w:r>
        <w:rPr>
          <w:rFonts w:ascii="Arial" w:cs="Arial" w:eastAsia="Arial" w:hAnsi="Arial"/>
          <w:sz w:val="24"/>
          <w:szCs w:val="24"/>
        </w:rPr>
        <w:t xml:space="preserve">выносить постановления о приостановлении, возобновлении, прекращении досудебного производства по уголовному делу;</w:t>
      </w:r>
    </w:p>
    <w:p>
      <w:pPr>
        <w:spacing w:after="120"/>
        <w:jc w:val="both"/>
      </w:pPr>
      <w:r>
        <w:rPr>
          <w:rFonts w:ascii="Arial" w:cs="Arial" w:eastAsia="Arial" w:hAnsi="Arial"/>
          <w:sz w:val="24"/>
          <w:szCs w:val="24"/>
        </w:rPr>
        <w:t xml:space="preserve">выполнять письменные указания и поручения прокурора;</w:t>
      </w:r>
    </w:p>
    <w:p>
      <w:pPr>
        <w:spacing w:after="120"/>
        <w:jc w:val="both"/>
      </w:pPr>
      <w:r>
        <w:rPr>
          <w:rFonts w:ascii="Arial" w:cs="Arial" w:eastAsia="Arial" w:hAnsi="Arial"/>
          <w:sz w:val="24"/>
          <w:szCs w:val="24"/>
        </w:rPr>
        <w:t xml:space="preserve">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jc w:val="both"/>
      </w:pPr>
      <w:r>
        <w:rPr>
          <w:rFonts w:ascii="Arial" w:cs="Arial" w:eastAsia="Arial" w:hAnsi="Arial"/>
          <w:sz w:val="24"/>
          <w:szCs w:val="24"/>
        </w:rPr>
        <w:t xml:space="preserve">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jc w:val="both"/>
      </w:pPr>
      <w:r>
        <w:rPr>
          <w:rFonts w:ascii="Arial" w:cs="Arial" w:eastAsia="Arial" w:hAnsi="Arial"/>
          <w:sz w:val="24"/>
          <w:szCs w:val="24"/>
        </w:rPr>
        <w:t xml:space="preserve">1.Функция досудебного производства по уголовным делам распре­делена между пятью следственными аппаратами, которые сосредоточе­ны в военной прокуратуре, органах внутренних дел (наибольшее коли­чество следователей и наибольший объем расследуемых уголовных дел), в органах национальной безопасности, органах по борьбе с экономиче­скими преступлениями и органах уголовно-исполнительной системы.</w:t>
      </w:r>
    </w:p>
    <w:p>
      <w:pPr>
        <w:spacing w:after="120"/>
        <w:jc w:val="both"/>
      </w:pPr>
      <w:r>
        <w:rPr>
          <w:rFonts w:ascii="Arial" w:cs="Arial" w:eastAsia="Arial" w:hAnsi="Arial"/>
          <w:sz w:val="24"/>
          <w:szCs w:val="24"/>
        </w:rPr>
        <w:t xml:space="preserve">Компетенция следователей указанных органов установлена статьями 23, 35, 148, 153, 156, 157, 463-501 УПК. Основной нормой для следователей, устанавливающей перечень преступлений, по которым проводится досудебное производство по уголовным делам, от чего зависит их расследование определенным аппаратом следствия, явля­ется статья 153 УПК «Подследственность».</w:t>
      </w:r>
    </w:p>
    <w:p>
      <w:pPr>
        <w:spacing w:after="120"/>
        <w:jc w:val="both"/>
      </w:pPr>
      <w:r>
        <w:rPr>
          <w:rFonts w:ascii="Arial" w:cs="Arial" w:eastAsia="Arial" w:hAnsi="Arial"/>
          <w:sz w:val="24"/>
          <w:szCs w:val="24"/>
        </w:rPr>
        <w:t xml:space="preserve">Как указано в комментариях к статье 34 УПК, у следователя есть право отстаивать свое мнение по решениям, принимаемым им по делу, и при несогласии с решением прокурора по уголовному делу обратиться к вышестоящему прокурору с письменным изложением своих возражений (ч.2 ст.35 УПК). Вышестоящий прокурор вправе своим постановлением отменить решение нижестоящего прокурора или производство следствия поручить другому следователю. При этом данные действия прокурора не должны негативно отражаться на следователе, а лишь способствовать законному выполнению задач уголовного судопроизводства.</w:t>
      </w:r>
    </w:p>
    <w:p>
      <w:pPr>
        <w:spacing w:after="120"/>
        <w:jc w:val="both"/>
      </w:pPr>
      <w:r>
        <w:rPr>
          <w:rFonts w:ascii="Arial" w:cs="Arial" w:eastAsia="Arial" w:hAnsi="Arial"/>
          <w:sz w:val="24"/>
          <w:szCs w:val="24"/>
        </w:rPr>
        <w:t xml:space="preserve">Необходимо иметь в виду, что поручения и указания следователя в адрес органов дознания (п. 6-8 ч.1 ст.35 УПК) облекаются в форму отдельных процессуальных документов. При этом поручение адресуется начальнику органа дознания, а указание о том, как исполнять поручение, - непосредственно выделенному для этих целей уполномоченному должностному лицу органа дознания.</w:t>
      </w:r>
    </w:p>
    <w:p>
      <w:pPr>
        <w:spacing w:after="120"/>
        <w:jc w:val="both"/>
      </w:pPr>
      <w:r>
        <w:rPr>
          <w:rFonts w:ascii="Arial" w:cs="Arial" w:eastAsia="Arial" w:hAnsi="Arial"/>
          <w:sz w:val="24"/>
          <w:szCs w:val="24"/>
        </w:rPr>
        <w:t xml:space="preserve">В постановлении, которое направляется для исполнения руководителям организаций (ч.3 ст.35 УПК) указывается: наименование организации, руководителю которой направлено решение; краткое изложение обстоятельств уголовного дела; фактические и правовые основания принятия решения; содержание решения; перечень действий, которые необходимо произвести при исполнении постановления; срок его исполнения и другие меры, необходимые для качественного исполнения постановления.</w:t>
      </w:r>
    </w:p>
    <w:p>
      <w:pPr>
        <w:spacing w:after="120"/>
        <w:jc w:val="both"/>
      </w:pPr>
      <w:r>
        <w:rPr>
          <w:rFonts w:ascii="Arial" w:cs="Arial" w:eastAsia="Arial" w:hAnsi="Arial"/>
          <w:b/>
          <w:bCs/>
          <w:sz w:val="24"/>
          <w:szCs w:val="24"/>
        </w:rPr>
        <w:t xml:space="preserve">Статья 36. Руководитель следственного подразделения</w:t>
      </w:r>
    </w:p>
    <w:p>
      <w:pPr>
        <w:spacing w:after="120"/>
        <w:jc w:val="both"/>
      </w:pPr>
      <w:r>
        <w:rPr>
          <w:rFonts w:ascii="Arial" w:cs="Arial" w:eastAsia="Arial" w:hAnsi="Arial"/>
          <w:sz w:val="24"/>
          <w:szCs w:val="24"/>
        </w:rPr>
        <w:t xml:space="preserve">Руководитель следственного подразделения организует производ­ство следствия.</w:t>
      </w:r>
    </w:p>
    <w:p>
      <w:pPr>
        <w:spacing w:after="120"/>
        <w:jc w:val="both"/>
      </w:pPr>
      <w:r>
        <w:rPr>
          <w:rFonts w:ascii="Arial" w:cs="Arial" w:eastAsia="Arial" w:hAnsi="Arial"/>
          <w:sz w:val="24"/>
          <w:szCs w:val="24"/>
        </w:rPr>
        <w:t xml:space="preserve">Руководитель следственного подразделения уполномочен:</w:t>
      </w:r>
    </w:p>
    <w:p>
      <w:pPr>
        <w:spacing w:after="120"/>
        <w:jc w:val="both"/>
      </w:pPr>
      <w:r>
        <w:rPr>
          <w:rFonts w:ascii="Arial" w:cs="Arial" w:eastAsia="Arial" w:hAnsi="Arial"/>
          <w:sz w:val="24"/>
          <w:szCs w:val="24"/>
        </w:rPr>
        <w:t xml:space="preserve">поручать производство следствия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jc w:val="both"/>
      </w:pPr>
      <w:r>
        <w:rPr>
          <w:rFonts w:ascii="Arial" w:cs="Arial" w:eastAsia="Arial" w:hAnsi="Arial"/>
          <w:sz w:val="24"/>
          <w:szCs w:val="24"/>
        </w:rPr>
        <w:t xml:space="preserve">отстранять следователя от дальнейшего производства расследо­вания, если им допущено нарушение требований настоящего Кодекса;</w:t>
      </w:r>
    </w:p>
    <w:p>
      <w:pPr>
        <w:spacing w:after="120"/>
        <w:jc w:val="both"/>
      </w:pPr>
      <w:r>
        <w:rPr>
          <w:rFonts w:ascii="Arial" w:cs="Arial" w:eastAsia="Arial" w:hAnsi="Arial"/>
          <w:sz w:val="24"/>
          <w:szCs w:val="24"/>
        </w:rPr>
        <w:t xml:space="preserve">осуществлять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в случаях, установленных настоящим Кодексом;</w:t>
      </w:r>
    </w:p>
    <w:p>
      <w:pPr>
        <w:spacing w:after="120"/>
        <w:jc w:val="both"/>
      </w:pPr>
      <w:r>
        <w:rPr>
          <w:rFonts w:ascii="Arial" w:cs="Arial" w:eastAsia="Arial" w:hAnsi="Arial"/>
          <w:sz w:val="24"/>
          <w:szCs w:val="24"/>
        </w:rPr>
        <w:t xml:space="preserve">руководитель следственного подразделения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статьей 35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jc w:val="both"/>
      </w:pPr>
      <w:r>
        <w:rPr>
          <w:rFonts w:ascii="Arial" w:cs="Arial" w:eastAsia="Arial" w:hAnsi="Arial"/>
          <w:sz w:val="24"/>
          <w:szCs w:val="24"/>
        </w:rPr>
        <w:t xml:space="preserve">Руководитель следственного подразделения (начальник главного управления, управления, службы, отдела) занимает немаловажное ме­сто в системе органов уголовного преследования и в области досудебного производства. На это указывает существование отдельной нормы о его процессуальном статусе, использование которой дополняет про­курорский надзор и укрепляет режим законности в досудебном произ­водстве.</w:t>
      </w:r>
    </w:p>
    <w:p>
      <w:pPr>
        <w:spacing w:after="120"/>
        <w:jc w:val="both"/>
      </w:pPr>
      <w:r>
        <w:rPr>
          <w:rFonts w:ascii="Arial" w:cs="Arial" w:eastAsia="Arial" w:hAnsi="Arial"/>
          <w:sz w:val="24"/>
          <w:szCs w:val="24"/>
        </w:rPr>
        <w:t xml:space="preserve">Объем процессуальных полномочий руководителя следственного подразделения (ч.2 ст.36 УПК) позволяет утверждать, что его процессуальная деятельность значительно дополняет прокурорский надзор по уголовным делам.</w:t>
      </w:r>
    </w:p>
    <w:p>
      <w:pPr>
        <w:spacing w:after="120"/>
        <w:jc w:val="both"/>
      </w:pPr>
      <w:r>
        <w:rPr>
          <w:rFonts w:ascii="Arial" w:cs="Arial" w:eastAsia="Arial" w:hAnsi="Arial"/>
          <w:sz w:val="24"/>
          <w:szCs w:val="24"/>
        </w:rPr>
        <w:t xml:space="preserve">Полномочия руководителя следственного подразделения указы­вают на значительный объем его процессуальных действий и решений. Можно говорить о том, что ведомственный контроль руководителя следственного подразделения делится на непроцессуальные формы (осуществление контроля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и процессуальные формы его реализации (поручение произ­водства следствия следователю или группе следователей, изъятие уголовного дела у следователя и передача его другому следователю, отстранение следователя от дальнейшего производства расследования, изучение уголовных дел и дача по ним указаний).</w:t>
      </w:r>
    </w:p>
    <w:p>
      <w:pPr>
        <w:spacing w:after="120"/>
        <w:jc w:val="both"/>
      </w:pPr>
      <w:r>
        <w:rPr>
          <w:rFonts w:ascii="Arial" w:cs="Arial" w:eastAsia="Arial" w:hAnsi="Arial"/>
          <w:sz w:val="24"/>
          <w:szCs w:val="24"/>
        </w:rPr>
        <w:t xml:space="preserve">3. Процессуальная деятельность руководителя следственного подразделения поуголовному делу обязательно отражается в материалах уголовного дела в силу того, что указания им даются следователю в письменной форме.</w:t>
      </w:r>
    </w:p>
    <w:p>
      <w:pPr>
        <w:spacing w:after="120"/>
        <w:jc w:val="both"/>
      </w:pPr>
      <w:r>
        <w:rPr>
          <w:rFonts w:ascii="Arial" w:cs="Arial" w:eastAsia="Arial" w:hAnsi="Arial"/>
          <w:sz w:val="24"/>
          <w:szCs w:val="24"/>
        </w:rPr>
        <w:t xml:space="preserve">Кроме того, руководитель следственного подразделения без каких-либо ограничений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В комментариях к статье 34 УПК указано, что у следователя есть право отстаивать свое мнение по решениям, принимаемым им по делу, и при несогласии с письменными указаниями руководителя следствен­ного подразделения по уголовному делу обжаловать их прокурору.</w:t>
      </w:r>
    </w:p>
    <w:p>
      <w:pPr>
        <w:spacing w:after="120"/>
        <w:jc w:val="both"/>
      </w:pPr>
      <w:r>
        <w:rPr>
          <w:rFonts w:ascii="Arial" w:cs="Arial" w:eastAsia="Arial" w:hAnsi="Arial"/>
          <w:b/>
          <w:bCs/>
          <w:sz w:val="24"/>
          <w:szCs w:val="24"/>
        </w:rPr>
        <w:t xml:space="preserve">Статья 37. Орган дознания</w:t>
      </w:r>
    </w:p>
    <w:p>
      <w:pPr>
        <w:spacing w:after="120"/>
        <w:jc w:val="both"/>
      </w:pPr>
      <w:r>
        <w:rPr>
          <w:rFonts w:ascii="Arial" w:cs="Arial" w:eastAsia="Arial" w:hAnsi="Arial"/>
          <w:sz w:val="24"/>
          <w:szCs w:val="24"/>
        </w:rPr>
        <w:t xml:space="preserve">1.К органам дознания относятся:</w:t>
      </w:r>
    </w:p>
    <w:p>
      <w:pPr>
        <w:spacing w:after="120"/>
        <w:jc w:val="both"/>
      </w:pPr>
      <w:r>
        <w:rPr>
          <w:rFonts w:ascii="Arial" w:cs="Arial" w:eastAsia="Arial" w:hAnsi="Arial"/>
          <w:sz w:val="24"/>
          <w:szCs w:val="24"/>
        </w:rPr>
        <w:t xml:space="preserve">органы внутренних дел;</w:t>
      </w:r>
    </w:p>
    <w:p>
      <w:pPr>
        <w:spacing w:after="120"/>
        <w:jc w:val="both"/>
      </w:pPr>
      <w:r>
        <w:rPr>
          <w:rFonts w:ascii="Arial" w:cs="Arial" w:eastAsia="Arial" w:hAnsi="Arial"/>
          <w:sz w:val="24"/>
          <w:szCs w:val="24"/>
        </w:rPr>
        <w:t xml:space="preserve">начальники исправительных учреждений и следственных изоляторов;</w:t>
      </w:r>
    </w:p>
    <w:p>
      <w:pPr>
        <w:spacing w:after="120"/>
        <w:jc w:val="both"/>
      </w:pPr>
      <w:r>
        <w:rPr>
          <w:rFonts w:ascii="Arial" w:cs="Arial" w:eastAsia="Arial" w:hAnsi="Arial"/>
          <w:sz w:val="24"/>
          <w:szCs w:val="24"/>
        </w:rPr>
        <w:t xml:space="preserve">командиры воинских частей, соединений и начальники военных учреждений;</w:t>
      </w:r>
    </w:p>
    <w:p>
      <w:pPr>
        <w:spacing w:after="120"/>
        <w:jc w:val="both"/>
      </w:pPr>
      <w:r>
        <w:rPr>
          <w:rFonts w:ascii="Arial" w:cs="Arial" w:eastAsia="Arial" w:hAnsi="Arial"/>
          <w:sz w:val="24"/>
          <w:szCs w:val="24"/>
        </w:rPr>
        <w:t xml:space="preserve">командиры пограничных частей;</w:t>
      </w:r>
    </w:p>
    <w:p>
      <w:pPr>
        <w:spacing w:after="120"/>
        <w:jc w:val="both"/>
      </w:pPr>
      <w:r>
        <w:rPr>
          <w:rFonts w:ascii="Arial" w:cs="Arial" w:eastAsia="Arial" w:hAnsi="Arial"/>
          <w:sz w:val="24"/>
          <w:szCs w:val="24"/>
        </w:rPr>
        <w:t xml:space="preserve">командиры воздушных судов;</w:t>
      </w:r>
    </w:p>
    <w:p>
      <w:pPr>
        <w:spacing w:after="120"/>
        <w:jc w:val="both"/>
      </w:pPr>
      <w:r>
        <w:rPr>
          <w:rFonts w:ascii="Arial" w:cs="Arial" w:eastAsia="Arial" w:hAnsi="Arial"/>
          <w:sz w:val="24"/>
          <w:szCs w:val="24"/>
        </w:rPr>
        <w:t xml:space="preserve">органы национальной безопасности;</w:t>
      </w:r>
    </w:p>
    <w:p>
      <w:pPr>
        <w:spacing w:after="120"/>
        <w:jc w:val="both"/>
      </w:pPr>
      <w:r>
        <w:rPr>
          <w:rFonts w:ascii="Arial" w:cs="Arial" w:eastAsia="Arial" w:hAnsi="Arial"/>
          <w:sz w:val="24"/>
          <w:szCs w:val="24"/>
        </w:rPr>
        <w:t xml:space="preserve">орган по контролю наркотиков;</w:t>
      </w:r>
    </w:p>
    <w:p>
      <w:pPr>
        <w:spacing w:after="120"/>
        <w:jc w:val="both"/>
      </w:pPr>
      <w:r>
        <w:rPr>
          <w:rFonts w:ascii="Arial" w:cs="Arial" w:eastAsia="Arial" w:hAnsi="Arial"/>
          <w:sz w:val="24"/>
          <w:szCs w:val="24"/>
        </w:rPr>
        <w:t xml:space="preserve">таможенные органы;</w:t>
      </w:r>
    </w:p>
    <w:p>
      <w:pPr>
        <w:spacing w:after="120"/>
        <w:jc w:val="both"/>
      </w:pPr>
      <w:r>
        <w:rPr>
          <w:rFonts w:ascii="Arial" w:cs="Arial" w:eastAsia="Arial" w:hAnsi="Arial"/>
          <w:sz w:val="24"/>
          <w:szCs w:val="24"/>
        </w:rPr>
        <w:t xml:space="preserve">органы по борьбе с экономическими преступлениями;</w:t>
      </w:r>
    </w:p>
    <w:p>
      <w:pPr>
        <w:spacing w:after="120"/>
        <w:jc w:val="both"/>
      </w:pPr>
      <w:r>
        <w:rPr>
          <w:rFonts w:ascii="Arial" w:cs="Arial" w:eastAsia="Arial" w:hAnsi="Arial"/>
          <w:sz w:val="24"/>
          <w:szCs w:val="24"/>
        </w:rPr>
        <w:t xml:space="preserve">органы службы чрезвычайных ситуаций;</w:t>
      </w:r>
    </w:p>
    <w:p>
      <w:pPr>
        <w:spacing w:after="120"/>
        <w:jc w:val="both"/>
      </w:pPr>
      <w:r>
        <w:rPr>
          <w:rFonts w:ascii="Arial" w:cs="Arial" w:eastAsia="Arial" w:hAnsi="Arial"/>
          <w:sz w:val="24"/>
          <w:szCs w:val="24"/>
        </w:rPr>
        <w:t xml:space="preserve">руководители геологоразведочных партий, экспедиций в отда­ленных местностях;</w:t>
      </w:r>
    </w:p>
    <w:p>
      <w:pPr>
        <w:spacing w:after="120"/>
        <w:jc w:val="both"/>
      </w:pPr>
      <w:r>
        <w:rPr>
          <w:rFonts w:ascii="Arial" w:cs="Arial" w:eastAsia="Arial" w:hAnsi="Arial"/>
          <w:sz w:val="24"/>
          <w:szCs w:val="24"/>
        </w:rPr>
        <w:t xml:space="preserve">главы дипломатических представительств и консульских учреж­дений Кыргызской Республики.</w:t>
      </w:r>
    </w:p>
    <w:p>
      <w:pPr>
        <w:spacing w:after="120"/>
        <w:jc w:val="both"/>
      </w:pPr>
      <w:r>
        <w:rPr>
          <w:rFonts w:ascii="Arial" w:cs="Arial" w:eastAsia="Arial" w:hAnsi="Arial"/>
          <w:sz w:val="24"/>
          <w:szCs w:val="24"/>
        </w:rPr>
        <w:t xml:space="preserve">2. Орган дознания в пределах своей компетенции:</w:t>
      </w:r>
    </w:p>
    <w:p>
      <w:pPr>
        <w:spacing w:after="120"/>
        <w:jc w:val="both"/>
      </w:pPr>
      <w:r>
        <w:rPr>
          <w:rFonts w:ascii="Arial" w:cs="Arial" w:eastAsia="Arial" w:hAnsi="Arial"/>
          <w:sz w:val="24"/>
          <w:szCs w:val="24"/>
        </w:rPr>
        <w:t xml:space="preserve">ведет производство по делам о проступках в порядке, установ­ленном разделом 16 настоящего Кодекса;</w:t>
      </w:r>
    </w:p>
    <w:p>
      <w:pPr>
        <w:spacing w:after="120"/>
        <w:jc w:val="both"/>
      </w:pPr>
      <w:r>
        <w:rPr>
          <w:rFonts w:ascii="Arial" w:cs="Arial" w:eastAsia="Arial" w:hAnsi="Arial"/>
          <w:sz w:val="24"/>
          <w:szCs w:val="24"/>
        </w:rPr>
        <w:t xml:space="preserve">обеспечивает регистрацию заявлений, сообщений о совершенном преступлении и (или) проступке;</w:t>
      </w:r>
    </w:p>
    <w:p>
      <w:pPr>
        <w:spacing w:after="120"/>
        <w:jc w:val="both"/>
      </w:pPr>
      <w:r>
        <w:rPr>
          <w:rFonts w:ascii="Arial" w:cs="Arial" w:eastAsia="Arial" w:hAnsi="Arial"/>
          <w:sz w:val="24"/>
          <w:szCs w:val="24"/>
        </w:rPr>
        <w:t xml:space="preserve">3) принимает меры к сохранению следов происшествия;</w:t>
      </w:r>
    </w:p>
    <w:p>
      <w:pPr>
        <w:spacing w:after="120"/>
        <w:jc w:val="both"/>
      </w:pPr>
      <w:r>
        <w:rPr>
          <w:rFonts w:ascii="Arial" w:cs="Arial" w:eastAsia="Arial" w:hAnsi="Arial"/>
          <w:sz w:val="24"/>
          <w:szCs w:val="24"/>
        </w:rPr>
        <w:t xml:space="preserve">4 )осуществляет оперативно-розыскные мероприятия по специальным следственным действиям для собирания доказательств, а также для обнаружения лиц, совершивших преступления;</w:t>
      </w:r>
    </w:p>
    <w:p>
      <w:pPr>
        <w:spacing w:after="120"/>
        <w:jc w:val="both"/>
      </w:pPr>
      <w:r>
        <w:rPr>
          <w:rFonts w:ascii="Arial" w:cs="Arial" w:eastAsia="Arial" w:hAnsi="Arial"/>
          <w:sz w:val="24"/>
          <w:szCs w:val="24"/>
        </w:rPr>
        <w:t xml:space="preserve">предоставляет прокурору и следователю, действующим в пределах своей компетенции, истребуемые ими сведения и материалы;</w:t>
      </w:r>
    </w:p>
    <w:p>
      <w:pPr>
        <w:spacing w:after="120"/>
        <w:jc w:val="both"/>
      </w:pPr>
      <w:r>
        <w:rPr>
          <w:rFonts w:ascii="Arial" w:cs="Arial" w:eastAsia="Arial" w:hAnsi="Arial"/>
          <w:sz w:val="24"/>
          <w:szCs w:val="24"/>
        </w:rPr>
        <w:t xml:space="preserve">выполняет письменные поручения прокурора и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p>
    <w:p>
      <w:pPr>
        <w:spacing w:after="120"/>
        <w:jc w:val="both"/>
      </w:pPr>
      <w:r>
        <w:rPr>
          <w:rFonts w:ascii="Arial" w:cs="Arial" w:eastAsia="Arial" w:hAnsi="Arial"/>
          <w:sz w:val="24"/>
          <w:szCs w:val="24"/>
        </w:rPr>
        <w:t xml:space="preserve">осуществляет привод;</w:t>
      </w:r>
    </w:p>
    <w:p>
      <w:pPr>
        <w:spacing w:after="120"/>
        <w:jc w:val="both"/>
      </w:pPr>
      <w:r>
        <w:rPr>
          <w:rFonts w:ascii="Arial" w:cs="Arial" w:eastAsia="Arial" w:hAnsi="Arial"/>
          <w:sz w:val="24"/>
          <w:szCs w:val="24"/>
        </w:rPr>
        <w:t xml:space="preserve">выполняет письменные поручения суда в соответствии с насто­ящим Кодексом;</w:t>
      </w:r>
    </w:p>
    <w:p>
      <w:pPr>
        <w:spacing w:after="120"/>
        <w:jc w:val="both"/>
      </w:pPr>
      <w:r>
        <w:rPr>
          <w:rFonts w:ascii="Arial" w:cs="Arial" w:eastAsia="Arial" w:hAnsi="Arial"/>
          <w:sz w:val="24"/>
          <w:szCs w:val="24"/>
        </w:rPr>
        <w:t xml:space="preserve">9) осуществляет контроль за соблюдением условий и порядка избранной меры пресечения.</w:t>
      </w:r>
    </w:p>
    <w:p>
      <w:pPr>
        <w:spacing w:after="120"/>
        <w:jc w:val="both"/>
      </w:pPr>
      <w:r>
        <w:rPr>
          <w:rFonts w:ascii="Arial" w:cs="Arial" w:eastAsia="Arial" w:hAnsi="Arial"/>
          <w:sz w:val="24"/>
          <w:szCs w:val="24"/>
        </w:rPr>
        <w:t xml:space="preserve">3.Органы дознания, указанные в пунктах 2, 3, 4, 5, 10, 11,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w:t>
      </w:r>
    </w:p>
    <w:p>
      <w:pPr>
        <w:spacing w:after="120"/>
        <w:jc w:val="both"/>
      </w:pPr>
      <w:r>
        <w:rPr>
          <w:rFonts w:ascii="Arial" w:cs="Arial" w:eastAsia="Arial" w:hAnsi="Arial"/>
          <w:sz w:val="24"/>
          <w:szCs w:val="24"/>
        </w:rPr>
        <w:t xml:space="preserve">К органам дознания относятся государственные органы и должност­ные лица, уполномоченные в соответствии с УПК осуществлять производ­ство по делам о проступках и другие процессуальные действия (п.22 ст.5 УПК). Органы дознания перечислены в части 1 комментируемой статьи.</w:t>
      </w:r>
    </w:p>
    <w:p>
      <w:pPr>
        <w:spacing w:after="120"/>
        <w:jc w:val="both"/>
      </w:pPr>
      <w:r>
        <w:rPr>
          <w:rFonts w:ascii="Arial" w:cs="Arial" w:eastAsia="Arial" w:hAnsi="Arial"/>
          <w:sz w:val="24"/>
          <w:szCs w:val="24"/>
        </w:rPr>
        <w:t xml:space="preserve">Несмотря на то, что часть 2 статьи 37 возлагает на все указанные в части 1 данной статьи органы дознания полномочия, следует иметь в виду, что не все из вышеназванных органов имеют одинаковые полномочия.</w:t>
      </w:r>
    </w:p>
    <w:p>
      <w:pPr>
        <w:spacing w:after="120"/>
        <w:jc w:val="both"/>
      </w:pPr>
      <w:r>
        <w:rPr>
          <w:rFonts w:ascii="Arial" w:cs="Arial" w:eastAsia="Arial" w:hAnsi="Arial"/>
          <w:sz w:val="24"/>
          <w:szCs w:val="24"/>
        </w:rPr>
        <w:t xml:space="preserve">Так, в соответствии с Законом КР «Об оперативно-розыскной деятельности», применять весь перечень оперативно-розыскных меро­приятий вправе органы национальной безопасности и внутренних дел Кыргызской Республики. Другие органы вправе применять лишь отдельные оперативно-розыскные мероприятия, указанные в данном Законе. При этом перечень органов, осуществляющих оперативно-ро­зыскную деятельность, может быть изменен или дополнен только Законом КР «Об оперативно-розыскной деятельности».</w:t>
      </w:r>
    </w:p>
    <w:p>
      <w:pPr>
        <w:spacing w:after="120"/>
        <w:jc w:val="both"/>
      </w:pPr>
      <w:r>
        <w:rPr>
          <w:rFonts w:ascii="Arial" w:cs="Arial" w:eastAsia="Arial" w:hAnsi="Arial"/>
          <w:sz w:val="24"/>
          <w:szCs w:val="24"/>
        </w:rPr>
        <w:t xml:space="preserve">У остальных органов дознания: начальников исправительных учреждений и следственных изоляторов; командиров воинских частей, соединений и начальников военных учреждений; командиров пограничных частей; командиров воздушных судов; органов службы</w:t>
      </w:r>
    </w:p>
    <w:p>
      <w:pPr>
        <w:spacing w:after="120"/>
        <w:jc w:val="both"/>
      </w:pPr>
      <w:r>
        <w:rPr>
          <w:rFonts w:ascii="Arial" w:cs="Arial" w:eastAsia="Arial" w:hAnsi="Arial"/>
          <w:sz w:val="24"/>
          <w:szCs w:val="24"/>
        </w:rPr>
        <w:t xml:space="preserve">107 чрезвычайных ситуаций; руководителей геологоразведочных партий, экспедиций в отдаленных местностях; глав дипломатических пред­ставительств и консульских учреждений Кыргызской Республики, в рамках УПК полномочия заключаются в принятии неотложных мер только по сохранению следов происшествия с передачей собранных материалов следователю, уполномоченному должностному лицу органа дознания.</w:t>
      </w:r>
    </w:p>
    <w:p>
      <w:pPr>
        <w:spacing w:after="120"/>
        <w:jc w:val="both"/>
      </w:pPr>
      <w:r>
        <w:rPr>
          <w:rFonts w:ascii="Arial" w:cs="Arial" w:eastAsia="Arial" w:hAnsi="Arial"/>
          <w:b/>
          <w:bCs/>
          <w:sz w:val="24"/>
          <w:szCs w:val="24"/>
        </w:rPr>
        <w:t xml:space="preserve">Статья 38. Уполномоченное должностное лицо органа дознания</w:t>
      </w:r>
    </w:p>
    <w:p>
      <w:pPr>
        <w:spacing w:after="120"/>
        <w:jc w:val="both"/>
      </w:pPr>
      <w:r>
        <w:rPr>
          <w:rFonts w:ascii="Arial" w:cs="Arial" w:eastAsia="Arial" w:hAnsi="Arial"/>
          <w:sz w:val="24"/>
          <w:szCs w:val="24"/>
        </w:rPr>
        <w:t xml:space="preserve">Уполномоченное должностное лицо органа дознания осуществляет производство по делам о проступках в пределах компетенции, предусмо­тренной настоящим Кодексом.</w:t>
      </w:r>
    </w:p>
    <w:p>
      <w:pPr>
        <w:spacing w:after="120"/>
        <w:jc w:val="both"/>
      </w:pPr>
      <w:r>
        <w:rPr>
          <w:rFonts w:ascii="Arial" w:cs="Arial" w:eastAsia="Arial" w:hAnsi="Arial"/>
          <w:sz w:val="24"/>
          <w:szCs w:val="24"/>
        </w:rPr>
        <w:t xml:space="preserve">Все решения по делам о проступках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jc w:val="both"/>
      </w:pPr>
      <w:r>
        <w:rPr>
          <w:rFonts w:ascii="Arial" w:cs="Arial" w:eastAsia="Arial" w:hAnsi="Arial"/>
          <w:sz w:val="24"/>
          <w:szCs w:val="24"/>
        </w:rPr>
        <w:t xml:space="preserve">Уполномоченное должностное лицо органа дознания - это долж­ностное лицо, осуществляющее производство по делу о проступке (п.52 ст.5 УПК). В свою очередь, дело о проступке - это производство, веду­щееся уполномоченным должностным лицом органа дознания по по­воду одного или нескольких совершенных проступков (п.6 ст.5 УПК). При этом полномочия должностного лица органа дознания, осущест­вляющего производство по делу о проступке, схожи с полномочиями следователя, осуществляющего досудебное производство по уголовным делам, так как УПК не регламентирует отдельно действия следователя и уполномоченного должностного лица органа дознания.</w:t>
      </w:r>
    </w:p>
    <w:p>
      <w:pPr>
        <w:spacing w:after="120"/>
        <w:jc w:val="both"/>
      </w:pPr>
      <w:r>
        <w:rPr>
          <w:rFonts w:ascii="Arial" w:cs="Arial" w:eastAsia="Arial" w:hAnsi="Arial"/>
          <w:sz w:val="24"/>
          <w:szCs w:val="24"/>
        </w:rPr>
        <w:t xml:space="preserve">Все решения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и решения следственного судьи.</w:t>
      </w:r>
    </w:p>
    <w:p>
      <w:pPr>
        <w:spacing w:after="120"/>
        <w:jc w:val="both"/>
      </w:pPr>
      <w:r>
        <w:rPr>
          <w:rFonts w:ascii="Arial" w:cs="Arial" w:eastAsia="Arial" w:hAnsi="Arial"/>
          <w:sz w:val="24"/>
          <w:szCs w:val="24"/>
        </w:rPr>
        <w:t xml:space="preserve">Так, например, статья 89 УПК предусматривает получение упол­номоченным должностным лицом органа дознания и следователем согласия прокурора о возбуждении перед следственным судьей соот­ветствующего ходатайства, если владелец не дал согласие на реали­зацию, утилизацию или уничтожение имущества. В другом случае, при наличии обстоятельств, не терпящих отлагательств, связанных с</w:t>
      </w:r>
    </w:p>
    <w:p>
      <w:pPr>
        <w:spacing w:after="120"/>
        <w:jc w:val="both"/>
      </w:pPr>
      <w:r>
        <w:rPr>
          <w:rFonts w:ascii="Arial" w:cs="Arial" w:eastAsia="Arial" w:hAnsi="Arial"/>
          <w:sz w:val="24"/>
          <w:szCs w:val="24"/>
        </w:rPr>
        <w:t xml:space="preserve">108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находящемся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w:t>
      </w:r>
    </w:p>
    <w:p>
      <w:pPr>
        <w:spacing w:after="120"/>
        <w:jc w:val="both"/>
      </w:pPr>
      <w:r>
        <w:rPr>
          <w:rFonts w:ascii="Arial" w:cs="Arial" w:eastAsia="Arial" w:hAnsi="Arial"/>
          <w:sz w:val="24"/>
          <w:szCs w:val="24"/>
        </w:rPr>
        <w:t xml:space="preserve">3. Решения по делам о проступках уполномоченное должностное лицо органа дознания принимает самостоятельно и несет ответственность за их законное и своевременное производство. Незаконные процессуальные действия и процессуальные решения уполномоченного должностного лица органа дознания наказуемы в уголовно-правовом порядке (ст.ст. 339-342 УК). Кроме того, уголовной ответственности подлежат лица, препятствующие досудебному производству, посягающие на сотрудника органа дознания (ст.ст. 130, 138, 139, 337, 338 УК).</w:t>
      </w:r>
    </w:p>
    <w:p>
      <w:pPr>
        <w:spacing w:after="120"/>
        <w:jc w:val="both"/>
      </w:pPr>
      <w:r>
        <w:rPr>
          <w:rFonts w:ascii="Arial" w:cs="Arial" w:eastAsia="Arial" w:hAnsi="Arial"/>
          <w:b/>
          <w:bCs/>
          <w:sz w:val="24"/>
          <w:szCs w:val="24"/>
        </w:rPr>
        <w:t xml:space="preserve">Статья 39. Полномочия уполномоченного должностного лица органа дознания</w:t>
      </w:r>
    </w:p>
    <w:p>
      <w:pPr>
        <w:spacing w:after="120"/>
        <w:jc w:val="both"/>
      </w:pPr>
      <w:r>
        <w:rPr>
          <w:rFonts w:ascii="Arial" w:cs="Arial" w:eastAsia="Arial" w:hAnsi="Arial"/>
          <w:sz w:val="24"/>
          <w:szCs w:val="24"/>
        </w:rPr>
        <w:t xml:space="preserve">1. Уполномоченное должностное лицо органа дознания уполномочено:</w:t>
      </w:r>
    </w:p>
    <w:p>
      <w:pPr>
        <w:spacing w:after="120"/>
        <w:jc w:val="both"/>
      </w:pPr>
      <w:r>
        <w:rPr>
          <w:rFonts w:ascii="Arial" w:cs="Arial" w:eastAsia="Arial" w:hAnsi="Arial"/>
          <w:sz w:val="24"/>
          <w:szCs w:val="24"/>
        </w:rPr>
        <w:t xml:space="preserve">вести досудебное производство по делам о проступках в соответ­ствии с требованиями настоящего Кодекса;</w:t>
      </w:r>
    </w:p>
    <w:p>
      <w:pPr>
        <w:spacing w:after="120"/>
        <w:jc w:val="both"/>
      </w:pPr>
      <w:r>
        <w:rPr>
          <w:rFonts w:ascii="Arial" w:cs="Arial" w:eastAsia="Arial" w:hAnsi="Arial"/>
          <w:sz w:val="24"/>
          <w:szCs w:val="24"/>
        </w:rPr>
        <w:t xml:space="preserve">принимать меры к возмещению материального ущерба и мораль­ного вреда потерпевшему;</w:t>
      </w:r>
    </w:p>
    <w:p>
      <w:pPr>
        <w:spacing w:after="120"/>
        <w:jc w:val="both"/>
      </w:pPr>
      <w:r>
        <w:rPr>
          <w:rFonts w:ascii="Arial" w:cs="Arial" w:eastAsia="Arial" w:hAnsi="Arial"/>
          <w:sz w:val="24"/>
          <w:szCs w:val="24"/>
        </w:rPr>
        <w:t xml:space="preserve">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требовать от соответствующих государственных и иных органов предоставления специалистов и экспертов;</w:t>
      </w:r>
    </w:p>
    <w:p>
      <w:pPr>
        <w:spacing w:after="120"/>
        <w:jc w:val="both"/>
      </w:pPr>
      <w:r>
        <w:rPr>
          <w:rFonts w:ascii="Arial" w:cs="Arial" w:eastAsia="Arial" w:hAnsi="Arial"/>
          <w:sz w:val="24"/>
          <w:szCs w:val="24"/>
        </w:rPr>
        <w:t xml:space="preserve">в случае необходимости привлечь переводчика для участия в производстве по делу;</w:t>
      </w:r>
    </w:p>
    <w:p>
      <w:pPr>
        <w:spacing w:after="120"/>
        <w:jc w:val="both"/>
      </w:pPr>
      <w:r>
        <w:rPr>
          <w:rFonts w:ascii="Arial" w:cs="Arial" w:eastAsia="Arial" w:hAnsi="Arial"/>
          <w:sz w:val="24"/>
          <w:szCs w:val="24"/>
        </w:rPr>
        <w:t xml:space="preserve">задерживать лицо, в отношении которого имеется обоснованное подозрение в совершении проступка;</w:t>
      </w:r>
    </w:p>
    <w:p>
      <w:pPr>
        <w:spacing w:after="120"/>
        <w:jc w:val="both"/>
      </w:pPr>
      <w:r>
        <w:rPr>
          <w:rFonts w:ascii="Arial" w:cs="Arial" w:eastAsia="Arial" w:hAnsi="Arial"/>
          <w:sz w:val="24"/>
          <w:szCs w:val="24"/>
        </w:rPr>
        <w:t xml:space="preserve">признавать потерпевшим;</w:t>
      </w:r>
    </w:p>
    <w:p>
      <w:pPr>
        <w:spacing w:after="120"/>
        <w:jc w:val="both"/>
      </w:pPr>
      <w:r>
        <w:rPr>
          <w:rFonts w:ascii="Arial" w:cs="Arial" w:eastAsia="Arial" w:hAnsi="Arial"/>
          <w:sz w:val="24"/>
          <w:szCs w:val="24"/>
        </w:rPr>
        <w:t xml:space="preserve">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разрешать ходатайства в связи с производством по делам о проступках;</w:t>
      </w:r>
    </w:p>
    <w:p>
      <w:pPr>
        <w:spacing w:after="120"/>
        <w:jc w:val="both"/>
      </w:pPr>
      <w:r>
        <w:rPr>
          <w:rFonts w:ascii="Arial" w:cs="Arial" w:eastAsia="Arial" w:hAnsi="Arial"/>
          <w:sz w:val="24"/>
          <w:szCs w:val="24"/>
        </w:rPr>
        <w:t xml:space="preserve">10) разрешать жалобы в пределах компетенции;</w:t>
      </w:r>
    </w:p>
    <w:p>
      <w:pPr>
        <w:spacing w:after="120"/>
        <w:jc w:val="both"/>
      </w:pPr>
      <w:r>
        <w:rPr>
          <w:rFonts w:ascii="Arial" w:cs="Arial" w:eastAsia="Arial" w:hAnsi="Arial"/>
          <w:sz w:val="24"/>
          <w:szCs w:val="24"/>
        </w:rPr>
        <w:t xml:space="preserve">11) выносить постановления о приостановлении, возобновлении, прекращении производства по делам о проступках;</w:t>
      </w:r>
    </w:p>
    <w:p>
      <w:pPr>
        <w:spacing w:after="120"/>
        <w:jc w:val="both"/>
      </w:pPr>
      <w:r>
        <w:rPr>
          <w:rFonts w:ascii="Arial" w:cs="Arial" w:eastAsia="Arial" w:hAnsi="Arial"/>
          <w:sz w:val="24"/>
          <w:szCs w:val="24"/>
        </w:rPr>
        <w:t xml:space="preserve">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выполнять письменные указания и поручения прокурора и начальника органа дознания;</w:t>
      </w:r>
    </w:p>
    <w:p>
      <w:pPr>
        <w:spacing w:after="120"/>
        <w:jc w:val="both"/>
      </w:pPr>
      <w:r>
        <w:rPr>
          <w:rFonts w:ascii="Arial" w:cs="Arial" w:eastAsia="Arial" w:hAnsi="Arial"/>
          <w:sz w:val="24"/>
          <w:szCs w:val="24"/>
        </w:rPr>
        <w:t xml:space="preserve">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2.Поделам о проступках уполномоченное должностное лицо органа дознания может привлекать медиатора.</w:t>
      </w:r>
    </w:p>
    <w:p>
      <w:pPr>
        <w:spacing w:after="120"/>
        <w:jc w:val="both"/>
      </w:pPr>
      <w:r>
        <w:rPr>
          <w:rFonts w:ascii="Arial" w:cs="Arial" w:eastAsia="Arial" w:hAnsi="Arial"/>
          <w:sz w:val="24"/>
          <w:szCs w:val="24"/>
        </w:rPr>
        <w:t xml:space="preserve">При несогласии уполномоченного должностного лица органа дознания с решением прокурора по делам о проступках он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w:t>
      </w:r>
    </w:p>
    <w:p>
      <w:pPr>
        <w:spacing w:after="120"/>
        <w:jc w:val="both"/>
      </w:pPr>
      <w:r>
        <w:rPr>
          <w:rFonts w:ascii="Arial" w:cs="Arial" w:eastAsia="Arial" w:hAnsi="Arial"/>
          <w:sz w:val="24"/>
          <w:szCs w:val="24"/>
        </w:rPr>
        <w:t xml:space="preserve">Постановление уполномоченного должностного лица органа дознания по делам о проступках обязательно для исполнения руково­дителями организаций. Неисполнение постановления уполномоченного должностного лица органа дознания влечет ответственность в соответ­ствии с законом.</w:t>
      </w:r>
    </w:p>
    <w:p>
      <w:pPr>
        <w:spacing w:after="120"/>
        <w:jc w:val="both"/>
      </w:pPr>
      <w:r>
        <w:rPr>
          <w:rFonts w:ascii="Arial" w:cs="Arial" w:eastAsia="Arial" w:hAnsi="Arial"/>
          <w:sz w:val="24"/>
          <w:szCs w:val="24"/>
        </w:rPr>
        <w:t xml:space="preserve">Полномочия должностного лица органа дознания во многом схожи с полномочиями следователя (см. Комментарий к ст.35 УПК). Порядок производства по делам о проступках, предусмотренных КоП, определяется общими правилами УПК за изъятиями, установленными разделом </w:t>
      </w:r>
      <w:r>
        <w:rPr>
          <w:rFonts w:ascii="Arial" w:cs="Arial" w:eastAsia="Arial" w:hAnsi="Arial"/>
          <w:sz w:val="24"/>
          <w:szCs w:val="24"/>
        </w:rPr>
        <w:t xml:space="preserve">XVI</w:t>
      </w:r>
      <w:r>
        <w:rPr>
          <w:rFonts w:ascii="Arial" w:cs="Arial" w:eastAsia="Arial" w:hAnsi="Arial"/>
          <w:sz w:val="24"/>
          <w:szCs w:val="24"/>
        </w:rPr>
        <w:t xml:space="preserve"> «Производство по делам о проступках» (ст.502 УПК).</w:t>
      </w:r>
    </w:p>
    <w:p>
      <w:pPr>
        <w:spacing w:after="120"/>
        <w:jc w:val="both"/>
      </w:pPr>
      <w:r>
        <w:rPr>
          <w:rFonts w:ascii="Arial" w:cs="Arial" w:eastAsia="Arial" w:hAnsi="Arial"/>
          <w:sz w:val="24"/>
          <w:szCs w:val="24"/>
        </w:rPr>
        <w:t xml:space="preserve">Так, например, в досудебном производстве по делам о проступках уполномоченное должностное лицо органа дознания вправе произ­вести все следственные действия, за исключением специальных след­ственных действий.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 а задержание может применяться только в исключи­тельных случаях (ст.504 УПК).</w:t>
      </w:r>
    </w:p>
    <w:p>
      <w:pPr>
        <w:spacing w:after="120"/>
        <w:jc w:val="both"/>
      </w:pPr>
      <w:r>
        <w:rPr>
          <w:rFonts w:ascii="Arial" w:cs="Arial" w:eastAsia="Arial" w:hAnsi="Arial"/>
          <w:sz w:val="24"/>
          <w:szCs w:val="24"/>
        </w:rPr>
        <w:t xml:space="preserve">Привлечение медиатора по делам о проступках направлено на добровольное урегулирование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 (п.18 ст.5 УПК). Медиатором является независимое физическое лицо, оказывающее помощь подозреваемому, обвиняемому и потерпевшему в проведении медиации (п.19 ст.5 УПК). При этом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 (ч.4 ст.62 УПК).</w:t>
      </w:r>
    </w:p>
    <w:p>
      <w:pPr>
        <w:spacing w:after="120"/>
        <w:jc w:val="both"/>
      </w:pPr>
      <w:r>
        <w:rPr>
          <w:rFonts w:ascii="Arial" w:cs="Arial" w:eastAsia="Arial" w:hAnsi="Arial"/>
          <w:sz w:val="24"/>
          <w:szCs w:val="24"/>
        </w:rPr>
        <w:t xml:space="preserve">Так же, как и следователь, уполномоченное должностное лицо органа дознания вправе отстаивать свое мнение по решениям, принимаемым им по делам о проступках и при несогласии с решением прокурора обратиться к вышестоящему прокурору с письменным изложением своих возражений (ч.3 ст.39 УПК).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 В этом случае действия прокурора также не должны негативно отражаться на уполномоченном должностном лице органа дознания, а лишь способствовать законному выполнению задач уголовного судопроизводства.</w:t>
      </w:r>
    </w:p>
    <w:p>
      <w:pPr>
        <w:spacing w:after="120"/>
        <w:jc w:val="both"/>
      </w:pPr>
      <w:r>
        <w:rPr>
          <w:rFonts w:ascii="Arial" w:cs="Arial" w:eastAsia="Arial" w:hAnsi="Arial"/>
          <w:sz w:val="24"/>
          <w:szCs w:val="24"/>
        </w:rPr>
        <w:t xml:space="preserve">В постановлении, направляемом руководителю организации, указываются: наименование организации; краткое изложение обстоятельств дела о проступке; фактические и правовые основания решения; его содержание; перечень действий, которые необходимо произвести при исполнении постановления; срок исполнения и другие меры, необходимые для качественного исполнения постановления.</w:t>
      </w:r>
    </w:p>
    <w:p>
      <w:pPr>
        <w:spacing w:after="120"/>
        <w:jc w:val="both"/>
      </w:pPr>
      <w:r>
        <w:rPr>
          <w:rFonts w:ascii="Arial" w:cs="Arial" w:eastAsia="Arial" w:hAnsi="Arial"/>
          <w:b/>
          <w:bCs/>
          <w:sz w:val="24"/>
          <w:szCs w:val="24"/>
        </w:rPr>
        <w:t xml:space="preserve">Статья 40. Начальник органа дознания</w:t>
      </w:r>
    </w:p>
    <w:p>
      <w:pPr>
        <w:spacing w:after="120"/>
        <w:jc w:val="both"/>
      </w:pPr>
      <w:r>
        <w:rPr>
          <w:rFonts w:ascii="Arial" w:cs="Arial" w:eastAsia="Arial" w:hAnsi="Arial"/>
          <w:sz w:val="24"/>
          <w:szCs w:val="24"/>
        </w:rPr>
        <w:t xml:space="preserve">Начальник органа дознания поручает уполномоченному должност­ному лицу органа дознания осуществление досудебного производства по делам о проступках.</w:t>
      </w:r>
    </w:p>
    <w:p>
      <w:pPr>
        <w:spacing w:after="120"/>
        <w:jc w:val="both"/>
      </w:pPr>
      <w:r>
        <w:rPr>
          <w:rFonts w:ascii="Arial" w:cs="Arial" w:eastAsia="Arial" w:hAnsi="Arial"/>
          <w:sz w:val="24"/>
          <w:szCs w:val="24"/>
        </w:rPr>
        <w:t xml:space="preserve">Указания начальника подразделения дознания по делу даются в письменном виде и обязательны для исполнения, но могут быть обжало­ваны прокурору. Обжалование указаний не приостанавливает их испол­нение.</w:t>
      </w:r>
    </w:p>
    <w:p>
      <w:pPr>
        <w:spacing w:after="120"/>
        <w:jc w:val="both"/>
      </w:pPr>
      <w:r>
        <w:rPr>
          <w:rFonts w:ascii="Arial" w:cs="Arial" w:eastAsia="Arial" w:hAnsi="Arial"/>
          <w:sz w:val="24"/>
          <w:szCs w:val="24"/>
        </w:rPr>
        <w:t xml:space="preserve">1. Начальник органа дознания организует работу органа дознания, поручая тому или иному уполномоченному должностному лицу орга­на дознания осуществление досудебного производства по делам о про­ступках. Процессуальная деятельность начальника органа дознания по 111 делу о проступке отражается в материалах дела, так как обязательные для исполнения указания даются им в письменной форме.</w:t>
      </w:r>
    </w:p>
    <w:p>
      <w:pPr>
        <w:spacing w:after="120"/>
        <w:jc w:val="both"/>
      </w:pPr>
      <w:r>
        <w:rPr>
          <w:rFonts w:ascii="Arial" w:cs="Arial" w:eastAsia="Arial" w:hAnsi="Arial"/>
          <w:sz w:val="24"/>
          <w:szCs w:val="24"/>
        </w:rPr>
        <w:t xml:space="preserve">2. В части 2 комментируемой статьи отражено право уполномоченного должностного лица органа дознания отстаивать свое мнение по решениям, принимаемым им по делу, и при несогласии с письменными указаниями начальника органа дознания по делу о проступке обжаловать их прокурору.</w:t>
      </w:r>
    </w:p>
    <w:p>
      <w:pPr>
        <w:spacing w:after="120"/>
        <w:jc w:val="both"/>
      </w:pPr>
      <w:r>
        <w:rPr>
          <w:rFonts w:ascii="Arial" w:cs="Arial" w:eastAsia="Arial" w:hAnsi="Arial"/>
          <w:b/>
          <w:bCs/>
          <w:sz w:val="24"/>
          <w:szCs w:val="24"/>
        </w:rPr>
        <w:t xml:space="preserve">Статья 41. Потерпевший</w:t>
      </w:r>
    </w:p>
    <w:p>
      <w:pPr>
        <w:spacing w:after="120"/>
        <w:jc w:val="both"/>
      </w:pPr>
      <w:r>
        <w:rPr>
          <w:rFonts w:ascii="Arial" w:cs="Arial" w:eastAsia="Arial" w:hAnsi="Arial"/>
          <w:sz w:val="24"/>
          <w:szCs w:val="24"/>
        </w:rPr>
        <w:t xml:space="preserve">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jc w:val="both"/>
      </w:pPr>
      <w:r>
        <w:rPr>
          <w:rFonts w:ascii="Arial" w:cs="Arial" w:eastAsia="Arial" w:hAnsi="Arial"/>
          <w:sz w:val="24"/>
          <w:szCs w:val="24"/>
        </w:rPr>
        <w:t xml:space="preserve">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w:t>
      </w:r>
    </w:p>
    <w:p>
      <w:pPr>
        <w:spacing w:after="120"/>
        <w:jc w:val="both"/>
      </w:pPr>
      <w:r>
        <w:rPr>
          <w:rFonts w:ascii="Arial" w:cs="Arial" w:eastAsia="Arial" w:hAnsi="Arial"/>
          <w:sz w:val="24"/>
          <w:szCs w:val="24"/>
        </w:rPr>
        <w:t xml:space="preserve">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jc w:val="both"/>
      </w:pPr>
      <w:r>
        <w:rPr>
          <w:rFonts w:ascii="Arial" w:cs="Arial" w:eastAsia="Arial" w:hAnsi="Arial"/>
          <w:sz w:val="24"/>
          <w:szCs w:val="24"/>
        </w:rPr>
        <w:t xml:space="preserve">После того как лицо, которое находилось в состоянии, которое исклю­чало подачу заявления, сможет использовать свои права, оно может подать заявление о привлечении его в качестве потерпевшего.</w:t>
      </w:r>
    </w:p>
    <w:p>
      <w:pPr>
        <w:spacing w:after="120"/>
        <w:jc w:val="both"/>
      </w:pPr>
      <w:r>
        <w:rPr>
          <w:rFonts w:ascii="Arial" w:cs="Arial" w:eastAsia="Arial" w:hAnsi="Arial"/>
          <w:sz w:val="24"/>
          <w:szCs w:val="24"/>
        </w:rPr>
        <w:t xml:space="preserve">Если лицо не подало заявление о совершении в отношении него преступления или проступка или заявление о привлечении его в качестве потерпевшего, то уполномоченное должностное лицо органа дознания,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120"/>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проступка или заявление о привлечении в каче­стве потерпевшего подано лицом, которому не причинен материальный ущерб и (или) моральный вред, уполномоченное должностное лицо органа дознания, следователь, суд выносят постановление об отказе в признании потерпевшим, которое может быть обжаловано прокурору или в суд.</w:t>
      </w:r>
    </w:p>
    <w:p>
      <w:pPr>
        <w:spacing w:after="120"/>
        <w:jc w:val="both"/>
      </w:pPr>
      <w:r>
        <w:rPr>
          <w:rFonts w:ascii="Arial" w:cs="Arial" w:eastAsia="Arial" w:hAnsi="Arial"/>
          <w:sz w:val="24"/>
          <w:szCs w:val="24"/>
        </w:rPr>
        <w:t xml:space="preserve">4. Потерпевший имеет право:</w:t>
      </w:r>
    </w:p>
    <w:p>
      <w:pPr>
        <w:spacing w:after="120"/>
        <w:jc w:val="both"/>
      </w:pPr>
      <w:r>
        <w:rPr>
          <w:rFonts w:ascii="Arial" w:cs="Arial" w:eastAsia="Arial" w:hAnsi="Arial"/>
          <w:sz w:val="24"/>
          <w:szCs w:val="24"/>
        </w:rPr>
        <w:t xml:space="preserve">быть информированным о сущности подозрения, обвинения;</w:t>
      </w:r>
    </w:p>
    <w:p>
      <w:pPr>
        <w:spacing w:after="120"/>
        <w:jc w:val="both"/>
      </w:pPr>
      <w:r>
        <w:rPr>
          <w:rFonts w:ascii="Arial" w:cs="Arial" w:eastAsia="Arial" w:hAnsi="Arial"/>
          <w:sz w:val="24"/>
          <w:szCs w:val="24"/>
        </w:rPr>
        <w:t xml:space="preserve">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пользоваться услугами переводчика;</w:t>
      </w:r>
    </w:p>
    <w:p>
      <w:pPr>
        <w:spacing w:after="120"/>
        <w:jc w:val="both"/>
      </w:pPr>
      <w:r>
        <w:rPr>
          <w:rFonts w:ascii="Arial" w:cs="Arial" w:eastAsia="Arial" w:hAnsi="Arial"/>
          <w:sz w:val="24"/>
          <w:szCs w:val="24"/>
        </w:rPr>
        <w:t xml:space="preserve">иметь представителя;</w:t>
      </w:r>
    </w:p>
    <w:p>
      <w:pPr>
        <w:spacing w:after="120"/>
        <w:jc w:val="both"/>
      </w:pPr>
      <w:r>
        <w:rPr>
          <w:rFonts w:ascii="Arial" w:cs="Arial" w:eastAsia="Arial" w:hAnsi="Arial"/>
          <w:sz w:val="24"/>
          <w:szCs w:val="24"/>
        </w:rPr>
        <w:t xml:space="preserve">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пройти освидетельствование в медицинском учреждении;</w:t>
      </w:r>
    </w:p>
    <w:p>
      <w:pPr>
        <w:spacing w:after="120"/>
        <w:jc w:val="both"/>
      </w:pPr>
      <w:r>
        <w:rPr>
          <w:rFonts w:ascii="Arial" w:cs="Arial" w:eastAsia="Arial" w:hAnsi="Arial"/>
          <w:sz w:val="24"/>
          <w:szCs w:val="24"/>
        </w:rPr>
        <w:t xml:space="preserve">участвовать в следственных действиях, проводимых по его ходатайству либо ходатайству его представителя;</w:t>
      </w:r>
    </w:p>
    <w:p>
      <w:pPr>
        <w:spacing w:after="120"/>
        <w:jc w:val="both"/>
      </w:pPr>
      <w:r>
        <w:rPr>
          <w:rFonts w:ascii="Arial" w:cs="Arial" w:eastAsia="Arial" w:hAnsi="Arial"/>
          <w:sz w:val="24"/>
          <w:szCs w:val="24"/>
        </w:rPr>
        <w:t xml:space="preserve">знакомиться с протоколами следственных действий, проводимых с его участием, получать их копии и подавать на них замечания;</w:t>
      </w:r>
    </w:p>
    <w:p>
      <w:pPr>
        <w:spacing w:after="120"/>
        <w:jc w:val="both"/>
      </w:pPr>
      <w:r>
        <w:rPr>
          <w:rFonts w:ascii="Arial" w:cs="Arial" w:eastAsia="Arial" w:hAnsi="Arial"/>
          <w:sz w:val="24"/>
          <w:szCs w:val="24"/>
        </w:rPr>
        <w:t xml:space="preserve">знакомиться по окончании досудебного производства со всеми материалами дела и получать их копии;</w:t>
      </w:r>
    </w:p>
    <w:p>
      <w:pPr>
        <w:spacing w:after="120"/>
        <w:jc w:val="both"/>
      </w:pPr>
      <w:r>
        <w:rPr>
          <w:rFonts w:ascii="Arial" w:cs="Arial" w:eastAsia="Arial" w:hAnsi="Arial"/>
          <w:sz w:val="24"/>
          <w:szCs w:val="24"/>
        </w:rPr>
        <w:t xml:space="preserve">получать копии постановлений о признании потерпевшим, о прекращении уголовного преследования, обвинительного акта, а также копии судебных решений;</w:t>
      </w:r>
    </w:p>
    <w:p>
      <w:pPr>
        <w:spacing w:after="120"/>
        <w:jc w:val="both"/>
      </w:pPr>
      <w:r>
        <w:rPr>
          <w:rFonts w:ascii="Arial" w:cs="Arial" w:eastAsia="Arial" w:hAnsi="Arial"/>
          <w:sz w:val="24"/>
          <w:szCs w:val="24"/>
        </w:rPr>
        <w:t xml:space="preserve">участвовать в суде;</w:t>
      </w:r>
    </w:p>
    <w:p>
      <w:pPr>
        <w:spacing w:after="120"/>
        <w:jc w:val="both"/>
      </w:pPr>
      <w:r>
        <w:rPr>
          <w:rFonts w:ascii="Arial" w:cs="Arial" w:eastAsia="Arial" w:hAnsi="Arial"/>
          <w:sz w:val="24"/>
          <w:szCs w:val="24"/>
        </w:rPr>
        <w:t xml:space="preserve">выступать в судебных прениях, поддерживать обвинение;</w:t>
      </w:r>
    </w:p>
    <w:p>
      <w:pPr>
        <w:spacing w:after="120"/>
        <w:jc w:val="both"/>
      </w:pP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приносить жалобы на действия и решения органа дознания, упол­номоченного должностного лица органа дознания, следователя, руково­дителя следственного подразделения, прокурора и суда;</w:t>
      </w:r>
    </w:p>
    <w:p>
      <w:pPr>
        <w:spacing w:after="120"/>
        <w:jc w:val="both"/>
      </w:pPr>
      <w:r>
        <w:rPr>
          <w:rFonts w:ascii="Arial" w:cs="Arial" w:eastAsia="Arial" w:hAnsi="Arial"/>
          <w:sz w:val="24"/>
          <w:szCs w:val="24"/>
        </w:rPr>
        <w:t xml:space="preserve">обжаловать судебные решения;</w:t>
      </w:r>
    </w:p>
    <w:p>
      <w:pPr>
        <w:spacing w:after="120"/>
        <w:jc w:val="both"/>
      </w:pPr>
      <w:r>
        <w:rPr>
          <w:rFonts w:ascii="Arial" w:cs="Arial" w:eastAsia="Arial" w:hAnsi="Arial"/>
          <w:sz w:val="24"/>
          <w:szCs w:val="24"/>
        </w:rPr>
        <w:t xml:space="preserve">быть информированным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получать за счет государства компенсацию ущерба, причиненного преступлением, в установленных законом случаях;</w:t>
      </w:r>
    </w:p>
    <w:p>
      <w:pPr>
        <w:spacing w:after="120"/>
        <w:jc w:val="both"/>
      </w:pPr>
      <w:r>
        <w:rPr>
          <w:rFonts w:ascii="Arial" w:cs="Arial" w:eastAsia="Arial" w:hAnsi="Arial"/>
          <w:sz w:val="24"/>
          <w:szCs w:val="24"/>
        </w:rPr>
        <w:t xml:space="preserve">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jc w:val="both"/>
      </w:pPr>
      <w:r>
        <w:rPr>
          <w:rFonts w:ascii="Arial" w:cs="Arial" w:eastAsia="Arial" w:hAnsi="Arial"/>
          <w:sz w:val="24"/>
          <w:szCs w:val="24"/>
        </w:rPr>
        <w:t xml:space="preserve">получить от подозреваемого, обвиняемого, осужденного возме­щение имущественного ущерба и (или) морального вреда, причиненного преступлением и (или) проступком;</w:t>
      </w:r>
    </w:p>
    <w:p>
      <w:pPr>
        <w:spacing w:after="120"/>
        <w:jc w:val="both"/>
      </w:pPr>
      <w:r>
        <w:rPr>
          <w:rFonts w:ascii="Arial" w:cs="Arial" w:eastAsia="Arial" w:hAnsi="Arial"/>
          <w:sz w:val="24"/>
          <w:szCs w:val="24"/>
        </w:rPr>
        <w:t xml:space="preserve">требовать применения мер уголовно-правового воздействия к юридическим лицам в случаях, предусмотренных Уголовным кодексом;</w:t>
      </w:r>
    </w:p>
    <w:p>
      <w:pPr>
        <w:spacing w:after="120"/>
        <w:jc w:val="both"/>
      </w:pPr>
      <w:r>
        <w:rPr>
          <w:rFonts w:ascii="Arial" w:cs="Arial" w:eastAsia="Arial" w:hAnsi="Arial"/>
          <w:sz w:val="24"/>
          <w:szCs w:val="24"/>
        </w:rPr>
        <w:t xml:space="preserve">примириться, в том числе в порядке медиации, с подозреваемым, обвиняемым в случаях, предусмотренных законом.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 Потерпевший обязан:</w:t>
      </w:r>
    </w:p>
    <w:p>
      <w:pPr>
        <w:spacing w:after="120"/>
        <w:jc w:val="both"/>
      </w:pPr>
      <w:r>
        <w:rPr>
          <w:rFonts w:ascii="Arial" w:cs="Arial" w:eastAsia="Arial" w:hAnsi="Arial"/>
          <w:sz w:val="24"/>
          <w:szCs w:val="24"/>
        </w:rPr>
        <w:t xml:space="preserve">являться по вызову органа дознания, следователя, прокурора,</w:t>
      </w:r>
    </w:p>
    <w:p>
      <w:pPr>
        <w:spacing w:after="120"/>
        <w:jc w:val="both"/>
      </w:pPr>
      <w:r>
        <w:rPr>
          <w:rFonts w:ascii="Arial" w:cs="Arial" w:eastAsia="Arial" w:hAnsi="Arial"/>
          <w:sz w:val="24"/>
          <w:szCs w:val="24"/>
        </w:rPr>
        <w:t xml:space="preserve">суда;</w:t>
      </w:r>
    </w:p>
    <w:p>
      <w:pPr>
        <w:spacing w:after="120"/>
        <w:jc w:val="both"/>
      </w:pPr>
      <w:r>
        <w:rPr>
          <w:rFonts w:ascii="Arial" w:cs="Arial" w:eastAsia="Arial" w:hAnsi="Arial"/>
          <w:sz w:val="24"/>
          <w:szCs w:val="24"/>
        </w:rPr>
        <w:t xml:space="preserve">давать показания, правдиво сообщать все известное по делу;</w:t>
      </w:r>
    </w:p>
    <w:p>
      <w:pPr>
        <w:spacing w:after="120"/>
        <w:jc w:val="both"/>
      </w:pPr>
      <w:r>
        <w:rPr>
          <w:rFonts w:ascii="Arial" w:cs="Arial" w:eastAsia="Arial" w:hAnsi="Arial"/>
          <w:sz w:val="24"/>
          <w:szCs w:val="24"/>
        </w:rPr>
        <w:t xml:space="preserve">предоставлять имеющиеся у него предметы, документы, а также образцы для сравнительного исследования;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подвергаться о свидетельствованию потребованию органа дознания, следователя, прокурора, суда;</w:t>
      </w:r>
    </w:p>
    <w:p>
      <w:pPr>
        <w:spacing w:after="120"/>
        <w:jc w:val="both"/>
      </w:pPr>
      <w:r>
        <w:rPr>
          <w:rFonts w:ascii="Arial" w:cs="Arial" w:eastAsia="Arial" w:hAnsi="Arial"/>
          <w:sz w:val="24"/>
          <w:szCs w:val="24"/>
        </w:rPr>
        <w:t xml:space="preserve">не разглашать сведения об обстоятельствах, известных ему по делу, если он был об этом заранее предупрежден в порядке, установ­ленном статьей 160 настоящего Кодекса;</w:t>
      </w:r>
    </w:p>
    <w:p>
      <w:pPr>
        <w:spacing w:after="120"/>
        <w:jc w:val="both"/>
      </w:pPr>
      <w:r>
        <w:rPr>
          <w:rFonts w:ascii="Arial" w:cs="Arial" w:eastAsia="Arial" w:hAnsi="Arial"/>
          <w:sz w:val="24"/>
          <w:szCs w:val="24"/>
        </w:rPr>
        <w:t xml:space="preserve">соблюдать установленный настоящим Кодексом порядок при производстве процессуальных действий и во время судебного заседания;</w:t>
      </w:r>
    </w:p>
    <w:p>
      <w:pPr>
        <w:spacing w:after="120"/>
        <w:jc w:val="both"/>
      </w:pPr>
      <w:r>
        <w:rPr>
          <w:rFonts w:ascii="Arial" w:cs="Arial" w:eastAsia="Arial" w:hAnsi="Arial"/>
          <w:sz w:val="24"/>
          <w:szCs w:val="24"/>
        </w:rPr>
        <w:t xml:space="preserve">при направлении уполномоченным должностным лицом органа дознания, следователем или судом являться на информационную встречу с медиатором.</w:t>
      </w:r>
    </w:p>
    <w:p>
      <w:pPr>
        <w:spacing w:after="120"/>
        <w:jc w:val="both"/>
      </w:pPr>
      <w:r>
        <w:rPr>
          <w:rFonts w:ascii="Arial" w:cs="Arial" w:eastAsia="Arial" w:hAnsi="Arial"/>
          <w:sz w:val="24"/>
          <w:szCs w:val="24"/>
        </w:rPr>
        <w:t xml:space="preserve">При неявке потерпевшего по вызову без уважительных причин он подвергается принудительному приводу.</w:t>
      </w:r>
    </w:p>
    <w:p>
      <w:pPr>
        <w:spacing w:after="120"/>
        <w:jc w:val="both"/>
      </w:pPr>
      <w:r>
        <w:rPr>
          <w:rFonts w:ascii="Arial" w:cs="Arial" w:eastAsia="Arial" w:hAnsi="Arial"/>
          <w:sz w:val="24"/>
          <w:szCs w:val="24"/>
        </w:rPr>
        <w:t xml:space="preserve">За отказ или уклонение от дачи показаний и дачу заведомо ложных показаний потерпевший несет ответственность по статьям 345, 346 Уголовного кодекса.</w:t>
      </w:r>
    </w:p>
    <w:p>
      <w:pPr>
        <w:spacing w:after="120"/>
        <w:jc w:val="both"/>
      </w:pPr>
      <w:r>
        <w:rPr>
          <w:rFonts w:ascii="Arial" w:cs="Arial" w:eastAsia="Arial" w:hAnsi="Arial"/>
          <w:sz w:val="24"/>
          <w:szCs w:val="24"/>
        </w:rPr>
        <w:t xml:space="preserve">Потерпевший не обязан давать показания против себя или против своих близких родственников, супруга (супруги).</w:t>
      </w:r>
    </w:p>
    <w:p>
      <w:pPr>
        <w:spacing w:after="120"/>
        <w:jc w:val="both"/>
      </w:pPr>
      <w:r>
        <w:rPr>
          <w:rFonts w:ascii="Arial" w:cs="Arial" w:eastAsia="Arial" w:hAnsi="Arial"/>
          <w:sz w:val="24"/>
          <w:szCs w:val="24"/>
        </w:rPr>
        <w:t xml:space="preserve">Участие в деле законного представителя и представителя потер­певшего не лишает его прав, предусмотренных настоящей статьей.</w:t>
      </w:r>
    </w:p>
    <w:p>
      <w:pPr>
        <w:spacing w:after="120"/>
        <w:jc w:val="both"/>
      </w:pPr>
      <w:r>
        <w:rPr>
          <w:rFonts w:ascii="Arial" w:cs="Arial" w:eastAsia="Arial" w:hAnsi="Arial"/>
          <w:sz w:val="24"/>
          <w:szCs w:val="24"/>
        </w:rPr>
        <w:t xml:space="preserve">10. В случае невозможности возместить материальный ущерби(или)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законом.</w:t>
      </w:r>
    </w:p>
    <w:p>
      <w:pPr>
        <w:spacing w:after="120"/>
        <w:jc w:val="both"/>
      </w:pPr>
      <w:r>
        <w:rPr>
          <w:rFonts w:ascii="Arial" w:cs="Arial" w:eastAsia="Arial" w:hAnsi="Arial"/>
          <w:sz w:val="24"/>
          <w:szCs w:val="24"/>
        </w:rPr>
        <w:t xml:space="preserve">1. Наряду с другими, задачами уголовного судопроизводства явля­ются: защита личности, общества и государства от преступлений и про­ступков; обеспечение возмещения материального ущерба и морального вреда (ст.6 УПК). Суд, прокурор, следователь и орган дознания обяза­ны обеспечить потерпевшим от преступления либо проступка (физи­ческим и юридическим лицам) доступ к правосудию и компенсацию</w:t>
      </w:r>
    </w:p>
    <w:p>
      <w:pPr>
        <w:spacing w:after="120"/>
        <w:jc w:val="both"/>
      </w:pPr>
      <w:r>
        <w:rPr>
          <w:rFonts w:ascii="Arial" w:cs="Arial" w:eastAsia="Arial" w:hAnsi="Arial"/>
          <w:sz w:val="24"/>
          <w:szCs w:val="24"/>
        </w:rPr>
        <w:t xml:space="preserve">Комментарий к Уголовно-процессуальному кодексу Кыргызской Республики причиненного вреда в случаях и порядке, установленных законом (ст.10 УПК).</w:t>
      </w:r>
    </w:p>
    <w:p>
      <w:pPr>
        <w:spacing w:after="120"/>
        <w:jc w:val="both"/>
      </w:pPr>
      <w:r>
        <w:rPr>
          <w:rFonts w:ascii="Arial" w:cs="Arial" w:eastAsia="Arial" w:hAnsi="Arial"/>
          <w:sz w:val="24"/>
          <w:szCs w:val="24"/>
        </w:rPr>
        <w:t xml:space="preserve">Физический ущерб - это вред, причиненный здоровью физического лица, телесные повреждения и расстройство функций человеческого организма, утрата им прежних способностей и возможностей. Моральный вред - это физические или нравственные страдания, вызванные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(ст.16 ГК).</w:t>
      </w:r>
    </w:p>
    <w:p>
      <w:pPr>
        <w:spacing w:after="120"/>
        <w:jc w:val="both"/>
      </w:pPr>
      <w:r>
        <w:rPr>
          <w:rFonts w:ascii="Arial" w:cs="Arial" w:eastAsia="Arial" w:hAnsi="Arial"/>
          <w:sz w:val="24"/>
          <w:szCs w:val="24"/>
        </w:rPr>
        <w:t xml:space="preserve">Законодатель впервые установил в УПК рамки компенсации морального вреда, которая назначается в размере от 50-кратного до 1000-кратного расчетного показателя в зависимости от тяжести причиненного вреда (ч.2 ст.99 УК). В соответствии с Законом КР от 27 января 2006 года № 13 «О расчетном показателе», расчетный пока­затель - это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 утверждаемый Жогорку Кенешем КР. Расчетный показатель в размере 100 сомов утвержден постановлением Жогорку Кенеша КР от 15 июня 2006 года №1115-</w:t>
      </w:r>
      <w:r>
        <w:rPr>
          <w:rFonts w:ascii="Arial" w:cs="Arial" w:eastAsia="Arial" w:hAnsi="Arial"/>
          <w:sz w:val="24"/>
          <w:szCs w:val="24"/>
        </w:rPr>
        <w:t xml:space="preserve">III</w:t>
      </w:r>
      <w:r>
        <w:rPr>
          <w:rFonts w:ascii="Arial" w:cs="Arial" w:eastAsia="Arial" w:hAnsi="Arial"/>
          <w:sz w:val="24"/>
          <w:szCs w:val="24"/>
        </w:rPr>
        <w:t xml:space="preserve"> и с тех пор не менялся.</w:t>
      </w:r>
    </w:p>
    <w:p>
      <w:pPr>
        <w:spacing w:after="120"/>
        <w:jc w:val="both"/>
      </w:pPr>
      <w:r>
        <w:rPr>
          <w:rFonts w:ascii="Arial" w:cs="Arial" w:eastAsia="Arial" w:hAnsi="Arial"/>
          <w:sz w:val="24"/>
          <w:szCs w:val="24"/>
        </w:rPr>
        <w:t xml:space="preserve">Материальный ущерб - это стоимость утраченной вещи (иного охраняемого объекта), которой лишился собственник (иное лицо, владеющее ею на основании вещного или обязательственного права).</w:t>
      </w:r>
    </w:p>
    <w:p>
      <w:pPr>
        <w:spacing w:after="120"/>
        <w:jc w:val="both"/>
      </w:pPr>
      <w:r>
        <w:rPr>
          <w:rFonts w:ascii="Arial" w:cs="Arial" w:eastAsia="Arial" w:hAnsi="Arial"/>
          <w:sz w:val="24"/>
          <w:szCs w:val="24"/>
        </w:rPr>
        <w:t xml:space="preserve">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УК (ч.1 ст.99 УК). Следует обратить внимание на то, что при применении положений данной статьи сроки давности, установленные ГК, не применяются (ч.3 ст.99 УК).</w:t>
      </w:r>
    </w:p>
    <w:p>
      <w:pPr>
        <w:spacing w:after="120"/>
        <w:jc w:val="both"/>
      </w:pPr>
      <w:r>
        <w:rPr>
          <w:rFonts w:ascii="Arial" w:cs="Arial" w:eastAsia="Arial" w:hAnsi="Arial"/>
          <w:sz w:val="24"/>
          <w:szCs w:val="24"/>
        </w:rPr>
        <w:t xml:space="preserve">Лицо, пострадавшее от преступления, проступка, или запрещенного УК или КоП деяния невменяемого, признается потерпевшим независимо от его гражданства, возраста, физического или психического состояния и иных данных о его личности, а также независимо от того, является ли преступление оконченным и установлены ли лица, его совершившие. При этом для признания лица потерпевшим следует располагать необходимым объемом доказательств, закрепленных в материалах уголовного дела или дела о проступке. 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 Признать лицо потерпевшим вправе следователь, уполномоченное должностное лицо органа дознания и суд.</w:t>
      </w:r>
    </w:p>
    <w:p>
      <w:pPr>
        <w:spacing w:after="120"/>
        <w:jc w:val="both"/>
      </w:pPr>
      <w:r>
        <w:rPr>
          <w:rFonts w:ascii="Arial" w:cs="Arial" w:eastAsia="Arial" w:hAnsi="Arial"/>
          <w:sz w:val="24"/>
          <w:szCs w:val="24"/>
        </w:rPr>
        <w:t xml:space="preserve">При вынесении постановления о признании лица потерпевшим, ему в обязательном порядке разъясняются его права и обязанности, предусмотренные комментируемой статьей. В том числе право на гарантированную государством юридическую помощь в случаях, предусмотренных законом, и на получение за счет государства компенсации ущерба, причиненного преступлением, в установленных законом случаях.</w:t>
      </w:r>
    </w:p>
    <w:p>
      <w:pPr>
        <w:spacing w:after="120"/>
        <w:jc w:val="both"/>
      </w:pPr>
      <w:r>
        <w:rPr>
          <w:rFonts w:ascii="Arial" w:cs="Arial" w:eastAsia="Arial" w:hAnsi="Arial"/>
          <w:sz w:val="24"/>
          <w:szCs w:val="24"/>
        </w:rPr>
        <w:t xml:space="preserve">В случае подачи заявления о совершении преступления или проступка, или заявления о привлечении в качестве потерпевшего лицом, которому материальный ущерб и (или) моральный вред не был причинен, уполномоченным должностным лицом органа дознания, следователем, судом выносится постановление об отказе в признании лица потерпевшим.</w:t>
      </w:r>
    </w:p>
    <w:p>
      <w:pPr>
        <w:spacing w:after="120"/>
        <w:jc w:val="both"/>
      </w:pPr>
      <w:r>
        <w:rPr>
          <w:rFonts w:ascii="Arial" w:cs="Arial" w:eastAsia="Arial" w:hAnsi="Arial"/>
          <w:sz w:val="24"/>
          <w:szCs w:val="24"/>
        </w:rPr>
        <w:t xml:space="preserve">Потерпевшим может быть признано не только лицо, которому преступлением либо проступком причинен физический, моральный вред и (или) материальный ущерб. Так, 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jc w:val="both"/>
      </w:pPr>
      <w:r>
        <w:rPr>
          <w:rFonts w:ascii="Arial" w:cs="Arial" w:eastAsia="Arial" w:hAnsi="Arial"/>
          <w:sz w:val="24"/>
          <w:szCs w:val="24"/>
        </w:rPr>
        <w:t xml:space="preserve">В случае неявки по вызову без уважительной причины, потерпевший может быть по мотивированному постановлению следователя или судьи (суда) подвергнут принудительному приводу (принудительному доставлению).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 Привод в досудебном производстве осуществляется органом дознания, а в судебном производстве -судебным приставом.</w:t>
      </w:r>
    </w:p>
    <w:p>
      <w:pPr>
        <w:spacing w:after="120"/>
        <w:jc w:val="both"/>
      </w:pPr>
      <w:r>
        <w:rPr>
          <w:rFonts w:ascii="Arial" w:cs="Arial" w:eastAsia="Arial" w:hAnsi="Arial"/>
          <w:sz w:val="24"/>
          <w:szCs w:val="24"/>
        </w:rPr>
        <w:t xml:space="preserve">7. Статьями 345 и 346 УК предусмотрена ответственность потерпевшего за дачу заведомо ложных показаний и отказ или уклонение от дачи показаний. При этом потерпевший освобождается от уголовной ответственности, если он добровольно в досудебном производстве или судебном разбирательстве до вынесения приговора суда или решения суда заявит о ложности данных им показаний (примечание к ст.345 УК).</w:t>
      </w:r>
    </w:p>
    <w:p>
      <w:pPr>
        <w:spacing w:after="120"/>
        <w:jc w:val="both"/>
      </w:pPr>
      <w:r>
        <w:rPr>
          <w:rFonts w:ascii="Arial" w:cs="Arial" w:eastAsia="Arial" w:hAnsi="Arial"/>
          <w:sz w:val="24"/>
          <w:szCs w:val="24"/>
        </w:rPr>
        <w:t xml:space="preserve">Отказ или уклонение потерпевшего от дачи показаний против самого себя, супруги (супруга) или близких родственников исклю­чает уголовную ответственность в силу свидетельского иммунитета (примечание к ст.346 УК).</w:t>
      </w:r>
    </w:p>
    <w:p>
      <w:pPr>
        <w:spacing w:after="120"/>
        <w:jc w:val="both"/>
      </w:pPr>
      <w:r>
        <w:rPr>
          <w:rFonts w:ascii="Arial" w:cs="Arial" w:eastAsia="Arial" w:hAnsi="Arial"/>
          <w:b/>
          <w:bCs/>
          <w:sz w:val="24"/>
          <w:szCs w:val="24"/>
        </w:rPr>
        <w:t xml:space="preserve">Статья 42. Частный обвинитель</w:t>
      </w:r>
    </w:p>
    <w:p>
      <w:pPr>
        <w:spacing w:after="120"/>
        <w:jc w:val="both"/>
      </w:pPr>
      <w:r>
        <w:rPr>
          <w:rFonts w:ascii="Arial" w:cs="Arial" w:eastAsia="Arial" w:hAnsi="Arial"/>
          <w:sz w:val="24"/>
          <w:szCs w:val="24"/>
        </w:rPr>
        <w:t xml:space="preserve">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По делам частного обвинения, предусмотренного частью 2 статьи 23 настоящего Кодекса, в качестве обвинителя выступает частный обвинитель.</w:t>
      </w:r>
    </w:p>
    <w:p>
      <w:pPr>
        <w:spacing w:after="120"/>
        <w:jc w:val="both"/>
      </w:pPr>
      <w:r>
        <w:rPr>
          <w:rFonts w:ascii="Arial" w:cs="Arial" w:eastAsia="Arial" w:hAnsi="Arial"/>
          <w:sz w:val="24"/>
          <w:szCs w:val="24"/>
        </w:rPr>
        <w:t xml:space="preserve">3.Частный обвинитель наделяется правами, предусмотренными статьей 285 настоящего Кодекса.</w:t>
      </w:r>
    </w:p>
    <w:p>
      <w:pPr>
        <w:spacing w:after="120"/>
        <w:jc w:val="both"/>
      </w:pPr>
      <w:r>
        <w:rPr>
          <w:rFonts w:ascii="Arial" w:cs="Arial" w:eastAsia="Arial" w:hAnsi="Arial"/>
          <w:sz w:val="24"/>
          <w:szCs w:val="24"/>
        </w:rPr>
        <w:t xml:space="preserve">1.Частный обвинитель - потерпевший или его законный предста­витель и представитель (п.54 ст.5 УПК). К делам частно-публичного обвинения относятся проступки, предусмотренные КоП, за отдельным исключением, и часть преступлений, также предусмотренных отдель­ными статьями УК. 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УК.</w:t>
      </w:r>
    </w:p>
    <w:p>
      <w:pPr>
        <w:spacing w:after="120"/>
        <w:jc w:val="both"/>
      </w:pPr>
      <w:r>
        <w:rPr>
          <w:rFonts w:ascii="Arial" w:cs="Arial" w:eastAsia="Arial" w:hAnsi="Arial"/>
          <w:sz w:val="24"/>
          <w:szCs w:val="24"/>
        </w:rPr>
        <w:t xml:space="preserve">Уголовные дела об остальных преступлениях относятся к делам публичного обвинения. Уголовное преследование по этим делам осуществляется независимо от подачи заявления потерпевшим (см. Комментарий к ст.23 УПК).</w:t>
      </w:r>
    </w:p>
    <w:p>
      <w:pPr>
        <w:spacing w:after="120"/>
        <w:jc w:val="both"/>
      </w:pPr>
      <w:r>
        <w:rPr>
          <w:rFonts w:ascii="Arial" w:cs="Arial" w:eastAsia="Arial" w:hAnsi="Arial"/>
          <w:sz w:val="24"/>
          <w:szCs w:val="24"/>
        </w:rPr>
        <w:t xml:space="preserve">По делам частно-публичного и публичного обвинения прокурор (государственный обвинитель) может изменить обвинение на</w:t>
      </w:r>
    </w:p>
    <w:p>
      <w:pPr>
        <w:spacing w:after="120"/>
        <w:jc w:val="both"/>
      </w:pPr>
      <w:r>
        <w:rPr>
          <w:rFonts w:ascii="Arial" w:cs="Arial" w:eastAsia="Arial" w:hAnsi="Arial"/>
          <w:sz w:val="24"/>
          <w:szCs w:val="24"/>
        </w:rPr>
        <w:t xml:space="preserve">117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 (ч.4 ст.285 УПК).</w:t>
      </w:r>
    </w:p>
    <w:p>
      <w:pPr>
        <w:spacing w:after="120"/>
        <w:jc w:val="both"/>
      </w:pPr>
      <w:r>
        <w:rPr>
          <w:rFonts w:ascii="Arial" w:cs="Arial" w:eastAsia="Arial" w:hAnsi="Arial"/>
          <w:sz w:val="24"/>
          <w:szCs w:val="24"/>
        </w:rPr>
        <w:t xml:space="preserve">2. Производству по делам частного обвинения посвящена отдельная глава 44 УПК. По делам частного обвинения (проступки, предусмотренные ст.ст. 65, 66, 67, 68, 84 КоП) в качестве обвинителя выступает частный обвинитель. Производство по делам частного обвинения начинается не иначе как по заявлению в суд потерпевшего, его законного представителя о привлечении другого лица к ответственности. С момента принятия судом заявления к своему производству лицо, его подавшее, является частным обвинителем. Производство по делу подлежит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Частный обвинитель наделяется правами, предусмотренными статьей 285 УПК.</w:t>
      </w:r>
    </w:p>
    <w:p>
      <w:pPr>
        <w:spacing w:after="120"/>
        <w:jc w:val="both"/>
      </w:pPr>
      <w:r>
        <w:rPr>
          <w:rFonts w:ascii="Arial" w:cs="Arial" w:eastAsia="Arial" w:hAnsi="Arial"/>
          <w:b/>
          <w:bCs/>
          <w:sz w:val="24"/>
          <w:szCs w:val="24"/>
        </w:rPr>
        <w:t xml:space="preserve">Статья 43. Представитель потерпевшего и частного обвинителя</w:t>
      </w:r>
    </w:p>
    <w:p>
      <w:pPr>
        <w:spacing w:after="120"/>
        <w:jc w:val="both"/>
      </w:pPr>
      <w:r>
        <w:rPr>
          <w:rFonts w:ascii="Arial" w:cs="Arial" w:eastAsia="Arial" w:hAnsi="Arial"/>
          <w:sz w:val="24"/>
          <w:szCs w:val="24"/>
        </w:rPr>
        <w:t xml:space="preserve">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jc w:val="both"/>
      </w:pPr>
      <w:r>
        <w:rPr>
          <w:rFonts w:ascii="Arial" w:cs="Arial" w:eastAsia="Arial" w:hAnsi="Arial"/>
          <w:sz w:val="24"/>
          <w:szCs w:val="24"/>
        </w:rPr>
        <w:t xml:space="preserve">Для защиты прав и законных интересов потерпевшего, частного обвинителя,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 представители.</w:t>
      </w:r>
    </w:p>
    <w:p>
      <w:pPr>
        <w:spacing w:after="120"/>
        <w:jc w:val="both"/>
      </w:pPr>
      <w:r>
        <w:rPr>
          <w:rFonts w:ascii="Arial" w:cs="Arial" w:eastAsia="Arial" w:hAnsi="Arial"/>
          <w:sz w:val="24"/>
          <w:szCs w:val="24"/>
        </w:rPr>
        <w:t xml:space="preserve">Представитель потерпевшего и частного обвинителя имеют те же процессуальные права и обязанности, что потерпевший и частный обви­нитель.</w:t>
      </w:r>
    </w:p>
    <w:p>
      <w:pPr>
        <w:spacing w:after="120"/>
        <w:jc w:val="both"/>
      </w:pPr>
      <w:r>
        <w:rPr>
          <w:rFonts w:ascii="Arial" w:cs="Arial" w:eastAsia="Arial" w:hAnsi="Arial"/>
          <w:sz w:val="24"/>
          <w:szCs w:val="24"/>
        </w:rPr>
        <w:t xml:space="preserve">Личное участие в деле потерпевшего и частного обвинителя не лишает их права иметь по этому делу представителя.</w:t>
      </w:r>
    </w:p>
    <w:p>
      <w:pPr>
        <w:spacing w:after="120"/>
        <w:jc w:val="both"/>
      </w:pPr>
      <w:r>
        <w:rPr>
          <w:rFonts w:ascii="Arial" w:cs="Arial" w:eastAsia="Arial" w:hAnsi="Arial"/>
          <w:sz w:val="24"/>
          <w:szCs w:val="24"/>
        </w:rPr>
        <w:t xml:space="preserve">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jc w:val="both"/>
      </w:pPr>
      <w:r>
        <w:rPr>
          <w:rFonts w:ascii="Arial" w:cs="Arial" w:eastAsia="Arial" w:hAnsi="Arial"/>
          <w:sz w:val="24"/>
          <w:szCs w:val="24"/>
        </w:rPr>
        <w:t xml:space="preserve">В соответствии с пунктом 3 статьи 40 Конституции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Представителем потерпевшего и частного обвини­теля, в первую очередь, выступают адвокаты, одним из принципов деятельности которых является независимость и самостоятельность адво­ката при осуществлении адвокатской деятельности. Участие адвокатов в уголовном судопроизводстве в качестве представителей потерпевшего и частного обвинителя - одна из форм квалифицированной юридиче­ской помощи, гарантированной Конституцией.</w:t>
      </w:r>
    </w:p>
    <w:p>
      <w:pPr>
        <w:spacing w:after="120"/>
        <w:jc w:val="both"/>
      </w:pPr>
      <w:r>
        <w:rPr>
          <w:rFonts w:ascii="Arial" w:cs="Arial" w:eastAsia="Arial" w:hAnsi="Arial"/>
          <w:sz w:val="24"/>
          <w:szCs w:val="24"/>
        </w:rPr>
        <w:t xml:space="preserve">Законными представителями являются: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(п.12 ст.5 УПК).</w:t>
      </w:r>
    </w:p>
    <w:p>
      <w:pPr>
        <w:spacing w:after="120"/>
        <w:jc w:val="both"/>
      </w:pPr>
      <w:r>
        <w:rPr>
          <w:rFonts w:ascii="Arial" w:cs="Arial" w:eastAsia="Arial" w:hAnsi="Arial"/>
          <w:sz w:val="24"/>
          <w:szCs w:val="24"/>
        </w:rPr>
        <w:t xml:space="preserve">В соответствии с пунктами 15.1 и 15.2 Пекинских правил «В ходе всего судебного разбирательства несовершеннолетний имеет право быть представленным его или ее адвокатом или право на обращение за бесплатной правовой помощью, если предоставление такой помощи предусмотрено в этой стране законодательством. Родители или опекун имеют право участвовать в судебном разбирательстве, и компе­тентный орган власти может потребовать их присутствия в интересах несовершеннолетнего. Однако компетентный орган власти может отказать им в таком участии, если имеются основания полагать, что это необходимо в интересах несовершеннолетнего».</w:t>
      </w:r>
    </w:p>
    <w:p>
      <w:pPr>
        <w:spacing w:after="120"/>
        <w:jc w:val="both"/>
      </w:pPr>
      <w:r>
        <w:rPr>
          <w:rFonts w:ascii="Arial" w:cs="Arial" w:eastAsia="Arial" w:hAnsi="Arial"/>
          <w:sz w:val="24"/>
          <w:szCs w:val="24"/>
        </w:rPr>
        <w:t xml:space="preserve">По смыслу части 4 комментируемой статьи представители потерпевшего и частного обвинителя при производстве по уголовному делу и (или) делу о проступке могут выступать не только вместо представляемого лица, но и одновременно, наряду с ним.</w:t>
      </w:r>
    </w:p>
    <w:p>
      <w:pPr>
        <w:spacing w:after="120"/>
        <w:jc w:val="both"/>
      </w:pPr>
      <w:r>
        <w:rPr>
          <w:rFonts w:ascii="Arial" w:cs="Arial" w:eastAsia="Arial" w:hAnsi="Arial"/>
          <w:sz w:val="24"/>
          <w:szCs w:val="24"/>
        </w:rPr>
        <w:t xml:space="preserve">Руководитель юридического лица должен представить документы, удостоверяющие его служебное положение или полномочия. Орган юридического лица может участвовать в производстве по уголовному делу и (или) делу о проступке наряду с другим представителем, наделенным соответствующими полномочиями.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(ст.88 ГК).</w:t>
      </w:r>
    </w:p>
    <w:p>
      <w:pPr>
        <w:spacing w:after="240" w:before="200"/>
        <w:jc w:val="center"/>
      </w:pPr>
      <w:r>
        <w:rPr>
          <w:rFonts w:ascii="Arial" w:cs="Arial" w:eastAsia="Arial" w:hAnsi="Arial"/>
          <w:b/>
          <w:bCs/>
          <w:sz w:val="32"/>
          <w:szCs w:val="32"/>
        </w:rPr>
        <w:t xml:space="preserve">Глава 6. Участники процесса со стороны защиты</w:t>
      </w:r>
    </w:p>
    <w:p>
      <w:pPr>
        <w:spacing w:after="120"/>
        <w:jc w:val="both"/>
      </w:pPr>
      <w:r>
        <w:rPr>
          <w:rFonts w:ascii="Arial" w:cs="Arial" w:eastAsia="Arial" w:hAnsi="Arial"/>
          <w:b/>
          <w:bCs/>
          <w:sz w:val="24"/>
          <w:szCs w:val="24"/>
        </w:rPr>
        <w:t xml:space="preserve">Статья 44. Подозреваемый</w:t>
      </w:r>
    </w:p>
    <w:p>
      <w:pPr>
        <w:spacing w:after="120"/>
        <w:jc w:val="both"/>
      </w:pPr>
      <w:r>
        <w:rPr>
          <w:rFonts w:ascii="Arial" w:cs="Arial" w:eastAsia="Arial" w:hAnsi="Arial"/>
          <w:sz w:val="24"/>
          <w:szCs w:val="24"/>
        </w:rPr>
        <w:t xml:space="preserve">1.Подозреваемым является лицо:</w:t>
      </w:r>
    </w:p>
    <w:p>
      <w:pPr>
        <w:spacing w:after="120"/>
        <w:jc w:val="both"/>
      </w:pPr>
      <w:r>
        <w:rPr>
          <w:rFonts w:ascii="Arial" w:cs="Arial" w:eastAsia="Arial" w:hAnsi="Arial"/>
          <w:sz w:val="24"/>
          <w:szCs w:val="24"/>
        </w:rPr>
        <w:t xml:space="preserve">задержанное по подозрению в совершении преступления и (или) проступка в порядке, предусмотренном настоящим Кодексом;</w:t>
      </w:r>
    </w:p>
    <w:p>
      <w:pPr>
        <w:spacing w:after="120"/>
        <w:jc w:val="both"/>
      </w:pPr>
      <w:r>
        <w:rPr>
          <w:rFonts w:ascii="Arial" w:cs="Arial" w:eastAsia="Arial" w:hAnsi="Arial"/>
          <w:sz w:val="24"/>
          <w:szCs w:val="24"/>
        </w:rPr>
        <w:t xml:space="preserve">в отношении которого вынесено уведомление о подозрении в совершении преступления либо проступка.</w:t>
      </w:r>
    </w:p>
    <w:p>
      <w:pPr>
        <w:spacing w:after="120"/>
        <w:jc w:val="both"/>
      </w:pPr>
      <w:r>
        <w:rPr>
          <w:rFonts w:ascii="Arial" w:cs="Arial" w:eastAsia="Arial" w:hAnsi="Arial"/>
          <w:sz w:val="24"/>
          <w:szCs w:val="24"/>
        </w:rPr>
        <w:t xml:space="preserve">2.Лицо перестает пребывать в статусе подозреваемого по уголовному делу с момента вынесения следователем постановления о прекращении досудебного производства или утверждения прокурором обвинительного акта.</w:t>
      </w:r>
    </w:p>
    <w:p>
      <w:pPr>
        <w:spacing w:after="120"/>
        <w:jc w:val="both"/>
      </w:pPr>
      <w:r>
        <w:rPr>
          <w:rFonts w:ascii="Arial" w:cs="Arial" w:eastAsia="Arial" w:hAnsi="Arial"/>
          <w:sz w:val="24"/>
          <w:szCs w:val="24"/>
        </w:rPr>
        <w:t xml:space="preserve">По делам о проступках лицо перестает пребывать в статусе подозре­ваемого с момента вынесения уполномоченным должностным лицом органа дознания постановления о прекращении досудебного производства или утверждения прокурором обвинительного акта.</w:t>
      </w:r>
    </w:p>
    <w:p>
      <w:pPr>
        <w:spacing w:after="120"/>
        <w:jc w:val="both"/>
      </w:pPr>
      <w:r>
        <w:rPr>
          <w:rFonts w:ascii="Arial" w:cs="Arial" w:eastAsia="Arial" w:hAnsi="Arial"/>
          <w:sz w:val="24"/>
          <w:szCs w:val="24"/>
        </w:rPr>
        <w:t xml:space="preserve">С появлением в уголовном процессе подозреваемого начинается процессуальная деятельность, осуществляемая стороной обвинения в целях изобличения подозреваемого в совершении преступления и (или) проступка. Следователь или уполномоченное должностное лицо органа дознания соответствующего правоохранительного органа задерживает лицо по подозрению, составляя об этом постановление (основания, по­рядок задержания подозреваемого и др. регламентируются ст.ст. 98-105 УПК).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 (ст.233 УПК).</w:t>
      </w:r>
    </w:p>
    <w:p>
      <w:pPr>
        <w:spacing w:after="120"/>
        <w:jc w:val="both"/>
      </w:pPr>
      <w:r>
        <w:rPr>
          <w:rFonts w:ascii="Arial" w:cs="Arial" w:eastAsia="Arial" w:hAnsi="Arial"/>
          <w:sz w:val="24"/>
          <w:szCs w:val="24"/>
        </w:rPr>
        <w:t xml:space="preserve">Прекращение досудебного производства означает прекращение процессуальной деятельности, осуществляемой стороной обвинения в целях изобличения подозреваемого в совершении преступления. Уголовное преследование является составляющей досудебного производства, поэтому прекращение уголовного дела и (или) дела о проступке исключает и дальнейшее осуществление уголовного преследования в рамках данного дела с момента его прекращения. Досудебное производство по уголовным делам и (или) делам о проступках прекращается постановлением следователя и уполномоченного должностного лица органа дознания при наличии оснований, указанных в статье 26 УПК. С момента утверждения прокурором обвинительного акта, подозреваемый обретает свой новый статус - обвиняемого, в котором пребывает до вступления в силу судебного решения по делу.</w:t>
      </w:r>
    </w:p>
    <w:p>
      <w:pPr>
        <w:spacing w:after="120"/>
        <w:jc w:val="both"/>
      </w:pPr>
      <w:r>
        <w:rPr>
          <w:rFonts w:ascii="Arial" w:cs="Arial" w:eastAsia="Arial" w:hAnsi="Arial"/>
          <w:b/>
          <w:bCs/>
          <w:sz w:val="24"/>
          <w:szCs w:val="24"/>
        </w:rPr>
        <w:t xml:space="preserve">Статья 45. Права и обязанности подозреваемого</w:t>
      </w:r>
    </w:p>
    <w:p>
      <w:pPr>
        <w:spacing w:after="120"/>
        <w:jc w:val="both"/>
      </w:pPr>
      <w:r>
        <w:rPr>
          <w:rFonts w:ascii="Arial" w:cs="Arial" w:eastAsia="Arial" w:hAnsi="Arial"/>
          <w:sz w:val="24"/>
          <w:szCs w:val="24"/>
        </w:rPr>
        <w:t xml:space="preserve">1. Подозреваемый имеет право:</w:t>
      </w:r>
    </w:p>
    <w:p>
      <w:pPr>
        <w:spacing w:after="120"/>
        <w:jc w:val="both"/>
      </w:pPr>
      <w:r>
        <w:rPr>
          <w:rFonts w:ascii="Arial" w:cs="Arial" w:eastAsia="Arial" w:hAnsi="Arial"/>
          <w:sz w:val="24"/>
          <w:szCs w:val="24"/>
        </w:rPr>
        <w:t xml:space="preserve">знать, в совершении какого преступления и (или) проступка его подозревают;</w:t>
      </w:r>
    </w:p>
    <w:p>
      <w:pPr>
        <w:spacing w:after="120"/>
        <w:jc w:val="both"/>
      </w:pPr>
      <w:r>
        <w:rPr>
          <w:rFonts w:ascii="Arial" w:cs="Arial" w:eastAsia="Arial" w:hAnsi="Arial"/>
          <w:sz w:val="24"/>
          <w:szCs w:val="24"/>
        </w:rPr>
        <w:t xml:space="preserve">при задержании на один результативный бесплатный и контроли­руемый телефонный разговор;</w:t>
      </w:r>
    </w:p>
    <w:p>
      <w:pPr>
        <w:spacing w:after="120"/>
        <w:jc w:val="both"/>
      </w:pPr>
      <w:r>
        <w:rPr>
          <w:rFonts w:ascii="Arial" w:cs="Arial" w:eastAsia="Arial" w:hAnsi="Arial"/>
          <w:sz w:val="24"/>
          <w:szCs w:val="24"/>
        </w:rPr>
        <w:t xml:space="preserve">получить копии уведомления о подозрении в совершении престу­пления, проступка, уведомления о новом подозрении или об изменении квалификации подозрения, протокола о задержании;</w:t>
      </w:r>
    </w:p>
    <w:p>
      <w:pPr>
        <w:spacing w:after="120"/>
        <w:jc w:val="both"/>
      </w:pPr>
      <w:r>
        <w:rPr>
          <w:rFonts w:ascii="Arial" w:cs="Arial" w:eastAsia="Arial" w:hAnsi="Arial"/>
          <w:sz w:val="24"/>
          <w:szCs w:val="24"/>
        </w:rPr>
        <w:t xml:space="preserve">получить письменное разъяснение своих прав;</w:t>
      </w:r>
    </w:p>
    <w:p>
      <w:pPr>
        <w:spacing w:after="120"/>
        <w:jc w:val="both"/>
      </w:pPr>
      <w:r>
        <w:rPr>
          <w:rFonts w:ascii="Arial" w:cs="Arial" w:eastAsia="Arial" w:hAnsi="Arial"/>
          <w:sz w:val="24"/>
          <w:szCs w:val="24"/>
        </w:rPr>
        <w:t xml:space="preserve">защищать себя лично или при помощи выбранного им адвоката;</w:t>
      </w:r>
    </w:p>
    <w:p>
      <w:pPr>
        <w:spacing w:after="120"/>
        <w:jc w:val="both"/>
      </w:pPr>
      <w:r>
        <w:rPr>
          <w:rFonts w:ascii="Arial" w:cs="Arial" w:eastAsia="Arial" w:hAnsi="Arial"/>
          <w:sz w:val="24"/>
          <w:szCs w:val="24"/>
        </w:rPr>
        <w:t xml:space="preserve">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w:t>
      </w:r>
    </w:p>
    <w:p>
      <w:pPr>
        <w:spacing w:after="120"/>
        <w:jc w:val="both"/>
      </w:pPr>
      <w:r>
        <w:rPr>
          <w:rFonts w:ascii="Arial" w:cs="Arial" w:eastAsia="Arial" w:hAnsi="Arial"/>
          <w:sz w:val="24"/>
          <w:szCs w:val="24"/>
        </w:rPr>
        <w:t xml:space="preserve">иметь защитника, в том числе при рассмотрении следственным судьей ходатайства следователя о применении меры пресечения;</w:t>
      </w:r>
    </w:p>
    <w:p>
      <w:pPr>
        <w:spacing w:after="120"/>
        <w:jc w:val="both"/>
      </w:pPr>
      <w:r>
        <w:rPr>
          <w:rFonts w:ascii="Arial" w:cs="Arial" w:eastAsia="Arial" w:hAnsi="Arial"/>
          <w:sz w:val="24"/>
          <w:szCs w:val="24"/>
        </w:rPr>
        <w:t xml:space="preserve">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на свидание со своим защитником наедине без ограничений их количества, продолжительности и в условиях, исключающих возмож­ность прослушивания;</w:t>
      </w:r>
    </w:p>
    <w:p>
      <w:pPr>
        <w:spacing w:after="120"/>
        <w:jc w:val="both"/>
      </w:pPr>
      <w:r>
        <w:rPr>
          <w:rFonts w:ascii="Arial" w:cs="Arial" w:eastAsia="Arial" w:hAnsi="Arial"/>
          <w:sz w:val="24"/>
          <w:szCs w:val="24"/>
        </w:rPr>
        <w:t xml:space="preserve">участвовать в следственных действиях, проводимых по его хода­тайству или ходатайству его защитника либо законного представителя;</w:t>
      </w:r>
    </w:p>
    <w:p>
      <w:pPr>
        <w:spacing w:after="120"/>
        <w:jc w:val="both"/>
      </w:pPr>
      <w:r>
        <w:rPr>
          <w:rFonts w:ascii="Arial" w:cs="Arial" w:eastAsia="Arial" w:hAnsi="Arial"/>
          <w:sz w:val="24"/>
          <w:szCs w:val="24"/>
        </w:rPr>
        <w:t xml:space="preserve">требовать проверки законности и обоснованности задержания;</w:t>
      </w:r>
    </w:p>
    <w:p>
      <w:pPr>
        <w:spacing w:after="120"/>
        <w:jc w:val="both"/>
      </w:pPr>
      <w:r>
        <w:rPr>
          <w:rFonts w:ascii="Arial" w:cs="Arial" w:eastAsia="Arial" w:hAnsi="Arial"/>
          <w:sz w:val="24"/>
          <w:szCs w:val="24"/>
        </w:rPr>
        <w:t xml:space="preserve">давать показания или отказаться от дачи показания;</w:t>
      </w:r>
    </w:p>
    <w:p>
      <w:pPr>
        <w:spacing w:after="120"/>
        <w:jc w:val="both"/>
      </w:pPr>
      <w:r>
        <w:rPr>
          <w:rFonts w:ascii="Arial" w:cs="Arial" w:eastAsia="Arial" w:hAnsi="Arial"/>
          <w:sz w:val="24"/>
          <w:szCs w:val="24"/>
        </w:rPr>
        <w:t xml:space="preserve">давать показания на родном языке или языке, которым владеет;</w:t>
      </w:r>
    </w:p>
    <w:p>
      <w:pPr>
        <w:spacing w:after="120"/>
        <w:jc w:val="both"/>
      </w:pPr>
      <w:r>
        <w:rPr>
          <w:rFonts w:ascii="Arial" w:cs="Arial" w:eastAsia="Arial" w:hAnsi="Arial"/>
          <w:sz w:val="24"/>
          <w:szCs w:val="24"/>
        </w:rPr>
        <w:t xml:space="preserve">пользоваться услугами квалифицированного переводчика;</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17)знакомиться с протоколами следственных действий, проведенных с его участием, получать их копии и подавать по ним замечания, которые вносятся в протокол;</w:t>
      </w:r>
    </w:p>
    <w:p>
      <w:pPr>
        <w:spacing w:after="120"/>
        <w:jc w:val="both"/>
      </w:pPr>
      <w:r>
        <w:rPr>
          <w:rFonts w:ascii="Arial" w:cs="Arial" w:eastAsia="Arial" w:hAnsi="Arial"/>
          <w:sz w:val="24"/>
          <w:szCs w:val="24"/>
        </w:rPr>
        <w:t xml:space="preserve">приносить жалобы на действия (бездействие) и решения органов дознания, следователя, прокурора и суда;</w:t>
      </w:r>
    </w:p>
    <w:p>
      <w:pPr>
        <w:spacing w:after="120"/>
        <w:jc w:val="both"/>
      </w:pPr>
      <w:r>
        <w:rPr>
          <w:rFonts w:ascii="Arial" w:cs="Arial" w:eastAsia="Arial" w:hAnsi="Arial"/>
          <w:sz w:val="24"/>
          <w:szCs w:val="24"/>
        </w:rPr>
        <w:t xml:space="preserve">на медицинский осмотр и помощь врача после фактического задержания;</w:t>
      </w:r>
    </w:p>
    <w:p>
      <w:pPr>
        <w:spacing w:after="120"/>
        <w:jc w:val="both"/>
      </w:pPr>
      <w:r>
        <w:rPr>
          <w:rFonts w:ascii="Arial" w:cs="Arial" w:eastAsia="Arial" w:hAnsi="Arial"/>
          <w:sz w:val="24"/>
          <w:szCs w:val="24"/>
        </w:rPr>
        <w:t xml:space="preserve">знакомиться со всеми материалами дела по окончании досудеб­ного производства и получать копии;</w:t>
      </w:r>
    </w:p>
    <w:p>
      <w:pPr>
        <w:spacing w:after="120"/>
        <w:jc w:val="both"/>
      </w:pPr>
      <w:r>
        <w:rPr>
          <w:rFonts w:ascii="Arial" w:cs="Arial" w:eastAsia="Arial" w:hAnsi="Arial"/>
          <w:sz w:val="24"/>
          <w:szCs w:val="24"/>
        </w:rPr>
        <w:t xml:space="preserve">заключать процессуальные соглашения в случаях, предусмо­тренных настоящим Кодексом;</w:t>
      </w:r>
    </w:p>
    <w:p>
      <w:pPr>
        <w:spacing w:after="120"/>
        <w:jc w:val="both"/>
      </w:pPr>
      <w:r>
        <w:rPr>
          <w:rFonts w:ascii="Arial" w:cs="Arial" w:eastAsia="Arial" w:hAnsi="Arial"/>
          <w:sz w:val="24"/>
          <w:szCs w:val="24"/>
        </w:rPr>
        <w:t xml:space="preserve">получить копию обвинительного акта;</w:t>
      </w:r>
    </w:p>
    <w:p>
      <w:pPr>
        <w:spacing w:after="120"/>
        <w:jc w:val="both"/>
      </w:pPr>
      <w:r>
        <w:rPr>
          <w:rFonts w:ascii="Arial" w:cs="Arial" w:eastAsia="Arial" w:hAnsi="Arial"/>
          <w:sz w:val="24"/>
          <w:szCs w:val="24"/>
        </w:rPr>
        <w:t xml:space="preserve">примириться, в том числе в порядке медиации, с потерпевшим в случаях, предусмотренных законом.</w:t>
      </w:r>
    </w:p>
    <w:p>
      <w:pPr>
        <w:spacing w:after="120"/>
        <w:jc w:val="both"/>
      </w:pPr>
      <w:r>
        <w:rPr>
          <w:rFonts w:ascii="Arial" w:cs="Arial" w:eastAsia="Arial" w:hAnsi="Arial"/>
          <w:sz w:val="24"/>
          <w:szCs w:val="24"/>
        </w:rPr>
        <w:t xml:space="preserve">2.Подозреваемый обязан:</w:t>
      </w:r>
    </w:p>
    <w:p>
      <w:pPr>
        <w:spacing w:after="120"/>
        <w:jc w:val="both"/>
      </w:pPr>
      <w:r>
        <w:rPr>
          <w:rFonts w:ascii="Arial" w:cs="Arial" w:eastAsia="Arial" w:hAnsi="Arial"/>
          <w:sz w:val="24"/>
          <w:szCs w:val="24"/>
        </w:rPr>
        <w:t xml:space="preserve">являться по вызову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подчиняться требованиям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3)при направлении уполномоченным должностным лицом органа дознания, следователем являться на информационную встречу с медиатором.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Подозреваемый может подвергаться по требованию уполномоченного должностного лица органа дознания, следователя:</w:t>
      </w:r>
    </w:p>
    <w:p>
      <w:pPr>
        <w:spacing w:after="120"/>
        <w:jc w:val="both"/>
      </w:pPr>
      <w:r>
        <w:rPr>
          <w:rFonts w:ascii="Arial" w:cs="Arial" w:eastAsia="Arial" w:hAnsi="Arial"/>
          <w:sz w:val="24"/>
          <w:szCs w:val="24"/>
        </w:rPr>
        <w:t xml:space="preserve">досмотру, а также личному обыску при задержании; врачебному осмотру, дактилоскопированию, фото-, видеосъемке; освидетельствованию;</w:t>
      </w:r>
    </w:p>
    <w:p>
      <w:pPr>
        <w:spacing w:after="120"/>
        <w:jc w:val="both"/>
      </w:pPr>
      <w:r>
        <w:rPr>
          <w:rFonts w:ascii="Arial" w:cs="Arial" w:eastAsia="Arial" w:hAnsi="Arial"/>
          <w:sz w:val="24"/>
          <w:szCs w:val="24"/>
        </w:rPr>
        <w:t xml:space="preserve">экспертизе.</w:t>
      </w:r>
    </w:p>
    <w:p>
      <w:pPr>
        <w:spacing w:after="120"/>
        <w:jc w:val="both"/>
      </w:pPr>
      <w:r>
        <w:rPr>
          <w:rFonts w:ascii="Arial" w:cs="Arial" w:eastAsia="Arial" w:hAnsi="Arial"/>
          <w:sz w:val="24"/>
          <w:szCs w:val="24"/>
        </w:rPr>
        <w:t xml:space="preserve">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Подозреваемый имеет также другие права, предусмотренные настоящим Кодексом.</w:t>
      </w:r>
    </w:p>
    <w:p>
      <w:pPr>
        <w:spacing w:after="120"/>
        <w:jc w:val="both"/>
      </w:pPr>
      <w:r>
        <w:rPr>
          <w:rFonts w:ascii="Arial" w:cs="Arial" w:eastAsia="Arial" w:hAnsi="Arial"/>
          <w:sz w:val="24"/>
          <w:szCs w:val="24"/>
        </w:rPr>
        <w:t xml:space="preserve">При каждом доставлении подозреваемого в изолятор времен­ного содержания,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sz w:val="24"/>
          <w:szCs w:val="24"/>
        </w:rPr>
        <w:t xml:space="preserve">1.В соответствии с Конституцией (ст.24),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Из данной конституционной нормы вытекает и требование к уведомлению лица о подозрении в совершении преступле­ния либо проступка, которое должно содержать в себе, помимо прочего, сведения о правах подозреваемого. Получение копии уведомления, со­держащего в себе сведения о правах, также одно из прав подозреваемого (п.3 ч.1 ст.45 УПК).</w:t>
      </w:r>
    </w:p>
    <w:p>
      <w:pPr>
        <w:spacing w:after="120"/>
        <w:jc w:val="both"/>
      </w:pPr>
      <w:r>
        <w:rPr>
          <w:rFonts w:ascii="Arial" w:cs="Arial" w:eastAsia="Arial" w:hAnsi="Arial"/>
          <w:sz w:val="24"/>
          <w:szCs w:val="24"/>
        </w:rPr>
        <w:t xml:space="preserve">Перечень прав, содержащийся в части 1 комментируемой статьи, не является исчерпывающим (ч.5 ст.45 УПК) и имеет важное предна­значение, заключающееся в обеспечении подозреваемому реальной возможности защиты, что, в свою очередь, необходимо для реали­зации конституционного принципа осуществления судопроизводства на основе состязательности и равноправия сторон (п.3 ст.99 Консти­туции).</w:t>
      </w:r>
    </w:p>
    <w:p>
      <w:pPr>
        <w:spacing w:after="120"/>
        <w:jc w:val="both"/>
      </w:pPr>
      <w:r>
        <w:rPr>
          <w:rFonts w:ascii="Arial" w:cs="Arial" w:eastAsia="Arial" w:hAnsi="Arial"/>
          <w:sz w:val="24"/>
          <w:szCs w:val="24"/>
        </w:rPr>
        <w:t xml:space="preserve">2. Важнейшее место среди этих прав занимает право подозреваемого при задержании на один результативный бесплатный и контролируемый телефонный разговор. Такого права у задержанных не было ни в истории современного Кыргызстана, ни в советское время. Другими, не менее важными правами подозреваемого являются право иметь защитника с момента уведомления о подозрении в совершении преступления и (или) проступка, а при задержании - с момента фактического задержания, право на гарантированную государством юридическую помощь в случае отсутствия выбранного защитника. Необходимо иметь в виду, что фактическое задержание - это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 а не момент составления постановления о задержании подозреваемого. Также подозреваемый имеет право защищать себя лично или при помощи выбранного им адвоката; иметь защитника, в том числе при рассмотрении следственным судьей ходатайства следователя о применении меры пресечения; на гарантированную государством юридическую помощь в случаях, предусмотренных законом; на свидание со своим защитником наедине без ограничений их количества, продолжительности и в условиях, исключающих возможность прослушивания. Право подозреваемого иметь защитника исходит и из части 2 статьи 50 УПК, согласно которой 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w:t>
      </w:r>
    </w:p>
    <w:p>
      <w:pPr>
        <w:spacing w:after="120"/>
        <w:jc w:val="both"/>
      </w:pPr>
      <w:r>
        <w:rPr>
          <w:rFonts w:ascii="Arial" w:cs="Arial" w:eastAsia="Arial" w:hAnsi="Arial"/>
          <w:b/>
          <w:bCs/>
          <w:sz w:val="24"/>
          <w:szCs w:val="24"/>
        </w:rPr>
        <w:t xml:space="preserve">Статья 46. Обвиняемый, оправданный, осужденный</w:t>
      </w:r>
    </w:p>
    <w:p>
      <w:pPr>
        <w:spacing w:after="120"/>
        <w:jc w:val="both"/>
      </w:pPr>
      <w:r>
        <w:rPr>
          <w:rFonts w:ascii="Arial" w:cs="Arial" w:eastAsia="Arial" w:hAnsi="Arial"/>
          <w:sz w:val="24"/>
          <w:szCs w:val="24"/>
        </w:rPr>
        <w:t xml:space="preserve">Обвиняемым по уголовным делам и (или) делам о проступках признается лицо, в отношении которого утвержден в установленном настоящим Кодексом порядке обвинительный акт.</w:t>
      </w:r>
    </w:p>
    <w:p>
      <w:pPr>
        <w:spacing w:after="120"/>
        <w:jc w:val="both"/>
      </w:pPr>
      <w:r>
        <w:rPr>
          <w:rFonts w:ascii="Arial" w:cs="Arial" w:eastAsia="Arial" w:hAnsi="Arial"/>
          <w:sz w:val="24"/>
          <w:szCs w:val="24"/>
        </w:rPr>
        <w:t xml:space="preserve">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jc w:val="both"/>
      </w:pPr>
      <w:r>
        <w:rPr>
          <w:rFonts w:ascii="Arial" w:cs="Arial" w:eastAsia="Arial" w:hAnsi="Arial"/>
          <w:sz w:val="24"/>
          <w:szCs w:val="24"/>
        </w:rPr>
        <w:t xml:space="preserve">Следователь после ознакомления с материалами уголовного дела участников процесса и разрешения их ходатайств составляет обвини­тельный акт. После подписания обвинительного акта следователь не­медленно направляет уголовное дело прокурору. После рассмотрения прокурором поступившего от следователя уголовного дела и утвержде­ния обвинительного акта подозреваемый обретает свой новый статус - статус обвиняемого.</w:t>
      </w:r>
    </w:p>
    <w:p>
      <w:pPr>
        <w:spacing w:after="120"/>
        <w:jc w:val="both"/>
      </w:pPr>
      <w:r>
        <w:rPr>
          <w:rFonts w:ascii="Arial" w:cs="Arial" w:eastAsia="Arial" w:hAnsi="Arial"/>
          <w:sz w:val="24"/>
          <w:szCs w:val="24"/>
        </w:rPr>
        <w:t xml:space="preserve">Приговор суда может быть оправдательным или обвинительным.</w:t>
      </w:r>
    </w:p>
    <w:p>
      <w:pPr>
        <w:spacing w:after="120"/>
        <w:jc w:val="both"/>
      </w:pPr>
      <w:r>
        <w:rPr>
          <w:rFonts w:ascii="Arial" w:cs="Arial" w:eastAsia="Arial" w:hAnsi="Arial"/>
          <w:sz w:val="24"/>
          <w:szCs w:val="24"/>
        </w:rPr>
        <w:t xml:space="preserve">Оправдательный приговор постановляется в случаях, если: отсут­ствует событие преступления либо проступка; в деянии обвиняе­мого нет состава преступления либо проступка;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 коллегией присяжных заседателей вынесен оправдательный вердикт в отношении обвиняемого. Обвиняемый, в отношении которого судом постановлен оправдательный приговор, считается оправданным.</w:t>
      </w:r>
    </w:p>
    <w:p>
      <w:pPr>
        <w:spacing w:after="120"/>
        <w:jc w:val="both"/>
      </w:pPr>
      <w:r>
        <w:rPr>
          <w:rFonts w:ascii="Arial" w:cs="Arial" w:eastAsia="Arial" w:hAnsi="Arial"/>
          <w:sz w:val="24"/>
          <w:szCs w:val="24"/>
        </w:rPr>
        <w:t xml:space="preserve">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 Обвиняемый, в отношении которого постановлен обвинительный приговор, вступивший в законную силу, считается осужденным.</w:t>
      </w:r>
    </w:p>
    <w:p>
      <w:pPr>
        <w:spacing w:after="120"/>
        <w:jc w:val="both"/>
      </w:pPr>
      <w:r>
        <w:rPr>
          <w:rFonts w:ascii="Arial" w:cs="Arial" w:eastAsia="Arial" w:hAnsi="Arial"/>
          <w:b/>
          <w:bCs/>
          <w:sz w:val="24"/>
          <w:szCs w:val="24"/>
        </w:rPr>
        <w:t xml:space="preserve">Статья 47. Права и обязанности обвиняемого, оправданного, осужденного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Обвиняемый имеет право:</w:t>
      </w:r>
    </w:p>
    <w:p>
      <w:pPr>
        <w:spacing w:after="120"/>
        <w:jc w:val="both"/>
      </w:pPr>
      <w:r>
        <w:rPr>
          <w:rFonts w:ascii="Arial" w:cs="Arial" w:eastAsia="Arial" w:hAnsi="Arial"/>
          <w:sz w:val="24"/>
          <w:szCs w:val="24"/>
        </w:rPr>
        <w:t xml:space="preserve">знать, в совершении какого преступления и (или) проступка он обвиняется;</w:t>
      </w:r>
    </w:p>
    <w:p>
      <w:pPr>
        <w:spacing w:after="120"/>
        <w:jc w:val="both"/>
      </w:pPr>
      <w:r>
        <w:rPr>
          <w:rFonts w:ascii="Arial" w:cs="Arial" w:eastAsia="Arial" w:hAnsi="Arial"/>
          <w:sz w:val="24"/>
          <w:szCs w:val="24"/>
        </w:rPr>
        <w:t xml:space="preserve">защищать свои права, свободы и законные интересы и иметь достаточное время для подготовки к защите;</w:t>
      </w:r>
    </w:p>
    <w:p>
      <w:pPr>
        <w:spacing w:after="120"/>
        <w:jc w:val="both"/>
      </w:pPr>
      <w:r>
        <w:rPr>
          <w:rFonts w:ascii="Arial" w:cs="Arial" w:eastAsia="Arial" w:hAnsi="Arial"/>
          <w:sz w:val="24"/>
          <w:szCs w:val="24"/>
        </w:rPr>
        <w:t xml:space="preserve">получить копию обвинительного акта со справками, прилагаемыми к нему, копию постановления о назначении судом экспертиз;</w:t>
      </w:r>
    </w:p>
    <w:p>
      <w:pPr>
        <w:spacing w:after="120"/>
        <w:jc w:val="both"/>
      </w:pPr>
      <w:r>
        <w:rPr>
          <w:rFonts w:ascii="Arial" w:cs="Arial" w:eastAsia="Arial" w:hAnsi="Arial"/>
          <w:sz w:val="24"/>
          <w:szCs w:val="24"/>
        </w:rPr>
        <w:t xml:space="preserve">давать показания или отказаться от дачи показаний;</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пользоваться услугами квалифицированного переводчика;</w:t>
      </w:r>
    </w:p>
    <w:p>
      <w:pPr>
        <w:spacing w:after="120"/>
        <w:jc w:val="both"/>
      </w:pPr>
      <w:r>
        <w:rPr>
          <w:rFonts w:ascii="Arial" w:cs="Arial" w:eastAsia="Arial" w:hAnsi="Arial"/>
          <w:sz w:val="24"/>
          <w:szCs w:val="24"/>
        </w:rPr>
        <w:t xml:space="preserve">защищать себя лично или при помощи выбранного им адвоката;</w:t>
      </w:r>
    </w:p>
    <w:p>
      <w:pPr>
        <w:spacing w:after="120"/>
        <w:jc w:val="both"/>
      </w:pPr>
      <w:r>
        <w:rPr>
          <w:rFonts w:ascii="Arial" w:cs="Arial" w:eastAsia="Arial" w:hAnsi="Arial"/>
          <w:sz w:val="24"/>
          <w:szCs w:val="24"/>
        </w:rPr>
        <w:t xml:space="preserve">10) 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беспрепятственно общаться со своим защитником наедине и без ограничения количества и продолжительности времени;</w:t>
      </w:r>
    </w:p>
    <w:p>
      <w:pPr>
        <w:spacing w:after="120"/>
        <w:jc w:val="both"/>
      </w:pPr>
      <w:r>
        <w:rPr>
          <w:rFonts w:ascii="Arial" w:cs="Arial" w:eastAsia="Arial" w:hAnsi="Arial"/>
          <w:sz w:val="24"/>
          <w:szCs w:val="24"/>
        </w:rPr>
        <w:t xml:space="preserve">знакомиться со всеми материалами дела и получать копии;</w:t>
      </w:r>
    </w:p>
    <w:p>
      <w:pPr>
        <w:spacing w:after="120"/>
        <w:jc w:val="both"/>
      </w:pPr>
      <w:r>
        <w:rPr>
          <w:rFonts w:ascii="Arial" w:cs="Arial" w:eastAsia="Arial" w:hAnsi="Arial"/>
          <w:sz w:val="24"/>
          <w:szCs w:val="24"/>
        </w:rPr>
        <w:t xml:space="preserve">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jc w:val="both"/>
      </w:pPr>
      <w:r>
        <w:rPr>
          <w:rFonts w:ascii="Arial" w:cs="Arial" w:eastAsia="Arial" w:hAnsi="Arial"/>
          <w:sz w:val="24"/>
          <w:szCs w:val="24"/>
        </w:rPr>
        <w:t xml:space="preserve">примириться, в том числе в порядке медиации, с потерпевшим в случаях, предусмотренных законом.</w:t>
      </w:r>
    </w:p>
    <w:p>
      <w:pPr>
        <w:spacing w:after="120"/>
        <w:jc w:val="both"/>
      </w:pPr>
      <w:r>
        <w:rPr>
          <w:rFonts w:ascii="Arial" w:cs="Arial" w:eastAsia="Arial" w:hAnsi="Arial"/>
          <w:sz w:val="24"/>
          <w:szCs w:val="24"/>
        </w:rPr>
        <w:t xml:space="preserve">2. Обвиняемый обязан:</w:t>
      </w:r>
    </w:p>
    <w:p>
      <w:pPr>
        <w:spacing w:after="120"/>
        <w:jc w:val="both"/>
      </w:pPr>
      <w:r>
        <w:rPr>
          <w:rFonts w:ascii="Arial" w:cs="Arial" w:eastAsia="Arial" w:hAnsi="Arial"/>
          <w:sz w:val="24"/>
          <w:szCs w:val="24"/>
        </w:rPr>
        <w:t xml:space="preserve">являться в суд по вызову;</w:t>
      </w:r>
    </w:p>
    <w:p>
      <w:pPr>
        <w:spacing w:after="120"/>
        <w:jc w:val="both"/>
      </w:pPr>
      <w:r>
        <w:rPr>
          <w:rFonts w:ascii="Arial" w:cs="Arial" w:eastAsia="Arial" w:hAnsi="Arial"/>
          <w:sz w:val="24"/>
          <w:szCs w:val="24"/>
        </w:rPr>
        <w:t xml:space="preserve">подчиняться распоряжениям председательствующего в суде;</w:t>
      </w:r>
    </w:p>
    <w:p>
      <w:pPr>
        <w:spacing w:after="120"/>
        <w:jc w:val="both"/>
      </w:pPr>
      <w:r>
        <w:rPr>
          <w:rFonts w:ascii="Arial" w:cs="Arial" w:eastAsia="Arial" w:hAnsi="Arial"/>
          <w:sz w:val="24"/>
          <w:szCs w:val="24"/>
        </w:rPr>
        <w:t xml:space="preserve">не покидать зал судебного заседания без разрешения председа­тельствующего;</w:t>
      </w:r>
    </w:p>
    <w:p>
      <w:pPr>
        <w:spacing w:after="120"/>
        <w:jc w:val="both"/>
      </w:pPr>
      <w:r>
        <w:rPr>
          <w:rFonts w:ascii="Arial" w:cs="Arial" w:eastAsia="Arial" w:hAnsi="Arial"/>
          <w:sz w:val="24"/>
          <w:szCs w:val="24"/>
        </w:rPr>
        <w:t xml:space="preserve">соблюдать порядок в заседании суда;</w:t>
      </w:r>
    </w:p>
    <w:p>
      <w:pPr>
        <w:spacing w:after="120"/>
        <w:jc w:val="both"/>
      </w:pPr>
      <w:r>
        <w:rPr>
          <w:rFonts w:ascii="Arial" w:cs="Arial" w:eastAsia="Arial" w:hAnsi="Arial"/>
          <w:sz w:val="24"/>
          <w:szCs w:val="24"/>
        </w:rPr>
        <w:t xml:space="preserve">при направлении судом являться на информационную встречу с медиатором.</w:t>
      </w:r>
    </w:p>
    <w:p>
      <w:pPr>
        <w:spacing w:after="120"/>
        <w:jc w:val="both"/>
      </w:pPr>
      <w:r>
        <w:rPr>
          <w:rFonts w:ascii="Arial" w:cs="Arial" w:eastAsia="Arial" w:hAnsi="Arial"/>
          <w:sz w:val="24"/>
          <w:szCs w:val="24"/>
        </w:rPr>
        <w:t xml:space="preserve">Обвиняемый имеет также другие права, предусмотренные насто­ящим Кодексом.</w:t>
      </w:r>
    </w:p>
    <w:p>
      <w:pPr>
        <w:spacing w:after="120"/>
        <w:jc w:val="both"/>
      </w:pPr>
      <w:r>
        <w:rPr>
          <w:rFonts w:ascii="Arial" w:cs="Arial" w:eastAsia="Arial" w:hAnsi="Arial"/>
          <w:sz w:val="24"/>
          <w:szCs w:val="24"/>
        </w:rPr>
        <w:t xml:space="preserve">В порядке, предусмотренном настоящим Кодексом, права несо­вершеннолетнего или недееспособного обвиняемого осуществляет его законный представитель.</w:t>
      </w:r>
    </w:p>
    <w:p>
      <w:pPr>
        <w:spacing w:after="120"/>
        <w:jc w:val="both"/>
      </w:pPr>
      <w:r>
        <w:rPr>
          <w:rFonts w:ascii="Arial" w:cs="Arial" w:eastAsia="Arial" w:hAnsi="Arial"/>
          <w:sz w:val="24"/>
          <w:szCs w:val="24"/>
        </w:rPr>
        <w:t xml:space="preserve">При каждом доставлении обвиняемого в места содержания под стражей, а также при поступлении жалобы от него самого, его защитника,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 6. Оправданный или осужденный имеет право:</w:t>
      </w:r>
    </w:p>
    <w:p>
      <w:pPr>
        <w:spacing w:after="120"/>
        <w:jc w:val="both"/>
      </w:pP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получить копии решений суда и обжаловать их;</w:t>
      </w:r>
    </w:p>
    <w:p>
      <w:pPr>
        <w:spacing w:after="120"/>
        <w:jc w:val="both"/>
      </w:pPr>
      <w:r>
        <w:rPr>
          <w:rFonts w:ascii="Arial" w:cs="Arial" w:eastAsia="Arial" w:hAnsi="Arial"/>
          <w:sz w:val="24"/>
          <w:szCs w:val="24"/>
        </w:rPr>
        <w:t xml:space="preserve">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иметь защитника, на гарантированную государством юридическую помощь в соответствии с законом.</w:t>
      </w:r>
    </w:p>
    <w:p>
      <w:pPr>
        <w:spacing w:after="120"/>
        <w:jc w:val="both"/>
      </w:pPr>
      <w:r>
        <w:rPr>
          <w:rFonts w:ascii="Arial" w:cs="Arial" w:eastAsia="Arial" w:hAnsi="Arial"/>
          <w:sz w:val="24"/>
          <w:szCs w:val="24"/>
        </w:rPr>
        <w:t xml:space="preserve">Права и обязанности обвиняемого во многом схожи с правами и обязанностями подозреваемого. При этом наличие в материалах уголов­ного дела документов, отражающих тот факт, что права подозреваемого были ему полностью разъяснены в ходе досудебного производства, не исключает необходимости выполнения председательствующим требо­ваний статьи 308 УПК, в соответствии с которой обвиняемому должны быть разъяснены его права и обязанности, предусмотренные статьей 47 УПК.</w:t>
      </w:r>
    </w:p>
    <w:p>
      <w:pPr>
        <w:spacing w:after="120"/>
        <w:jc w:val="both"/>
      </w:pPr>
      <w:r>
        <w:rPr>
          <w:rFonts w:ascii="Arial" w:cs="Arial" w:eastAsia="Arial" w:hAnsi="Arial"/>
          <w:sz w:val="24"/>
          <w:szCs w:val="24"/>
        </w:rPr>
        <w:t xml:space="preserve">Если права подозреваемого реализуются в досудебном произ­водстве, то права обвиняемого, оправданного и осужденного после направления прокурором материалов дела в суд для рассмотрения его по существу - в судебной и постсудебной стадиях. Права обвиня­емого, оправданного и осужденного, содержащиеся в части 1 комментируемой статьи, также как и права подозреваемого, предназначены для обеспечения прав и интересов лиц, которые обвиняются в совер­шении преступления и (или) проступка,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sz w:val="24"/>
          <w:szCs w:val="24"/>
        </w:rPr>
        <w:t xml:space="preserve">Обвиняемый, в отношении которого применена мера пресечения в виде заключения под стражу, помимо права беспрепятственно общаться со своим защитником наедине и без ограничения количества и продолжительности времени, имеет право на свидание с близкими родственниками, супругом (супругой) с разрешения следователя или суда, в производстве которого находится дело (ч.5 ст.116 УПК). 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 (ст.352 УПК).</w:t>
      </w:r>
    </w:p>
    <w:p>
      <w:pPr>
        <w:spacing w:after="120"/>
        <w:jc w:val="both"/>
      </w:pPr>
      <w:r>
        <w:rPr>
          <w:rFonts w:ascii="Arial" w:cs="Arial" w:eastAsia="Arial" w:hAnsi="Arial"/>
          <w:sz w:val="24"/>
          <w:szCs w:val="24"/>
        </w:rPr>
        <w:t xml:space="preserve">3. Обвиняемый, в отношении которого избрана мера пресечения, не связанная с заключением под стражу, обязан являться в суд по вызову и в назначенный срок. В случае неявки по вызову без уважительной причины (такой как болезнь, лишающая лицо возможности явиться; смерть близких родственников, супруга (супруги); стихийное бедствие; неполучение повестки; иные обстоятельства, лишающие лица возможности явиться в назначенный срок), обвиняемый может быть по мотивированному постановлению судьи (суда) подвергнут приводу. Обвиняемый, содержащийся под стражей, в суд доставляется под конвоем.</w:t>
      </w:r>
    </w:p>
    <w:p>
      <w:pPr>
        <w:spacing w:after="120"/>
        <w:jc w:val="both"/>
      </w:pPr>
      <w:r>
        <w:rPr>
          <w:rFonts w:ascii="Arial" w:cs="Arial" w:eastAsia="Arial" w:hAnsi="Arial"/>
          <w:b/>
          <w:bCs/>
          <w:sz w:val="24"/>
          <w:szCs w:val="24"/>
        </w:rPr>
        <w:t xml:space="preserve">Статья 48. Лицо, ответственное за возмещение материального ущерба и (или) морального вреда</w:t>
      </w:r>
    </w:p>
    <w:p>
      <w:pPr>
        <w:spacing w:after="120"/>
        <w:jc w:val="both"/>
      </w:pPr>
      <w:r>
        <w:rPr>
          <w:rFonts w:ascii="Arial" w:cs="Arial" w:eastAsia="Arial" w:hAnsi="Arial"/>
          <w:sz w:val="24"/>
          <w:szCs w:val="24"/>
        </w:rPr>
        <w:t xml:space="preserve">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или запрещенным Уголовным кодексом или Кодексом о проступках деянием невменяемого, а также несовершеннолетнего, привлекается в производство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Лицо, ответственное за возмещение ущерба, имеет права и обязан­ности, предусмотренные настоящим Кодексом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настоящим Кодексом для уведомления подозреваемого, обвиняемого, оправданного, осужденного.</w:t>
      </w:r>
    </w:p>
    <w:p>
      <w:pPr>
        <w:spacing w:after="120"/>
        <w:jc w:val="both"/>
      </w:pPr>
      <w:r>
        <w:rPr>
          <w:rFonts w:ascii="Arial" w:cs="Arial" w:eastAsia="Arial" w:hAnsi="Arial"/>
          <w:sz w:val="24"/>
          <w:szCs w:val="24"/>
        </w:rPr>
        <w:t xml:space="preserve">1. Вред, причиненный личности или имуществу гражданина, а также вред, причиненный юридическому лицу, подлежит возмещению лицом, причинившим вред, в полном объеме. Законом может быть возложена обязанность возмещения вреда на лицо, не являющееся при-чинителем вреда (ст.993 ГК).</w:t>
      </w:r>
    </w:p>
    <w:p>
      <w:pPr>
        <w:spacing w:after="120"/>
        <w:jc w:val="both"/>
      </w:pPr>
      <w:r>
        <w:rPr>
          <w:rFonts w:ascii="Arial" w:cs="Arial" w:eastAsia="Arial" w:hAnsi="Arial"/>
          <w:sz w:val="24"/>
          <w:szCs w:val="24"/>
        </w:rPr>
        <w:t xml:space="preserve">Юридическое лицо либо гражданин возмещает вред, причи­ненный его работником при исполнении им трудовых (служебных, 127 должностных) обязанностей (ст.997 ГК).</w:t>
      </w:r>
    </w:p>
    <w:p>
      <w:pPr>
        <w:spacing w:after="120"/>
        <w:jc w:val="both"/>
      </w:pPr>
      <w:r>
        <w:rPr>
          <w:rFonts w:ascii="Arial" w:cs="Arial" w:eastAsia="Arial" w:hAnsi="Arial"/>
          <w:sz w:val="24"/>
          <w:szCs w:val="24"/>
        </w:rPr>
        <w:t xml:space="preserve">Несовершеннолетние в возрасте от четырнадцати до восемнадцати лет самостоятельно несут ответственность за причиненный вред на общих основаниях. В случае, когда у несовершеннолетнего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Если несовершеннолетний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попечителем, это учреждение обязано возместить вред полностью или в недостающей части, если не докажет, что вред возник не по его вине (ст.1002 ГК).</w:t>
      </w:r>
    </w:p>
    <w:p>
      <w:pPr>
        <w:spacing w:after="120"/>
        <w:jc w:val="both"/>
      </w:pPr>
      <w:r>
        <w:rPr>
          <w:rFonts w:ascii="Arial" w:cs="Arial" w:eastAsia="Arial" w:hAnsi="Arial"/>
          <w:sz w:val="24"/>
          <w:szCs w:val="24"/>
        </w:rPr>
        <w:t xml:space="preserve">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 (ст.1004 ГК).</w:t>
      </w:r>
    </w:p>
    <w:p>
      <w:pPr>
        <w:spacing w:after="120"/>
        <w:jc w:val="both"/>
      </w:pPr>
      <w:r>
        <w:rPr>
          <w:rFonts w:ascii="Arial" w:cs="Arial" w:eastAsia="Arial" w:hAnsi="Arial"/>
          <w:sz w:val="24"/>
          <w:szCs w:val="24"/>
        </w:rPr>
        <w:t xml:space="preserve">Лица, совместно причинившие вред, отвечают перед потерпевшим солидарно. По заявлению потерпевшего и в его интересах суд вправе возложить на лиц, совместно причинивших вред, долевую ответ­ственность (ст.1008 ГК). Более подробно об обязательствах вследствие причинения вреда прописано в главе 51 ГК.</w:t>
      </w:r>
    </w:p>
    <w:p>
      <w:pPr>
        <w:spacing w:after="120"/>
        <w:jc w:val="both"/>
      </w:pPr>
      <w:r>
        <w:rPr>
          <w:rFonts w:ascii="Arial" w:cs="Arial" w:eastAsia="Arial" w:hAnsi="Arial"/>
          <w:sz w:val="24"/>
          <w:szCs w:val="24"/>
        </w:rPr>
        <w:t xml:space="preserve">Более подробно о возмещении материального ущерба и мораль­ного вреда указано в комментариях к статье 41 УПК.</w:t>
      </w:r>
    </w:p>
    <w:p>
      <w:pPr>
        <w:spacing w:after="120"/>
        <w:jc w:val="both"/>
      </w:pPr>
      <w:r>
        <w:rPr>
          <w:rFonts w:ascii="Arial" w:cs="Arial" w:eastAsia="Arial" w:hAnsi="Arial"/>
          <w:sz w:val="24"/>
          <w:szCs w:val="24"/>
        </w:rPr>
        <w:t xml:space="preserve">Лицо, ответственное за возмещение ущерба, имеет права и обязанности, предусмотренные УПК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УПК для уведомления подозреваемого, обвиняемого, оправданного, осужденного.</w:t>
      </w:r>
    </w:p>
    <w:p>
      <w:pPr>
        <w:spacing w:after="120"/>
        <w:jc w:val="both"/>
      </w:pPr>
      <w:r>
        <w:rPr>
          <w:rFonts w:ascii="Arial" w:cs="Arial" w:eastAsia="Arial" w:hAnsi="Arial"/>
          <w:sz w:val="24"/>
          <w:szCs w:val="24"/>
        </w:rPr>
        <w:t xml:space="preserve">УПК наделяет, в части возмещения материального ущерба и морального вреда, лицо, ответственное за возмещение ущерба, всем спектром прав и обязанностей подозреваемого, обвиняемого, осужденного. В том числе такими основными правами, как: защищать свои права, свободы и законные интересы и иметь достаточное время для подготовки к защите; представлять доказательства; заявлять ходатайства и отводы; защищать себя лично или при помощи выбранного им адвоката; знакомиться со всеми материалами дела и получать копии; знакомиться с протоколом судебного заседания и подавать на него замечания; получать копии решений суда и обжаловать их; знать о принесенных по делу жалобах и представлениях и подавать на них возражения; участвовать в судебном рассмотрении жалоб и представлений.</w:t>
      </w:r>
    </w:p>
    <w:p>
      <w:pPr>
        <w:spacing w:after="120"/>
        <w:jc w:val="both"/>
      </w:pPr>
      <w:r>
        <w:rPr>
          <w:rFonts w:ascii="Arial" w:cs="Arial" w:eastAsia="Arial" w:hAnsi="Arial"/>
          <w:b/>
          <w:bCs/>
          <w:sz w:val="24"/>
          <w:szCs w:val="24"/>
        </w:rPr>
        <w:t xml:space="preserve">Статья 49. Законные представители несовершеннолетнего потерпевшего, подозреваемого, обвиняемого и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По делам о преступлениях и (или) проступках,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Участие в деле сотрудников уполномоченного государственного органа по защите детей, а также законных представителей несовершен­нолетнего потерпевшего, подозреваемого, обвиняемого осуществляется в порядке, установленном главой 54 настоящего Кодекса.</w:t>
      </w:r>
    </w:p>
    <w:p>
      <w:pPr>
        <w:spacing w:after="120"/>
        <w:jc w:val="both"/>
      </w:pPr>
      <w:r>
        <w:rPr>
          <w:rFonts w:ascii="Arial" w:cs="Arial" w:eastAsia="Arial" w:hAnsi="Arial"/>
          <w:sz w:val="24"/>
          <w:szCs w:val="24"/>
        </w:rPr>
        <w:t xml:space="preserve">1.В соответствии с пунктом 12 статьи 5 УПК, к законным предста­вителям, допускаемым к участию в уголовном судопроизводстве, отно­сятся: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Сотрудником уполномоченного государственного органа по защите детей является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 (п.43 ст.5 УПК).</w:t>
      </w:r>
    </w:p>
    <w:p>
      <w:pPr>
        <w:spacing w:after="120"/>
        <w:jc w:val="both"/>
      </w:pPr>
      <w:r>
        <w:rPr>
          <w:rFonts w:ascii="Arial" w:cs="Arial" w:eastAsia="Arial" w:hAnsi="Arial"/>
          <w:sz w:val="24"/>
          <w:szCs w:val="24"/>
        </w:rPr>
        <w:t xml:space="preserve">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(ч.2 ст.456 УПК). В судебное заседание должны быть вызваны законные представители несовер­шеннолетнего обвиняемого (ч.1 ст.459 УПК).</w:t>
      </w:r>
    </w:p>
    <w:p>
      <w:pPr>
        <w:spacing w:after="120"/>
        <w:jc w:val="both"/>
      </w:pPr>
      <w:r>
        <w:rPr>
          <w:rFonts w:ascii="Arial" w:cs="Arial" w:eastAsia="Arial" w:hAnsi="Arial"/>
          <w:sz w:val="24"/>
          <w:szCs w:val="24"/>
        </w:rPr>
        <w:t xml:space="preserve">Главой 54 установлен порядок производства по делам о преступлениях и проступках, совершенных несовершеннолетними. В ходе досудебного производства и в судебном разбирательстве по делам о преступленияхи (или) проступках, совершенных несовершеннолетними,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-знакомиться с протоколом и делать замечания о правильности и полноте записи показаний.</w:t>
      </w:r>
    </w:p>
    <w:p>
      <w:pPr>
        <w:spacing w:after="120"/>
        <w:jc w:val="both"/>
      </w:pPr>
      <w:r>
        <w:rPr>
          <w:rFonts w:ascii="Arial" w:cs="Arial" w:eastAsia="Arial" w:hAnsi="Arial"/>
          <w:sz w:val="24"/>
          <w:szCs w:val="24"/>
        </w:rPr>
        <w:t xml:space="preserve">Основные процессуальные гарантии, такие как презумпция невиновности, право быть поставленным в известность о предъявленном обвинении, право на отказ давать показания, право иметь адвоката, право на присутствие родителей или опекуна, право на очную ставку со свидетелями и их перекрестный допрос и право на апелляцию в вышестоящую инстанцию должны быть гарантированы на всех этапах судебного разбирательства, этого требует правило 7 Пекинских правил.</w:t>
      </w:r>
    </w:p>
    <w:p>
      <w:pPr>
        <w:spacing w:after="120"/>
        <w:jc w:val="both"/>
      </w:pPr>
      <w:r>
        <w:rPr>
          <w:rFonts w:ascii="Arial" w:cs="Arial" w:eastAsia="Arial" w:hAnsi="Arial"/>
          <w:b/>
          <w:bCs/>
          <w:sz w:val="24"/>
          <w:szCs w:val="24"/>
        </w:rPr>
        <w:t xml:space="preserve">Статья 50. Защитник</w:t>
      </w:r>
    </w:p>
    <w:p>
      <w:pPr>
        <w:spacing w:after="120"/>
        <w:jc w:val="both"/>
      </w:pPr>
      <w:r>
        <w:rPr>
          <w:rFonts w:ascii="Arial" w:cs="Arial" w:eastAsia="Arial" w:hAnsi="Arial"/>
          <w:sz w:val="24"/>
          <w:szCs w:val="24"/>
        </w:rPr>
        <w:t xml:space="preserve">Защитник -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jc w:val="both"/>
      </w:pPr>
      <w:r>
        <w:rPr>
          <w:rFonts w:ascii="Arial" w:cs="Arial" w:eastAsia="Arial" w:hAnsi="Arial"/>
          <w:sz w:val="24"/>
          <w:szCs w:val="24"/>
        </w:rPr>
        <w:t xml:space="preserve">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 обвиняемого, а свидетеля - с момента первого допроса. Адвокат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jc w:val="both"/>
      </w:pPr>
      <w:r>
        <w:rPr>
          <w:rFonts w:ascii="Arial" w:cs="Arial" w:eastAsia="Arial" w:hAnsi="Arial"/>
          <w:sz w:val="24"/>
          <w:szCs w:val="24"/>
        </w:rPr>
        <w:t xml:space="preserve">Одно и то же лицо не может быть защитником двух подозрева­емых, обвиняемых, свидетелей, если интересы одного из них противо­речат интересам другого.</w:t>
      </w:r>
    </w:p>
    <w:p>
      <w:pPr>
        <w:spacing w:after="120"/>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предусмотренные в статье 54 настоящего Кодекса.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Как указано в Комментарии к статье 43 УПК, каждый имеет пра­во на получение квалифицированной юридической помощи (п.3 ст.40 Конституции). В условиях осуществления уголовного судопроизвод­ства на основе равноправия и состязательности сторон обвинения и защиты, как никогда велика роль адвоката в деле защиты личности от незаконного и необоснованного обвинения, осуждения, ограничения ее прав и свобод.</w:t>
      </w:r>
    </w:p>
    <w:p>
      <w:pPr>
        <w:spacing w:after="120"/>
        <w:jc w:val="both"/>
      </w:pPr>
      <w:r>
        <w:rPr>
          <w:rFonts w:ascii="Arial" w:cs="Arial" w:eastAsia="Arial" w:hAnsi="Arial"/>
          <w:sz w:val="24"/>
          <w:szCs w:val="24"/>
        </w:rPr>
        <w:t xml:space="preserve">Субъектом оказания квалифицированной юридической помощи, гарантированной Конституцией, и единственным носителем полно­мочий защитника является адвокат.</w:t>
      </w:r>
    </w:p>
    <w:p>
      <w:pPr>
        <w:spacing w:after="120"/>
        <w:jc w:val="both"/>
      </w:pPr>
      <w:r>
        <w:rPr>
          <w:rFonts w:ascii="Arial" w:cs="Arial" w:eastAsia="Arial" w:hAnsi="Arial"/>
          <w:b/>
          <w:bCs/>
          <w:sz w:val="24"/>
          <w:szCs w:val="24"/>
        </w:rPr>
        <w:t xml:space="preserve">Адвокатура</w:t>
      </w:r>
      <w:r>
        <w:rPr>
          <w:rFonts w:ascii="Arial" w:cs="Arial" w:eastAsia="Arial" w:hAnsi="Arial"/>
          <w:sz w:val="24"/>
          <w:szCs w:val="24"/>
        </w:rPr>
        <w:t xml:space="preserve"> — это самоуправляемое профессиональное сообще­ство адвокатов, основанное на обязательном членстве в нем адвокатов Кыргызской Республики,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 Адвокатура как институт гражданского обще­ства не входит в систему государственных органов и органов местного самоуправления (ст.2 Закона КР от 14 июля 2014 года № 135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Вмешательство в адвокатскую деятельность, осуществляемую в соответствии с законодательством Кыргызской Республики, либо препятствование этой деятельности каким бы то ни было образом запрещается. Лица, допустившие незаконное вмешательство в деятельность адвокатов либо препятствующие осуществлению такой деятельности, привлекаются к ответственности в соответствии с зако­нодательством Кыргызской Республики. Досудебное производство в отношении адвоката в связи с его профессиональной деятельно­стью может быть начато только Генеральным прокурором КР либо его заместителем (ч. 1-3 ст.29 Закона КР «Об адвокатуре Кыргызской Республики и адвокатской деятельности»). Гарантии независимости адвокатской деятельности и неприкосновенность установлены также и конституционным Законом КР «Об отдельных полномочиях проку­ратуры, установленных Конституцией Кыргызской Республики», где в соответствии с частью 3 статьи 3, решение о начале досудебного производства дела в отношении адвоката в связи с его профессио­нальной деятельностью принимается Генеральным прокурором КР либо его заместителем.</w:t>
      </w:r>
    </w:p>
    <w:p>
      <w:pPr>
        <w:spacing w:after="120"/>
        <w:jc w:val="both"/>
      </w:pPr>
      <w:r>
        <w:rPr>
          <w:rFonts w:ascii="Arial" w:cs="Arial" w:eastAsia="Arial" w:hAnsi="Arial"/>
          <w:b/>
          <w:bCs/>
          <w:sz w:val="24"/>
          <w:szCs w:val="24"/>
        </w:rPr>
        <w:t xml:space="preserve">Защита</w:t>
      </w:r>
      <w:r>
        <w:rPr>
          <w:rFonts w:ascii="Arial" w:cs="Arial" w:eastAsia="Arial" w:hAnsi="Arial"/>
          <w:sz w:val="24"/>
          <w:szCs w:val="24"/>
        </w:rPr>
        <w:t xml:space="preserve"> - это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 (п.14 ст.5 УПК).</w:t>
      </w:r>
    </w:p>
    <w:p>
      <w:pPr>
        <w:spacing w:after="120"/>
        <w:jc w:val="both"/>
      </w:pPr>
      <w:r>
        <w:rPr>
          <w:rFonts w:ascii="Arial" w:cs="Arial" w:eastAsia="Arial" w:hAnsi="Arial"/>
          <w:sz w:val="24"/>
          <w:szCs w:val="24"/>
        </w:rPr>
        <w:t xml:space="preserve">Адвокат вступает в уголовное судопроизводство в качестве защитника по предъявлении документа, удостоверяющего его принадлеж­ность к адвокатуре, и ордера, т.е. документа, удостоверяющего, что защита данного подозреваемого или обвиняемого по данному уголов­ному делу и (или) делу о проступке поручена именно ему. Закон не требует, чтобы адвокатская структура, в которой состоит адвокат, относилась именно к той административно-территориальной единице, где проводится досудебное производство и судебное разбирательство.</w:t>
      </w:r>
    </w:p>
    <w:p>
      <w:pPr>
        <w:spacing w:after="120"/>
        <w:jc w:val="both"/>
      </w:pPr>
      <w:r>
        <w:rPr>
          <w:rFonts w:ascii="Arial" w:cs="Arial" w:eastAsia="Arial" w:hAnsi="Arial"/>
          <w:sz w:val="24"/>
          <w:szCs w:val="24"/>
        </w:rPr>
        <w:t xml:space="preserve">Особо необходимо подчеркнуть, что адвокат именно вступает в уголовное судопроизводство, а не допускается к участию в нем, поэтому письменного заявления или ходатайства, и тем более разре­шения уполномоченного должностного лица органа дознания, следова­теля, прокурора и суди (суда) для его вступления в дело не требуется.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части 3 комментируемой статьи оговаривается обстоятельство, исключающее одновременное осуществление защиты адвокатом двух участников уголовного судопроизводства: подозреваемых, обвиняемых, свидетелей, если интересы одного из них противоречат интересам другого.</w:t>
      </w:r>
    </w:p>
    <w:p>
      <w:pPr>
        <w:spacing w:after="120"/>
        <w:jc w:val="both"/>
      </w:pPr>
      <w:r>
        <w:rPr>
          <w:rFonts w:ascii="Arial" w:cs="Arial" w:eastAsia="Arial" w:hAnsi="Arial"/>
          <w:sz w:val="24"/>
          <w:szCs w:val="24"/>
        </w:rPr>
        <w:t xml:space="preserve">Часть 4 комментируемой статьи содержит новую, ранее отсутство­вавшую в УПК норму, согласно которой адвокат имеет право осущест­влять защиту прав и интересов любого лица, вызванного в органы дознания или следствия, в прокуратуру или суд. Необходимо отме­тить, что данная норма не носит уголовно-процессуальный характер, так как любое лицо, участвующее в уголовном судопроизводстве, имеет свой определенный статус. Однако по замыслу законодателя данная норма направлена на искоренение фактов превышения долж­ностных полномочий сотрудниками правоохранительных органов, выражающихся в опросе лица, которое по делу еще не обрело статус свидетеля или подозреваемого, и получении сведений, которые могут быть использованы против него самого, в отсутствие адвоката. При осуществлении такой защиты, адвокат имеет все полномочия защит­ника, предусмотренные статьей 54 УПК.</w:t>
      </w:r>
    </w:p>
    <w:p>
      <w:pPr>
        <w:spacing w:after="120"/>
        <w:jc w:val="both"/>
      </w:pPr>
      <w:r>
        <w:rPr>
          <w:rFonts w:ascii="Arial" w:cs="Arial" w:eastAsia="Arial" w:hAnsi="Arial"/>
          <w:b/>
          <w:bCs/>
          <w:sz w:val="24"/>
          <w:szCs w:val="24"/>
        </w:rPr>
        <w:t xml:space="preserve">Статья 51. Приглашение, назначение, замена защитника, оплата его труда</w:t>
      </w:r>
    </w:p>
    <w:p>
      <w:pPr>
        <w:spacing w:after="120"/>
        <w:jc w:val="both"/>
      </w:pPr>
      <w:r>
        <w:rPr>
          <w:rFonts w:ascii="Arial" w:cs="Arial" w:eastAsia="Arial" w:hAnsi="Arial"/>
          <w:sz w:val="24"/>
          <w:szCs w:val="24"/>
        </w:rPr>
        <w:t xml:space="preserve">Защитник приглашается подозреваемым, обвиняемым, свиде­телем, их законными представителями, а также другими лицами по пору­чению и с согласия подозреваемого, обвиняемого, свидетеля.</w:t>
      </w:r>
    </w:p>
    <w:p>
      <w:pPr>
        <w:spacing w:after="120"/>
        <w:jc w:val="both"/>
      </w:pPr>
      <w:r>
        <w:rPr>
          <w:rFonts w:ascii="Arial" w:cs="Arial" w:eastAsia="Arial" w:hAnsi="Arial"/>
          <w:sz w:val="24"/>
          <w:szCs w:val="24"/>
        </w:rPr>
        <w:t xml:space="preserve">Право подозреваемого, обвиняемого на участие защитника в уголовном судопроизводстве обеспечивается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Кыргызской Республики. Оплата труда адвоката, оказывающего гарантированную государством юридическую помощь за счет государства, производится в соответствии с законом.</w:t>
      </w:r>
    </w:p>
    <w:p>
      <w:pPr>
        <w:spacing w:after="120"/>
        <w:jc w:val="both"/>
      </w:pPr>
      <w:r>
        <w:rPr>
          <w:rFonts w:ascii="Arial" w:cs="Arial" w:eastAsia="Arial" w:hAnsi="Arial"/>
          <w:sz w:val="24"/>
          <w:szCs w:val="24"/>
        </w:rPr>
        <w:t xml:space="preserve">В тех случаях, когда участие избранного подозреваемым, обви­няемым защитника невозможно,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jc w:val="both"/>
      </w:pPr>
      <w:r>
        <w:rPr>
          <w:rFonts w:ascii="Arial" w:cs="Arial" w:eastAsia="Arial" w:hAnsi="Arial"/>
          <w:sz w:val="24"/>
          <w:szCs w:val="24"/>
        </w:rPr>
        <w:t xml:space="preserve">5. В случае невозможности участия защитника более 5 суток в уголовном судопроизводстве, а при избрании меры пресечения - более 2 часов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УПК определено право подозреваемого (п.5 ч.1 ст.45 УПК), обвиняемого (п.9 ч.1 ст.47 УПК) на защиту с помощью выбранного им адвоката. В случае, когда участие выбранного подозреваемым или об­виняемым адвоката невозможно, им предоставляется адвокат через государственный реестр адвокатов по гарантированной государством юридической помощи (п.6 ч.1 ст.45, п.10 ч.1 ст.47, ст.51 и ч.1 ст.99 УПК).</w:t>
      </w:r>
    </w:p>
    <w:p>
      <w:pPr>
        <w:spacing w:after="120"/>
        <w:jc w:val="both"/>
      </w:pPr>
      <w:r>
        <w:rPr>
          <w:rFonts w:ascii="Arial" w:cs="Arial" w:eastAsia="Arial" w:hAnsi="Arial"/>
          <w:sz w:val="24"/>
          <w:szCs w:val="24"/>
        </w:rPr>
        <w:t xml:space="preserve">Юридическая помощь за счет государства предоставляется в порядке и на условиях, предусмотренных нормами УПК и Законом КР «О гарантированной государством юридической помощи». Указанные нормативные правовые акты содержат в себе правила, направленные на искоренение негативной практики назначения адвоката, вопреки интересам подозреваемого и (или) обвиняемого.</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Участие адвокатов в оказании гарантированной государством юридической помощи обеспечивается территориальными адвокатурами областей, городов Бишкек и Ош, взаимодействующими с Центром по координации гарантированной государством юридической помощи при Министерстве юстиции КР (ЦКГГЮП).</w:t>
      </w:r>
    </w:p>
    <w:p>
      <w:pPr>
        <w:spacing w:after="120"/>
        <w:jc w:val="both"/>
      </w:pPr>
      <w:r>
        <w:rPr>
          <w:rFonts w:ascii="Arial" w:cs="Arial" w:eastAsia="Arial" w:hAnsi="Arial"/>
          <w:sz w:val="24"/>
          <w:szCs w:val="24"/>
        </w:rPr>
        <w:t xml:space="preserve">Оказание гарантированной государством юридической помощи адвокатами в сельских населенных пунктах обеспечивается соответ­ствующими территориальными адвокатурами областей во взаимодей­ствии с территориальными подразделениями ЦКГГЮП (ст.13 Закона КР «О гарантированной государством юридической помощи»).</w:t>
      </w:r>
    </w:p>
    <w:p>
      <w:pPr>
        <w:spacing w:after="120"/>
        <w:jc w:val="both"/>
      </w:pPr>
      <w:r>
        <w:rPr>
          <w:rFonts w:ascii="Arial" w:cs="Arial" w:eastAsia="Arial" w:hAnsi="Arial"/>
          <w:sz w:val="24"/>
          <w:szCs w:val="24"/>
        </w:rPr>
        <w:t xml:space="preserve">Координаторы ЦКГГЮП обеспечивают взаимодействие между заявителями и адвокатами, оказывающими эту помощь, и они вправе назначать адвокатов для оказания юридической помощи (ст.20 Закона КР «О гарантированной государством юридической помощи»). В связи с чем, следователь вправе в отношении лиц, имеющих право на гарантированную государством юридическую помощь, требовать назначения защитника (п.12 ч.1 ст.35 УПК).</w:t>
      </w:r>
    </w:p>
    <w:p>
      <w:pPr>
        <w:spacing w:after="120"/>
        <w:jc w:val="both"/>
      </w:pPr>
      <w:r>
        <w:rPr>
          <w:rFonts w:ascii="Arial" w:cs="Arial" w:eastAsia="Arial" w:hAnsi="Arial"/>
          <w:sz w:val="24"/>
          <w:szCs w:val="24"/>
        </w:rPr>
        <w:t xml:space="preserve">В соответствии со статьей 8 Закона КР «О гарантированной государством юридической помощи», право на получение квалифи­цированной юридической помощи, в том числе в сфере уголовного судопроизводства, предоставляется подозреваемым, обвиняемым, осужденным, оправданным, потерпевшим, несовершеннолетним свидетелям, годовой доход которых не превышает 60-кратного размера минимальной заработной платы. Без учета указанного годо­вого дохода, квалифицированная юридическая помощь предостав­ляется: лицам в случаях задержания; подозреваемым, обвиняемым, подсудимым в совершении особо тяжких преступлений; лицам с I и II группой инвалидности; лицам, страдающим психическими заболе­ваниями; ветеранам Великой Отечественной войны и приравненным к ним лицам; несовершеннолетним - в их интересах, их родителям (опекунам, попечителям) - в интересах детей; одиноким матерям, воспитывающим несовершеннолетних ребенка/детей; лицам, воспи­тывающим несовершеннолетних ребенка/детей без матери, - по вопросам, связанным с обеспечением и защитой прав и законных интересов детей; военнослужащим срочной службы; престарелым, проживающим в государственных домах-интернатах; в иных случаях, предусмотренных уголовно-процессуальным законодательством (иные случаи указаны в ст.52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Необходимо отметить, что нормы комментируемой статьи вытекают из статьи 14 Международного пакта о гражданских и политических правах. Так, согласно пунктам Ьис1 статьи 14 Международного пакта о гражданских и политических правах, каждый имеет право при рассмотрении любого предъявляемого ему уголовного обвинения как минимум на следующие гарантии на основе полного равенства: иметь достаточное время и возможности для подготовки своей защиты и сноситься с выбранным им самим защитником; быть судимым в его присутствии и защищать себя лично или через посредство выбранного им самим защитника; если он не имеет защитника, быть уведомленным об этом праве и иметь назначенного ему защитника в любом случае, когда интересы правосудия того требуют, безвозмездно для него в любом таком случае, когда у него нет достаточно средств для оплаты этого защитника .</w:t>
      </w:r>
    </w:p>
    <w:p>
      <w:pPr>
        <w:spacing w:after="120"/>
        <w:jc w:val="both"/>
      </w:pPr>
      <w:r>
        <w:rPr>
          <w:rFonts w:ascii="Arial" w:cs="Arial" w:eastAsia="Arial" w:hAnsi="Arial"/>
          <w:b/>
          <w:bCs/>
          <w:sz w:val="24"/>
          <w:szCs w:val="24"/>
        </w:rPr>
        <w:t xml:space="preserve">Статья 52. Обязательное участие защитника</w:t>
      </w:r>
    </w:p>
    <w:p>
      <w:pPr>
        <w:spacing w:after="120"/>
        <w:jc w:val="both"/>
      </w:pPr>
      <w:r>
        <w:rPr>
          <w:rFonts w:ascii="Arial" w:cs="Arial" w:eastAsia="Arial" w:hAnsi="Arial"/>
          <w:sz w:val="24"/>
          <w:szCs w:val="24"/>
        </w:rPr>
        <w:t xml:space="preserve">1. Участие защитника в уголовном судопроизводстве обязательно если:</w:t>
      </w:r>
    </w:p>
    <w:p>
      <w:pPr>
        <w:spacing w:after="120"/>
        <w:jc w:val="both"/>
      </w:pPr>
      <w:r>
        <w:rPr>
          <w:rFonts w:ascii="Arial" w:cs="Arial" w:eastAsia="Arial" w:hAnsi="Arial"/>
          <w:sz w:val="24"/>
          <w:szCs w:val="24"/>
        </w:rPr>
        <w:t xml:space="preserve">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jc w:val="both"/>
      </w:pPr>
      <w:r>
        <w:rPr>
          <w:rFonts w:ascii="Arial" w:cs="Arial" w:eastAsia="Arial" w:hAnsi="Arial"/>
          <w:sz w:val="24"/>
          <w:szCs w:val="24"/>
        </w:rPr>
        <w:t xml:space="preserve">имеется ходатайство подозреваемого, обвиняемого;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подозреваемый, обвиняемый не владеет или недостаточно владеет языком уголовного судопроизводства;</w:t>
      </w:r>
    </w:p>
    <w:p>
      <w:pPr>
        <w:spacing w:after="120"/>
        <w:jc w:val="both"/>
      </w:pPr>
      <w:r>
        <w:rPr>
          <w:rFonts w:ascii="Arial" w:cs="Arial" w:eastAsia="Arial" w:hAnsi="Arial"/>
          <w:sz w:val="24"/>
          <w:szCs w:val="24"/>
        </w:rPr>
        <w:t xml:space="preserve">подозреваемый, обвиняемый не достиг совершеннолетия;</w:t>
      </w:r>
    </w:p>
    <w:p>
      <w:pPr>
        <w:spacing w:after="120"/>
        <w:jc w:val="both"/>
      </w:pPr>
      <w:r>
        <w:rPr>
          <w:rFonts w:ascii="Arial" w:cs="Arial" w:eastAsia="Arial" w:hAnsi="Arial"/>
          <w:sz w:val="24"/>
          <w:szCs w:val="24"/>
        </w:rPr>
        <w:t xml:space="preserve">лицо подозревается или обвиняется в совершении особо тяжкого преступления;</w:t>
      </w:r>
    </w:p>
    <w:p>
      <w:pPr>
        <w:spacing w:after="120"/>
        <w:jc w:val="both"/>
      </w:pPr>
      <w:r>
        <w:rPr>
          <w:rFonts w:ascii="Arial" w:cs="Arial" w:eastAsia="Arial" w:hAnsi="Arial"/>
          <w:sz w:val="24"/>
          <w:szCs w:val="24"/>
        </w:rPr>
        <w:t xml:space="preserve">подозреваемый, обвиняемый является военнослужащим срочной службы;</w:t>
      </w:r>
    </w:p>
    <w:p>
      <w:pPr>
        <w:spacing w:after="120"/>
        <w:jc w:val="both"/>
      </w:pPr>
      <w:r>
        <w:rPr>
          <w:rFonts w:ascii="Arial" w:cs="Arial" w:eastAsia="Arial" w:hAnsi="Arial"/>
          <w:sz w:val="24"/>
          <w:szCs w:val="24"/>
        </w:rPr>
        <w:t xml:space="preserve">между интересами подозреваемых, обвиняемых имеются противо­речия и если хотя бы один из них имеет защитника;</w:t>
      </w:r>
    </w:p>
    <w:p>
      <w:pPr>
        <w:spacing w:after="120"/>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уголовное дело подлежит рассмотрению судом с участием присяжных заседателей;</w:t>
      </w:r>
    </w:p>
    <w:p>
      <w:pPr>
        <w:spacing w:after="120"/>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jc w:val="both"/>
      </w:pPr>
      <w:r>
        <w:rPr>
          <w:rFonts w:ascii="Arial" w:cs="Arial" w:eastAsia="Arial" w:hAnsi="Arial"/>
          <w:sz w:val="24"/>
          <w:szCs w:val="24"/>
        </w:rPr>
        <w:t xml:space="preserve">11)заявлено ходатайство о процессуальном соглашении и его заключении.</w:t>
      </w:r>
    </w:p>
    <w:p>
      <w:pPr>
        <w:spacing w:after="120"/>
        <w:jc w:val="both"/>
      </w:pPr>
      <w:r>
        <w:rPr>
          <w:rFonts w:ascii="Arial" w:cs="Arial" w:eastAsia="Arial" w:hAnsi="Arial"/>
          <w:sz w:val="24"/>
          <w:szCs w:val="24"/>
        </w:rPr>
        <w:t xml:space="preserve">2. 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w:t>
      </w:r>
    </w:p>
    <w:p>
      <w:pPr>
        <w:spacing w:after="120"/>
        <w:jc w:val="both"/>
      </w:pPr>
      <w:r>
        <w:rPr>
          <w:rFonts w:ascii="Arial" w:cs="Arial" w:eastAsia="Arial" w:hAnsi="Arial"/>
          <w:sz w:val="24"/>
          <w:szCs w:val="24"/>
        </w:rPr>
        <w:t xml:space="preserve">1. Обязательность участия защитника в уголовном судопроизвод­стве означает, что отказ подозреваемого или обвиняемого от адвока­та не принимается и не имеет юридического значения, и без адвоката процесс по делу недопустим. Приговор, постановленный по уголовному делу, рассмотренному без участия защитника, когда его участие обяза­тельно, или с иным нарушением права обвиняемого пользоваться по­мощью защитника, подлежит отмене вышестоящим судом по мотивам существенного нарушения уголовно-процессуального закона (ст.413 УПК).</w:t>
      </w:r>
    </w:p>
    <w:p>
      <w:pPr>
        <w:spacing w:after="120"/>
        <w:jc w:val="both"/>
      </w:pPr>
      <w:r>
        <w:rPr>
          <w:rFonts w:ascii="Arial" w:cs="Arial" w:eastAsia="Arial" w:hAnsi="Arial"/>
          <w:sz w:val="24"/>
          <w:szCs w:val="24"/>
        </w:rPr>
        <w:t xml:space="preserve">2. В части 2 комментируемой статьи установлена обязательность участия защитника, во всяком случае,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 Данная норма обусловлена тем, что мера пресечения фактически ограничивает свободу передвижения лица и существенным образом затрагивает его права (ч.2 ст.52, ч.1 ст.256, ч.2 ст.257 УПК).</w:t>
      </w:r>
    </w:p>
    <w:p>
      <w:pPr>
        <w:spacing w:after="120"/>
        <w:jc w:val="both"/>
      </w:pPr>
      <w:r>
        <w:rPr>
          <w:rFonts w:ascii="Arial" w:cs="Arial" w:eastAsia="Arial" w:hAnsi="Arial"/>
          <w:b/>
          <w:bCs/>
          <w:sz w:val="24"/>
          <w:szCs w:val="24"/>
        </w:rPr>
        <w:t xml:space="preserve">Статья 53. Отказ от защитника</w:t>
      </w:r>
    </w:p>
    <w:p>
      <w:pPr>
        <w:spacing w:after="120"/>
        <w:jc w:val="both"/>
      </w:pPr>
      <w:r>
        <w:rPr>
          <w:rFonts w:ascii="Arial" w:cs="Arial" w:eastAsia="Arial" w:hAnsi="Arial"/>
          <w:sz w:val="24"/>
          <w:szCs w:val="24"/>
        </w:rPr>
        <w:t xml:space="preserve">1. Подозреваемый, обвиняемый вправе отказаться от защитника. Такой отказ допускается только по инициативе самого подозреваемого, обвиняемого и не является препятствием для участия в деле прокурора, а равно защитников других подозреваемых, обвиняемых.</w:t>
      </w:r>
    </w:p>
    <w:p>
      <w:pPr>
        <w:spacing w:after="120"/>
        <w:jc w:val="both"/>
      </w:pPr>
      <w:r>
        <w:rPr>
          <w:rFonts w:ascii="Arial" w:cs="Arial" w:eastAsia="Arial" w:hAnsi="Arial"/>
          <w:sz w:val="24"/>
          <w:szCs w:val="24"/>
        </w:rPr>
        <w:t xml:space="preserve">2. Отказ от защитника осуществляется в присутствии защитника.</w:t>
      </w:r>
    </w:p>
    <w:p>
      <w:pPr>
        <w:spacing w:after="120"/>
        <w:jc w:val="both"/>
      </w:pPr>
      <w:r>
        <w:rPr>
          <w:rFonts w:ascii="Arial" w:cs="Arial" w:eastAsia="Arial" w:hAnsi="Arial"/>
          <w:sz w:val="24"/>
          <w:szCs w:val="24"/>
        </w:rPr>
        <w:t xml:space="preserve">3. При отказе от защитника защита осуществляется самим подозре­ваемым, обвиняемым.</w:t>
      </w:r>
    </w:p>
    <w:p>
      <w:pPr>
        <w:spacing w:after="120"/>
        <w:jc w:val="both"/>
      </w:pPr>
      <w:r>
        <w:rPr>
          <w:rFonts w:ascii="Arial" w:cs="Arial" w:eastAsia="Arial" w:hAnsi="Arial"/>
          <w:sz w:val="24"/>
          <w:szCs w:val="24"/>
        </w:rPr>
        <w:t xml:space="preserve">4. Отказ от защитника, заявленный подозреваемым, обвиняемым, в случаях, предусмотренных статьей 52 настоящего Кодекса, не допускается.</w:t>
      </w:r>
    </w:p>
    <w:p>
      <w:pPr>
        <w:spacing w:after="120"/>
        <w:jc w:val="both"/>
      </w:pPr>
      <w:r>
        <w:rPr>
          <w:rFonts w:ascii="Arial" w:cs="Arial" w:eastAsia="Arial" w:hAnsi="Arial"/>
          <w:b/>
          <w:bCs/>
          <w:sz w:val="24"/>
          <w:szCs w:val="24"/>
        </w:rPr>
        <w:t xml:space="preserve">5. Освобождение защитника подозреваемого, обвиняемого от участия в деле оформляется определением суда, постановлением судьи,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 Участие защитника в досудебном производстве и в судебном раз­бирательстве зависит от волеизъявления подозреваемого и обвиняемо­го. Заявление об отказе от защитника влечет его исключение из уголов­ного процесса, но не исключает право подозреваемого и обвиняемого ходатайствовать о его участии в последующем.</w:t>
      </w:r>
    </w:p>
    <w:p>
      <w:pPr>
        <w:spacing w:after="120"/>
        <w:jc w:val="both"/>
      </w:pPr>
      <w:r>
        <w:rPr>
          <w:rFonts w:ascii="Arial" w:cs="Arial" w:eastAsia="Arial" w:hAnsi="Arial"/>
          <w:sz w:val="24"/>
          <w:szCs w:val="24"/>
        </w:rPr>
        <w:t xml:space="preserve">2. Отказ от адвоката осуществляется в его присутствии, и дальнейшая защита осуществляется самим подозреваемым и обвиняемым. Отказ должен быть изложен в письменном виде и не содержать в себе неопределенность либо двояко истолковываемые выражения.</w:t>
      </w:r>
    </w:p>
    <w:p>
      <w:pPr>
        <w:spacing w:after="120"/>
        <w:jc w:val="both"/>
      </w:pPr>
      <w:r>
        <w:rPr>
          <w:rFonts w:ascii="Arial" w:cs="Arial" w:eastAsia="Arial" w:hAnsi="Arial"/>
          <w:sz w:val="24"/>
          <w:szCs w:val="24"/>
        </w:rPr>
        <w:t xml:space="preserve">3. Отказ от защитника не может быть принят в случаях, перечисленных в статье 52 УПК. Решение об освобождении от участия в деле защитника подозреваемого в досудебном производстве оформляется постановлением уполномоченного должностного лица органа дознания или следователя. Аналогичное решение в судебном разбирательстве при отказе обвиняемого от защитника оформляется постановлением судьи или определением суда.</w:t>
      </w:r>
    </w:p>
    <w:p>
      <w:pPr>
        <w:spacing w:after="120"/>
        <w:jc w:val="both"/>
      </w:pPr>
      <w:r>
        <w:rPr>
          <w:rFonts w:ascii="Arial" w:cs="Arial" w:eastAsia="Arial" w:hAnsi="Arial"/>
          <w:b/>
          <w:bCs/>
          <w:sz w:val="24"/>
          <w:szCs w:val="24"/>
        </w:rPr>
        <w:t xml:space="preserve">Статья 54. Полномочия защитника</w:t>
      </w:r>
    </w:p>
    <w:p>
      <w:pPr>
        <w:spacing w:after="120"/>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на началах равноправия и состязатель­ности сторон.</w:t>
      </w:r>
    </w:p>
    <w:p>
      <w:pPr>
        <w:spacing w:after="120"/>
        <w:jc w:val="both"/>
      </w:pPr>
      <w:r>
        <w:rPr>
          <w:rFonts w:ascii="Arial" w:cs="Arial" w:eastAsia="Arial" w:hAnsi="Arial"/>
          <w:sz w:val="24"/>
          <w:szCs w:val="24"/>
        </w:rPr>
        <w:t xml:space="preserve">2. С момента участия в деле защитник имеет право:</w:t>
      </w:r>
    </w:p>
    <w:p>
      <w:pPr>
        <w:spacing w:after="120"/>
        <w:jc w:val="both"/>
      </w:pPr>
      <w:r>
        <w:rPr>
          <w:rFonts w:ascii="Arial" w:cs="Arial" w:eastAsia="Arial" w:hAnsi="Arial"/>
          <w:sz w:val="24"/>
          <w:szCs w:val="24"/>
        </w:rPr>
        <w:t xml:space="preserve">1) собирать и представлять материалы по делу, свидетельствующие в пользу подозреваемого, обвиняемого, свидетеля, лично или с использованием частного детектива в соответствии с законом в досудебном производстве и в суде;</w:t>
      </w:r>
    </w:p>
    <w:p>
      <w:pPr>
        <w:spacing w:after="120"/>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w:t>
      </w:r>
    </w:p>
    <w:p>
      <w:pPr>
        <w:spacing w:after="120"/>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статьи 175 настоящего Кодекса, а также о проведении экспертизы на договорной основе за счет стороны, по инициативе которой привлекается эксперт;</w:t>
      </w:r>
    </w:p>
    <w:p>
      <w:pPr>
        <w:spacing w:after="120"/>
        <w:jc w:val="both"/>
      </w:pPr>
      <w:r>
        <w:rPr>
          <w:rFonts w:ascii="Arial" w:cs="Arial" w:eastAsia="Arial" w:hAnsi="Arial"/>
          <w:sz w:val="24"/>
          <w:szCs w:val="24"/>
        </w:rPr>
        <w:t xml:space="preserve">5) присутствовать при задержании лица и при уведомлении о подо­зрении;</w:t>
      </w:r>
    </w:p>
    <w:p>
      <w:pPr>
        <w:spacing w:after="120"/>
        <w:jc w:val="both"/>
      </w:pPr>
      <w:r>
        <w:rPr>
          <w:rFonts w:ascii="Arial" w:cs="Arial" w:eastAsia="Arial" w:hAnsi="Arial"/>
          <w:sz w:val="24"/>
          <w:szCs w:val="24"/>
        </w:rPr>
        <w:t xml:space="preserve">6) участвовать в допросе подзащитного (подозреваемого, обвиняе­мого, свидетеля), а также в других следственных действиях, проводимых с его участием или по его ходатайству;</w:t>
      </w:r>
    </w:p>
    <w:p>
      <w:pPr>
        <w:spacing w:after="120"/>
        <w:jc w:val="both"/>
      </w:pPr>
      <w:r>
        <w:rPr>
          <w:rFonts w:ascii="Arial" w:cs="Arial" w:eastAsia="Arial" w:hAnsi="Arial"/>
          <w:sz w:val="24"/>
          <w:szCs w:val="24"/>
        </w:rPr>
        <w:t xml:space="preserve">7) иметь с подозреваемым, обвиняемым свидания наедине без огра­ничений их количества, продолжительности и в условиях, исключающих возможность прослушивания;</w:t>
      </w:r>
    </w:p>
    <w:p>
      <w:pPr>
        <w:spacing w:after="120"/>
        <w:jc w:val="both"/>
      </w:pPr>
      <w:r>
        <w:rPr>
          <w:rFonts w:ascii="Arial" w:cs="Arial" w:eastAsia="Arial" w:hAnsi="Arial"/>
          <w:sz w:val="24"/>
          <w:szCs w:val="24"/>
        </w:rPr>
        <w:t xml:space="preserve">8) знакомиться с протоколом задержания,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также снимать с них копии;</w:t>
      </w:r>
    </w:p>
    <w:p>
      <w:pPr>
        <w:spacing w:after="120"/>
        <w:jc w:val="both"/>
      </w:pPr>
      <w:r>
        <w:rPr>
          <w:rFonts w:ascii="Arial" w:cs="Arial" w:eastAsia="Arial" w:hAnsi="Arial"/>
          <w:sz w:val="24"/>
          <w:szCs w:val="24"/>
        </w:rPr>
        <w:t xml:space="preserve">9)знакомиться со всеми материалами дела по окончании досудебного производства и снимать с них копии;</w:t>
      </w:r>
    </w:p>
    <w:p>
      <w:pPr>
        <w:spacing w:after="120"/>
        <w:jc w:val="both"/>
      </w:pPr>
      <w:r>
        <w:rPr>
          <w:rFonts w:ascii="Arial" w:cs="Arial" w:eastAsia="Arial" w:hAnsi="Arial"/>
          <w:sz w:val="24"/>
          <w:szCs w:val="24"/>
        </w:rPr>
        <w:t xml:space="preserve">10) заявлять ходатайства;</w:t>
      </w:r>
    </w:p>
    <w:p>
      <w:pPr>
        <w:spacing w:after="120"/>
        <w:jc w:val="both"/>
      </w:pPr>
      <w:r>
        <w:rPr>
          <w:rFonts w:ascii="Arial" w:cs="Arial" w:eastAsia="Arial" w:hAnsi="Arial"/>
          <w:sz w:val="24"/>
          <w:szCs w:val="24"/>
        </w:rPr>
        <w:t xml:space="preserve">11) участвовать в суде;</w:t>
      </w:r>
    </w:p>
    <w:p>
      <w:pPr>
        <w:spacing w:after="120"/>
        <w:jc w:val="both"/>
      </w:pPr>
      <w:r>
        <w:rPr>
          <w:rFonts w:ascii="Arial" w:cs="Arial" w:eastAsia="Arial" w:hAnsi="Arial"/>
          <w:sz w:val="24"/>
          <w:szCs w:val="24"/>
        </w:rPr>
        <w:t xml:space="preserve">12) заявлять отводы;</w:t>
      </w:r>
    </w:p>
    <w:p>
      <w:pPr>
        <w:spacing w:after="120"/>
        <w:jc w:val="both"/>
      </w:pPr>
      <w:r>
        <w:rPr>
          <w:rFonts w:ascii="Arial" w:cs="Arial" w:eastAsia="Arial" w:hAnsi="Arial"/>
          <w:sz w:val="24"/>
          <w:szCs w:val="24"/>
        </w:rPr>
        <w:t xml:space="preserve">13) приносить жалобы на действия (бездействие) и решения суда, прокурора, следователя, уполномоченного должностного лица органа дознания и участвовать в их рассмотрении;</w:t>
      </w:r>
    </w:p>
    <w:p>
      <w:pPr>
        <w:spacing w:after="120"/>
        <w:jc w:val="both"/>
      </w:pPr>
      <w:r>
        <w:rPr>
          <w:rFonts w:ascii="Arial" w:cs="Arial" w:eastAsia="Arial" w:hAnsi="Arial"/>
          <w:sz w:val="24"/>
          <w:szCs w:val="24"/>
        </w:rPr>
        <w:t xml:space="preserve">14) ходатайствовать перед судом о принудительном приводе;</w:t>
      </w:r>
    </w:p>
    <w:p>
      <w:pPr>
        <w:spacing w:after="120"/>
        <w:jc w:val="both"/>
      </w:pPr>
      <w:r>
        <w:rPr>
          <w:rFonts w:ascii="Arial" w:cs="Arial" w:eastAsia="Arial" w:hAnsi="Arial"/>
          <w:sz w:val="24"/>
          <w:szCs w:val="24"/>
        </w:rPr>
        <w:t xml:space="preserve">15) истребовать доказательства;</w:t>
      </w:r>
    </w:p>
    <w:p>
      <w:pPr>
        <w:spacing w:after="120"/>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jc w:val="both"/>
      </w:pPr>
      <w:r>
        <w:rPr>
          <w:rFonts w:ascii="Arial" w:cs="Arial" w:eastAsia="Arial" w:hAnsi="Arial"/>
          <w:sz w:val="24"/>
          <w:szCs w:val="24"/>
        </w:rPr>
        <w:t xml:space="preserve">3. Защитник, участвующий при проведении следственного действия, вправе с разрешения следователя, уполномоченного должностного лица органа дознания задавать вопросы допрашиваемым лицам. Следователь, уполномоченное должностное лицо органа дознания могут отвести вопросы защитника, но обязаны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jc w:val="both"/>
      </w:pPr>
      <w:r>
        <w:rPr>
          <w:rFonts w:ascii="Arial" w:cs="Arial" w:eastAsia="Arial" w:hAnsi="Arial"/>
          <w:sz w:val="24"/>
          <w:szCs w:val="24"/>
        </w:rPr>
        <w:t xml:space="preserve">4. Защитник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jc w:val="both"/>
      </w:pPr>
      <w:r>
        <w:rPr>
          <w:rFonts w:ascii="Arial" w:cs="Arial" w:eastAsia="Arial" w:hAnsi="Arial"/>
          <w:sz w:val="24"/>
          <w:szCs w:val="24"/>
        </w:rPr>
        <w:t xml:space="preserve">1) истребования справок, характеристик, иных документов от юриди­ческих лиц.</w:t>
      </w:r>
    </w:p>
    <w:p>
      <w:pPr>
        <w:spacing w:after="120"/>
        <w:jc w:val="both"/>
      </w:pPr>
      <w:r>
        <w:rPr>
          <w:rFonts w:ascii="Arial" w:cs="Arial" w:eastAsia="Arial" w:hAnsi="Arial"/>
          <w:sz w:val="24"/>
          <w:szCs w:val="24"/>
        </w:rPr>
        <w:t xml:space="preserve">Справки, характеристики и иные документы могут быть истребованы защитником, представителем потерпевшего от государственных органов, общественных объединений, а также иных юридических лиц. Указанные юридические лица обязаны представить защитнику, представителю потерпевшего запрошенные ими документы или их заверенные копии в течение 10 суток.</w:t>
      </w:r>
    </w:p>
    <w:p>
      <w:pPr>
        <w:spacing w:after="120"/>
        <w:jc w:val="both"/>
      </w:pPr>
      <w:r>
        <w:rPr>
          <w:rFonts w:ascii="Arial" w:cs="Arial" w:eastAsia="Arial" w:hAnsi="Arial"/>
          <w:sz w:val="24"/>
          <w:szCs w:val="24"/>
        </w:rPr>
        <w:t xml:space="preserve">При рассмотрении вопроса о санкционировании меры пресечения в виде содержания под стражей истребуемые справки, характеристики и иные документы предоставляются защитнику в течение 2 суток;</w:t>
      </w:r>
    </w:p>
    <w:p>
      <w:pPr>
        <w:spacing w:after="120"/>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jc w:val="both"/>
      </w:pPr>
      <w:r>
        <w:rPr>
          <w:rFonts w:ascii="Arial" w:cs="Arial" w:eastAsia="Arial" w:hAnsi="Arial"/>
          <w:sz w:val="24"/>
          <w:szCs w:val="24"/>
        </w:rPr>
        <w:t xml:space="preserve">3) направления запроса в экспертное учреждение о проведении на договорной основе соответствующей экспертизы;</w:t>
      </w:r>
    </w:p>
    <w:p>
      <w:pPr>
        <w:spacing w:after="120"/>
        <w:jc w:val="both"/>
      </w:pPr>
      <w:r>
        <w:rPr>
          <w:rFonts w:ascii="Arial" w:cs="Arial" w:eastAsia="Arial" w:hAnsi="Arial"/>
          <w:sz w:val="24"/>
          <w:szCs w:val="24"/>
        </w:rPr>
        <w:t xml:space="preserve">4) привлечения на договорной основе специалиста;</w:t>
      </w:r>
    </w:p>
    <w:p>
      <w:pPr>
        <w:spacing w:after="120"/>
        <w:jc w:val="both"/>
      </w:pPr>
      <w:r>
        <w:rPr>
          <w:rFonts w:ascii="Arial" w:cs="Arial" w:eastAsia="Arial" w:hAnsi="Arial"/>
          <w:sz w:val="24"/>
          <w:szCs w:val="24"/>
        </w:rPr>
        <w:t xml:space="preserve">5) опроса с их согласия лиц, предположительно владеющих информа­цией, относящейся к уголовному делу или делу о проступке, в том числе с использованием научно-технических средств.</w:t>
      </w:r>
    </w:p>
    <w:p>
      <w:pPr>
        <w:spacing w:after="120"/>
        <w:jc w:val="both"/>
      </w:pPr>
      <w:r>
        <w:rPr>
          <w:rFonts w:ascii="Arial" w:cs="Arial" w:eastAsia="Arial" w:hAnsi="Arial"/>
          <w:b/>
          <w:bCs/>
          <w:i/>
          <w:iCs/>
          <w:sz w:val="24"/>
          <w:szCs w:val="24"/>
        </w:rPr>
        <w:t xml:space="preserve">5. Защитник обязан:</w:t>
      </w:r>
    </w:p>
    <w:p>
      <w:pPr>
        <w:spacing w:after="120"/>
        <w:jc w:val="both"/>
      </w:pPr>
      <w:r>
        <w:rPr>
          <w:rFonts w:ascii="Arial" w:cs="Arial" w:eastAsia="Arial" w:hAnsi="Arial"/>
          <w:sz w:val="24"/>
          <w:szCs w:val="24"/>
        </w:rPr>
        <w:t xml:space="preserve">1) оказывать квалифицированную юридическую помощь;</w:t>
      </w:r>
    </w:p>
    <w:p>
      <w:pPr>
        <w:spacing w:after="120"/>
        <w:jc w:val="both"/>
      </w:pPr>
      <w:r>
        <w:rPr>
          <w:rFonts w:ascii="Arial" w:cs="Arial" w:eastAsia="Arial" w:hAnsi="Arial"/>
          <w:sz w:val="24"/>
          <w:szCs w:val="24"/>
        </w:rPr>
        <w:t xml:space="preserve">2) без согласия подзащитного (подозреваемого, обвиняемого,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jc w:val="both"/>
      </w:pPr>
      <w:r>
        <w:rPr>
          <w:rFonts w:ascii="Arial" w:cs="Arial" w:eastAsia="Arial" w:hAnsi="Arial"/>
          <w:sz w:val="24"/>
          <w:szCs w:val="24"/>
        </w:rPr>
        <w:t xml:space="preserve">3)соблюдать правила профессиональной этики адвоката.</w:t>
      </w:r>
    </w:p>
    <w:p>
      <w:pPr>
        <w:spacing w:after="120"/>
        <w:jc w:val="both"/>
      </w:pPr>
      <w:r>
        <w:rPr>
          <w:rFonts w:ascii="Arial" w:cs="Arial" w:eastAsia="Arial" w:hAnsi="Arial"/>
          <w:sz w:val="24"/>
          <w:szCs w:val="24"/>
        </w:rPr>
        <w:t xml:space="preserve">6. Защитник не вправе совершать каких-либо действий против инте­ресов подзащитного.</w:t>
      </w:r>
    </w:p>
    <w:p>
      <w:pPr>
        <w:spacing w:after="120"/>
        <w:jc w:val="both"/>
      </w:pPr>
      <w:r>
        <w:rPr>
          <w:rFonts w:ascii="Arial" w:cs="Arial" w:eastAsia="Arial" w:hAnsi="Arial"/>
          <w:sz w:val="24"/>
          <w:szCs w:val="24"/>
        </w:rPr>
        <w:t xml:space="preserve">7. Собранные защитником доказательства по его ходатайству обязательны для приобщения к делу. Эти материалы подлежат исследованию, оценке в соответствии с требованием настоящего Кодекса судом, следователем, уполномоченным должностным лицом органа дознания.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 одним из основных нововведений в УПК в части полномочий защитника относятся: право ходатайствовать перед следственным судьей о депонировании доказательств и о назначении экспертизы с приглашением эксперта, а также самостоятельно обратиться в экспертную органи­зацию о проведении экспертизы на договорной основе; иметь свидание с подзащитным в условиях, исключающих возможность прослушивания.</w:t>
      </w:r>
    </w:p>
    <w:p>
      <w:pPr>
        <w:spacing w:after="120"/>
        <w:jc w:val="both"/>
      </w:pPr>
      <w:r>
        <w:rPr>
          <w:rFonts w:ascii="Arial" w:cs="Arial" w:eastAsia="Arial" w:hAnsi="Arial"/>
          <w:sz w:val="24"/>
          <w:szCs w:val="24"/>
        </w:rPr>
        <w:t xml:space="preserve">Так,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 защитника и участников процесса со стороны защиты.</w:t>
      </w:r>
    </w:p>
    <w:p>
      <w:pPr>
        <w:spacing w:after="120"/>
        <w:jc w:val="both"/>
      </w:pPr>
      <w:r>
        <w:rPr>
          <w:rFonts w:ascii="Arial" w:cs="Arial" w:eastAsia="Arial" w:hAnsi="Arial"/>
          <w:sz w:val="24"/>
          <w:szCs w:val="24"/>
        </w:rPr>
        <w:t xml:space="preserve">Право адвоката самостоятельно обращаться в экспертную органи­зацию о проведении экспертизы на договорной основе, если при этом отсутствует необходимость в истребовании объектов исследования из органа досудебного производства, закреплено в комментируемой статье и в части 12 статьи 172 УПК. Однако процедура реализации данного права в УПК не расписана.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соответствии с частью 3 статьи 93 УПК, сторона защиты вправе получать необходимые сведения путем: 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 2) инициирования на договорной основе производства судебной экспертизы; 3) привлечения на договорной основе специалиста; 4) 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 5) совершения иных действий, направленных на собирание и подачу суду надлежащих и допустимых доказательств.</w:t>
      </w:r>
    </w:p>
    <w:p>
      <w:pPr>
        <w:spacing w:after="120"/>
        <w:jc w:val="both"/>
      </w:pPr>
      <w:r>
        <w:rPr>
          <w:rFonts w:ascii="Arial" w:cs="Arial" w:eastAsia="Arial" w:hAnsi="Arial"/>
          <w:sz w:val="24"/>
          <w:szCs w:val="24"/>
        </w:rPr>
        <w:t xml:space="preserve">Собранные защитником доказательства по его ходатайству обяза­тельны для приобщения к делу. Эти материалы подлежат исследованию и оценке уполномоченным должностным лицом органа дознания, следователем и судом.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 Доказательства подлежат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jc w:val="both"/>
      </w:pPr>
      <w:r>
        <w:rPr>
          <w:rFonts w:ascii="Arial" w:cs="Arial" w:eastAsia="Arial" w:hAnsi="Arial"/>
          <w:b/>
          <w:bCs/>
          <w:sz w:val="24"/>
          <w:szCs w:val="24"/>
        </w:rPr>
        <w:t xml:space="preserve">Статья 55.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первого допроса несовершеннолетнего.</w:t>
      </w:r>
    </w:p>
    <w:p>
      <w:pPr>
        <w:spacing w:after="120"/>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jc w:val="both"/>
      </w:pPr>
      <w:r>
        <w:rPr>
          <w:rFonts w:ascii="Arial" w:cs="Arial" w:eastAsia="Arial" w:hAnsi="Arial"/>
          <w:sz w:val="24"/>
          <w:szCs w:val="24"/>
        </w:rPr>
        <w:t xml:space="preserve">1) знакомиться с материалами дела;</w:t>
      </w:r>
    </w:p>
    <w:p>
      <w:pPr>
        <w:spacing w:after="120"/>
        <w:jc w:val="both"/>
      </w:pPr>
      <w:r>
        <w:rPr>
          <w:rFonts w:ascii="Arial" w:cs="Arial" w:eastAsia="Arial" w:hAnsi="Arial"/>
          <w:sz w:val="24"/>
          <w:szCs w:val="24"/>
        </w:rPr>
        <w:t xml:space="preserve">2)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w:t>
      </w:r>
    </w:p>
    <w:p>
      <w:pPr>
        <w:spacing w:after="120"/>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jc w:val="both"/>
      </w:pPr>
      <w:r>
        <w:rPr>
          <w:rFonts w:ascii="Arial" w:cs="Arial" w:eastAsia="Arial" w:hAnsi="Arial"/>
          <w:sz w:val="24"/>
          <w:szCs w:val="24"/>
        </w:rPr>
        <w:t xml:space="preserve">1) провести оценку и анализ жизненной ситуации несовершеннолетнего, по итогам которых составить заключение;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составить социально-психологическую характеристику несовер­шеннолетнего;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разработать меры по социальной, психологической, педагогиче­ской реабилитации несовершеннолетнего, основанные на его заключении;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обеспечить информирование несовершеннолетнего в доступной пониманию для несовершеннолетнего форме о процессуальных действиях, участником которых является или будет являться несовершеннолетний.</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несовершеннолетних потер­певших как в досудебном производстве, так и в суде и пользуется правами и обязанностями, предусмотренными частями 2 и 3 настоящей статьи.</w:t>
      </w:r>
    </w:p>
    <w:p>
      <w:pPr>
        <w:spacing w:after="120"/>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относящийся к стороне защиты, участвуя в деле с момента фактического задержания несовершеннолетнего подозреваемого или с момента первого допроса несовершеннолетнего, частично обла­дает такими правами защитника, как: знакомиться с материалами дела,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 Помимо защиты прав несовершеннолетнего подозреваемого и обвиняемого, сотрудник уполномоченного государственного органа по защите детей представляет права и интересы несо­вершеннолетних потерпевших в досудебном производстве и в суде.</w:t>
      </w:r>
    </w:p>
    <w:p>
      <w:pPr>
        <w:spacing w:after="120"/>
        <w:jc w:val="both"/>
      </w:pPr>
      <w:r>
        <w:rPr>
          <w:rFonts w:ascii="Arial" w:cs="Arial" w:eastAsia="Arial" w:hAnsi="Arial"/>
          <w:sz w:val="24"/>
          <w:szCs w:val="24"/>
        </w:rPr>
        <w:t xml:space="preserve">2. Одновременно, с момента участия в деле, на сотрудника уполно­моченного государственного органа по защите детей возлагается ряд обязанностей, а именно: проведение оценки и анализ жизненной ситуации несовершеннолетнего, по итогам которых составляется заключение и представляется на рассмотрение уполномоченному должностному лицу органа дознания, следователю и суду; составление социально-психологической характеристики несовершеннолетнего; разработка мер по социальной, психологической, педагогической реабилитации несо­вершеннолетнего; информирование несовершеннолетнего о процессу­альных действиях, участником которых он является или будет являться.</w:t>
      </w:r>
    </w:p>
    <w:p>
      <w:pPr>
        <w:spacing w:after="120"/>
        <w:jc w:val="both"/>
      </w:pPr>
      <w:r>
        <w:rPr>
          <w:rFonts w:ascii="Arial" w:cs="Arial" w:eastAsia="Arial" w:hAnsi="Arial"/>
          <w:sz w:val="24"/>
          <w:szCs w:val="24"/>
        </w:rPr>
        <w:t xml:space="preserve">3. В пункте 16.1 Пекинских правил, рекомендовано «во всех случаях, за исключением мелких правонарушений, до вынесения компетентным органом власти окончательного решения, предшествующего приговору, необходимо тщательно изучить окружение и условия, в которых живет несовершеннолетний, или обстоятельства, при которых было совершено правонарушение, с тем чтобы содействовать вынесению компетентным органом власти разумного судебного решения по делу». Поэтому в данном правиле указывается на необхо­димость соответствующих социальных служб для квалифицированной подготовки докладов о результатах социального обследования.</w:t>
      </w:r>
    </w:p>
    <w:p>
      <w:pPr>
        <w:spacing w:after="120"/>
        <w:jc w:val="both"/>
      </w:pPr>
      <w:r>
        <w:rPr>
          <w:rFonts w:ascii="Arial" w:cs="Arial" w:eastAsia="Arial" w:hAnsi="Arial"/>
          <w:b/>
          <w:bCs/>
          <w:sz w:val="24"/>
          <w:szCs w:val="24"/>
        </w:rPr>
        <w:t xml:space="preserve">Статья 56. Представитель юридического лица, в отношении которого применяются меры уголовно-правового воздействия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Для обеспечения прав и интересов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 должен участвовать представитель юридического лица.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Представителем юридического лица может быть: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физическое лицо согласно полномочиям, установленным регулирующими деятельность юридического лица документами;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физическое лицо на основании специально выданной для этой цели доверенности;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адвокат в установленном законном порядке.</w:t>
      </w:r>
    </w:p>
    <w:p>
      <w:pPr>
        <w:spacing w:after="120"/>
        <w:jc w:val="both"/>
      </w:pPr>
      <w:r>
        <w:rPr>
          <w:rFonts w:ascii="Arial" w:cs="Arial" w:eastAsia="Arial" w:hAnsi="Arial"/>
          <w:sz w:val="24"/>
          <w:szCs w:val="24"/>
        </w:rPr>
        <w:t xml:space="preserve">3. Представителем юридического лица не может быть лицо, которое в конкретном уголовном деле является потерпевшим или собственные личные интересы которого либо личные интересы его близких родственников, супруга (супруги) находятся в противоречии с интересами пред­ставляемого юридического лица, подозреваемый или обвиняемый по данному делу.</w:t>
      </w:r>
    </w:p>
    <w:p>
      <w:pPr>
        <w:spacing w:after="120"/>
        <w:jc w:val="both"/>
      </w:pPr>
      <w:r>
        <w:rPr>
          <w:rFonts w:ascii="Arial" w:cs="Arial" w:eastAsia="Arial" w:hAnsi="Arial"/>
          <w:b/>
          <w:bCs/>
          <w:i/>
          <w:iCs/>
          <w:sz w:val="24"/>
          <w:szCs w:val="24"/>
        </w:rPr>
        <w:t xml:space="preserve">1.</w:t>
      </w:r>
      <w:r>
        <w:rPr>
          <w:rFonts w:ascii="Arial" w:cs="Arial" w:eastAsia="Arial" w:hAnsi="Arial"/>
          <w:sz w:val="24"/>
          <w:szCs w:val="24"/>
        </w:rPr>
        <w:t xml:space="preserve">Необходимо различать представителя юридического лица от самого юридического лица. Так, в досудебном производстве и при рассмо­трении уголовного дела о применении мер уголовно-правового воздействия к юридическому лицу, представителями юридического лица могут выступать лица, указанные в части 2 комментируемой статьи. При этом, лично представителем юридического лица ущерб не причинялся и от­ветственности он не подлежит.</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Основными документами, регулирующими деятельность юриди­ческого лица, являются устав и учредительный договор.</w:t>
      </w:r>
    </w:p>
    <w:p>
      <w:pPr>
        <w:spacing w:after="120"/>
        <w:jc w:val="both"/>
      </w:pPr>
      <w:r>
        <w:rPr>
          <w:rFonts w:ascii="Arial" w:cs="Arial" w:eastAsia="Arial" w:hAnsi="Arial"/>
          <w:sz w:val="24"/>
          <w:szCs w:val="24"/>
        </w:rPr>
        <w:t xml:space="preserve">Юридическое лицо действует на основании устава, либо учреди­тельного договора и устава, либо только учредительного договора. Учредительный договор юридического лица заключается, а устав утверждается его учредителями (участниками).</w:t>
      </w:r>
    </w:p>
    <w:p>
      <w:pPr>
        <w:spacing w:after="120"/>
        <w:jc w:val="both"/>
      </w:pPr>
      <w:r>
        <w:rPr>
          <w:rFonts w:ascii="Arial" w:cs="Arial" w:eastAsia="Arial" w:hAnsi="Arial"/>
          <w:sz w:val="24"/>
          <w:szCs w:val="24"/>
        </w:rPr>
        <w:t xml:space="preserve">В уставе и других учредительных документах юридического лица должны определяться фирменное наименование юридического лица, место его нахождения, порядок управления деятельностью юридиче­ского лица, а также содержаться другие сведения, предусмотренные законом о юридических лицах соответствующего вида (ст.87 ГК).</w:t>
      </w:r>
    </w:p>
    <w:p>
      <w:pPr>
        <w:spacing w:after="120"/>
        <w:jc w:val="both"/>
      </w:pPr>
      <w:r>
        <w:rPr>
          <w:rFonts w:ascii="Arial" w:cs="Arial" w:eastAsia="Arial" w:hAnsi="Arial"/>
          <w:sz w:val="24"/>
          <w:szCs w:val="24"/>
        </w:rPr>
        <w:t xml:space="preserve">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членов) юридического лица, поскольку иное не предусмотрено законом или договором, возместить убытки, причиненные им юриди­ческому лицу (ст.88 ГК).</w:t>
      </w:r>
    </w:p>
    <w:p>
      <w:pPr>
        <w:spacing w:after="120"/>
        <w:jc w:val="both"/>
      </w:pPr>
      <w:r>
        <w:rPr>
          <w:rFonts w:ascii="Arial" w:cs="Arial" w:eastAsia="Arial" w:hAnsi="Arial"/>
          <w:sz w:val="24"/>
          <w:szCs w:val="24"/>
        </w:rPr>
        <w:t xml:space="preserve">Доверенностью признается письменное уполномочие, выдаваемое одним лицом другому лицу для представительства перед третьими лицами.</w:t>
      </w:r>
    </w:p>
    <w:p>
      <w:pPr>
        <w:spacing w:after="120"/>
        <w:jc w:val="both"/>
      </w:pPr>
      <w:r>
        <w:rPr>
          <w:rFonts w:ascii="Arial" w:cs="Arial" w:eastAsia="Arial" w:hAnsi="Arial"/>
          <w:sz w:val="24"/>
          <w:szCs w:val="24"/>
        </w:rPr>
        <w:t xml:space="preserve">Доверенность может быть выдана представляемым соответствую­щему третьему лицу.</w:t>
      </w:r>
    </w:p>
    <w:p>
      <w:pPr>
        <w:spacing w:after="120"/>
        <w:jc w:val="both"/>
      </w:pPr>
      <w:r>
        <w:rPr>
          <w:rFonts w:ascii="Arial" w:cs="Arial" w:eastAsia="Arial" w:hAnsi="Arial"/>
          <w:sz w:val="24"/>
          <w:szCs w:val="24"/>
        </w:rPr>
        <w:t xml:space="preserve">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pPr>
        <w:spacing w:after="120"/>
        <w:jc w:val="both"/>
      </w:pPr>
      <w:r>
        <w:rPr>
          <w:rFonts w:ascii="Arial" w:cs="Arial" w:eastAsia="Arial" w:hAnsi="Arial"/>
          <w:sz w:val="24"/>
          <w:szCs w:val="24"/>
        </w:rPr>
        <w:t xml:space="preserve">Срок действия доверенности не может превышать трех лет. Если срок в доверенности не указан, она сохраняет силу в течение одного года со дня ее совершения (ст.203 ГК).</w:t>
      </w:r>
    </w:p>
    <w:p>
      <w:pPr>
        <w:spacing w:after="120"/>
        <w:jc w:val="both"/>
      </w:pPr>
      <w:r>
        <w:rPr>
          <w:rFonts w:ascii="Arial" w:cs="Arial" w:eastAsia="Arial" w:hAnsi="Arial"/>
          <w:sz w:val="24"/>
          <w:szCs w:val="24"/>
        </w:rPr>
        <w:t xml:space="preserve">Адвокат вправе выступать представителем юридического лица в производстве по уголовным делам и делам о проступках при предъяв­лении документа, удостоверяющего личность, и ордера.</w:t>
      </w:r>
    </w:p>
    <w:p>
      <w:pPr>
        <w:spacing w:after="120"/>
        <w:jc w:val="both"/>
      </w:pPr>
      <w:r>
        <w:rPr>
          <w:rFonts w:ascii="Arial" w:cs="Arial" w:eastAsia="Arial" w:hAnsi="Arial"/>
          <w:b/>
          <w:bCs/>
          <w:sz w:val="24"/>
          <w:szCs w:val="24"/>
        </w:rPr>
        <w:t xml:space="preserve">Статья 57. Права представителя юридического лица, в отношении которого применяются меры уголовно-правового воздействия</w:t>
      </w:r>
    </w:p>
    <w:p>
      <w:pPr>
        <w:spacing w:after="120"/>
        <w:jc w:val="both"/>
      </w:pPr>
      <w:r>
        <w:rPr>
          <w:rFonts w:ascii="Arial" w:cs="Arial" w:eastAsia="Arial" w:hAnsi="Arial"/>
          <w:sz w:val="24"/>
          <w:szCs w:val="24"/>
        </w:rPr>
        <w:t xml:space="preserve">1. Представитель юридического лица обладает процессуальными правами и обязанностями защитника.</w:t>
      </w:r>
    </w:p>
    <w:p>
      <w:pPr>
        <w:spacing w:after="120"/>
        <w:jc w:val="both"/>
      </w:pPr>
      <w:r>
        <w:rPr>
          <w:rFonts w:ascii="Arial" w:cs="Arial" w:eastAsia="Arial" w:hAnsi="Arial"/>
          <w:sz w:val="24"/>
          <w:szCs w:val="24"/>
        </w:rPr>
        <w:t xml:space="preserve">2. Представитель юридического лица вправе пригласить адвоката.</w:t>
      </w:r>
    </w:p>
    <w:p>
      <w:pPr>
        <w:spacing w:after="120"/>
        <w:jc w:val="both"/>
      </w:pPr>
      <w:r>
        <w:rPr>
          <w:rFonts w:ascii="Arial" w:cs="Arial" w:eastAsia="Arial" w:hAnsi="Arial"/>
          <w:sz w:val="24"/>
          <w:szCs w:val="24"/>
        </w:rPr>
        <w:t xml:space="preserve">Наделение представителя юридического лица, в отношении которого применяются меры уголовно-правового воздействия процессу­альными правами защитника, обусловлено стремлением законодателя обеспечить наиболее полную защиту прав юридического лица, в том числе конституционного права на неприкосновенность собственности.</w:t>
      </w:r>
    </w:p>
    <w:p>
      <w:pPr>
        <w:spacing w:after="120"/>
        <w:jc w:val="both"/>
      </w:pPr>
      <w:r>
        <w:rPr>
          <w:rFonts w:ascii="Arial" w:cs="Arial" w:eastAsia="Arial" w:hAnsi="Arial"/>
          <w:sz w:val="24"/>
          <w:szCs w:val="24"/>
        </w:rPr>
        <w:t xml:space="preserve">Представитель юридического лица, в том числе адвокат, вправе пригласить адвоката (другого адвоката), для обеспечения прав и инте­ресов юридического лица, в отношении которого применяются меры уголовно-правового воздействия, при этом полный перечень прав защитника установлен статьей 54 УПК.</w:t>
      </w:r>
    </w:p>
    <w:p>
      <w:pPr>
        <w:spacing w:after="240" w:before="200"/>
        <w:jc w:val="center"/>
      </w:pPr>
      <w:r>
        <w:rPr>
          <w:rFonts w:ascii="Arial" w:cs="Arial" w:eastAsia="Arial" w:hAnsi="Arial"/>
          <w:b/>
          <w:bCs/>
          <w:i/>
          <w:iCs/>
          <w:sz w:val="32"/>
          <w:szCs w:val="32"/>
        </w:rPr>
        <w:t xml:space="preserve">Глава 7. </w:t>
      </w:r>
      <w:r>
        <w:rPr>
          <w:rFonts w:ascii="Arial" w:cs="Arial" w:eastAsia="Arial" w:hAnsi="Arial"/>
          <w:b/>
          <w:bCs/>
          <w:sz w:val="32"/>
          <w:szCs w:val="32"/>
        </w:rPr>
        <w:t xml:space="preserve">Иные лица, участвующие в уголовном судопроизводстве</w:t>
      </w:r>
    </w:p>
    <w:p>
      <w:pPr>
        <w:spacing w:after="120"/>
        <w:jc w:val="both"/>
      </w:pPr>
      <w:r>
        <w:rPr>
          <w:rFonts w:ascii="Arial" w:cs="Arial" w:eastAsia="Arial" w:hAnsi="Arial"/>
          <w:b/>
          <w:bCs/>
          <w:sz w:val="24"/>
          <w:szCs w:val="24"/>
        </w:rPr>
        <w:t xml:space="preserve">Статья 58. Свидетель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Свидетелем признается лицо, вызванное для дачи показаний об известных ему обстоятельствах по уголовному делу или делу о проступке.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Свидетель не может участвовать в деле в качестве обвинителя, защитника, представителя интересов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в деле законных представителей потерпевшего, обвиняемого не исключает возможности допроса этих лиц в качестве свиде­телей.</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судья - об обстоятельствах дела, которые ему стали известны в связи с участием в производстве по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защитник, а равно представитель потерпевшего - об обстоятель­ствах, которые стали им известны в связи с выполнением своих обязан­ностей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близкие родственники, супруг (супруга) подозреваемого, обвиняемого;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медиатор - об обстоятельствах, ставших известными ему в связи с проведением медиации.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лица, названные в пункте 6 части 4 настоящей статьи, желают давать показания, то они допрашиваются по правилам настоя­щего Кодекса.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Свидетель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давать показания на родном языке или ином языке, которым владеет, пользоваться услугами квалифицированного переводчика;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заявлять отвод переводчику, участвующему в его допросе;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собственноручно излагать свои показания;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знакомиться с протоколом допроса, вносить в него дополнения и изменения;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 даче показаний пользоваться письменными заметками и документами;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приносить жалобы на действия суда, прокурора, следователя, сотрудника органа дознания;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на возмещение расходов, понесенных при производстве по делу;</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иметь защитника при допросе.</w:t>
      </w:r>
    </w:p>
    <w:p>
      <w:pPr>
        <w:spacing w:after="120"/>
        <w:jc w:val="both"/>
      </w:pPr>
      <w:r>
        <w:rPr>
          <w:rFonts w:ascii="Arial" w:cs="Arial" w:eastAsia="Arial" w:hAnsi="Arial"/>
          <w:sz w:val="24"/>
          <w:szCs w:val="24"/>
        </w:rPr>
        <w:t xml:space="preserve">7. Свидетель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явиться по вызову суда,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правдиво сообщить все известное по делу и ответить на постав­ленные вопросы;</w:t>
      </w:r>
    </w:p>
    <w:p>
      <w:pPr>
        <w:spacing w:after="120"/>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 неявке свидетеля без уважительных причин он может быть подвергнут приводу.</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За дачу заведомо ложного показания, отказ или уклонение от дачи показаний свидетель несет ответственность по статьям 345, 346 Уголов­ного кодекса.</w:t>
      </w:r>
    </w:p>
    <w:p>
      <w:pPr>
        <w:spacing w:after="120"/>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комментируемой статье установлен процессуальный статус свидетеля в уголовном деле и деле о проступке. Свидетель, не относясь к сторонам защиты и обвинения, вместе с тем может быть вызван упол­номоченным должностным лицом органа дознания или следователем для дачи показаний об известных ему обстоятельствах, как в досудеб­ном производстве, так и судьей (судом) в ходе рассмотрения уголовного дела и дела о проступке.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Кроме лиц, перечисленных в части 4 комментируемой статьи, в качестве свидетелей не подлежат допросу лица, обладающие правом дипломатической неприкосновенности, если только с их стороны не последовало просьбы об этом или не дано согласие (ч.12 ст.191 УПК). Данное положение вытекает из Венской Конвенции о дипломатических сношениях. Согласно указанной Конвенции, «дипломатический агент» - есть глава представительства или член дипломатического персонала представительства. Он пользуется иммунитетом от уголовной юрисдикции государства пребывания и не обязан давать показаний в качестве свидетеля. И хотя УПК не содержит в себе прямого указания, исходя из общих норм, согласие на допрос в качестве свидетеля лица, обладающего правом дипломатической неприкосновенности, должно испрашиваться через уполномоченный государственный орган, которым является Министерство иностранных дел КР.</w:t>
      </w:r>
    </w:p>
    <w:p>
      <w:pPr>
        <w:spacing w:after="120"/>
        <w:jc w:val="both"/>
      </w:pPr>
      <w:r>
        <w:rPr>
          <w:rFonts w:ascii="Arial" w:cs="Arial" w:eastAsia="Arial" w:hAnsi="Arial"/>
          <w:sz w:val="24"/>
          <w:szCs w:val="24"/>
        </w:rPr>
        <w:t xml:space="preserve">3. Свидетель вправе отказаться свидетельствовать против себя, супруга (супруги) или против близких родственников: родителей, детей, усыновителей, усыновленных, полнородных и не полнородных братьев и сестер, дедушки, бабушки, внука. Такое право называется «свидетельским иммунитетом» и исходит из положения пункта 5 статьи 26 Конституции, в соответствии с которой никто не обязан свидетельствовать против самого себя, супруга(и) и близких родственников, круг которых определяется законом.</w:t>
      </w:r>
    </w:p>
    <w:p>
      <w:pPr>
        <w:spacing w:after="120"/>
        <w:jc w:val="both"/>
      </w:pPr>
      <w:r>
        <w:rPr>
          <w:rFonts w:ascii="Arial" w:cs="Arial" w:eastAsia="Arial" w:hAnsi="Arial"/>
          <w:sz w:val="24"/>
          <w:szCs w:val="24"/>
        </w:rPr>
        <w:t xml:space="preserve">Во всех остальных случаях свидетель может быть допрошен о любых относящихся к делу обстоятельствах.</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Экспертиза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статьей 171 УПК.</w:t>
      </w:r>
    </w:p>
    <w:p>
      <w:pPr>
        <w:spacing w:after="120"/>
        <w:jc w:val="both"/>
      </w:pPr>
      <w:r>
        <w:rPr>
          <w:rFonts w:ascii="Arial" w:cs="Arial" w:eastAsia="Arial" w:hAnsi="Arial"/>
          <w:b/>
          <w:bCs/>
          <w:sz w:val="24"/>
          <w:szCs w:val="24"/>
        </w:rPr>
        <w:t xml:space="preserve">Статья 59. Эксперт</w:t>
      </w:r>
    </w:p>
    <w:p>
      <w:pPr>
        <w:spacing w:after="120"/>
        <w:jc w:val="both"/>
      </w:pPr>
      <w:r>
        <w:rPr>
          <w:rFonts w:ascii="Arial" w:cs="Arial" w:eastAsia="Arial" w:hAnsi="Arial"/>
          <w:b/>
          <w:bCs/>
          <w:i/>
          <w:iCs/>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Экспертом является не заинтересованное в уголовном судопро­изводстве лицо, назначенное судом, следователем, уполномоченным должностным лицом органа дознания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Лицо не может назначаться или иным образом привлекаться к производству по делу в качестве эксперта по правовым вопросам.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необходимости по делу могут быть назначены несколько экспертов.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Вызов эксперта, назначение и производство экспертизы осущест­вляются в порядке, предусмотренном настоящим Кодексом.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Эксперт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материалами дела, относящимися к предмету экспертизы;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получать необходимые объекты и образцы для сравнительного исследования и дачи заключения;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отказаться от дачи заключения, если поставленные вопросы выходят за пределы его специальных знаний;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присутствовать при производстве следственных действий и задавать вопросы, относящиеся к предмету проводимой им экспертизы;</w:t>
      </w:r>
    </w:p>
    <w:p>
      <w:pPr>
        <w:spacing w:after="120"/>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jc w:val="both"/>
      </w:pPr>
      <w:r>
        <w:rPr>
          <w:rFonts w:ascii="Arial" w:cs="Arial" w:eastAsia="Arial" w:hAnsi="Arial"/>
          <w:sz w:val="24"/>
          <w:szCs w:val="24"/>
        </w:rPr>
        <w:t xml:space="preserve">7. Эксперт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дать объективное заключение по поставленным перед ним вопросам;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не разглашать материалы досудебного производства;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 неявке эксперта без уважительных причин на него может быть наложено дисциплинарное взыскание.</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 случае дачи заведомо ложного заключения эксперт несет ответ­ственность по статье 345 Уголовного кодекса.</w:t>
      </w:r>
    </w:p>
    <w:p>
      <w:pPr>
        <w:spacing w:after="120"/>
        <w:jc w:val="both"/>
      </w:pPr>
      <w:r>
        <w:rPr>
          <w:rFonts w:ascii="Arial" w:cs="Arial" w:eastAsia="Arial" w:hAnsi="Arial"/>
          <w:sz w:val="24"/>
          <w:szCs w:val="24"/>
        </w:rPr>
        <w:t xml:space="preserve">10. Эксперт не вправе:</w:t>
      </w:r>
    </w:p>
    <w:p>
      <w:pPr>
        <w:spacing w:after="120"/>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уполномоченного должностного лица органа дознания.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Понятие эксперта и его процессуальное положение необходимо рассматривать в контексте правовых норм, закрепленных в главе 24 УПК (ст.ст. 171-188), посвященной производству экспертизы, под кото­рой понимается выполняемое по решению суда, следователя, уполно­моченного должностного лица органа дознания исследование, требую­щее специальных знаний в области науки, техники, искусства, ремесел, достаточных для дачи заключения по поставленным вопросам, возникшим в ходе досудебного производства или судебного разбирательства уголовного дела и дела о проступке.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Экспертиза может быть поручена и производится: 1) государственными и (или) негосударственными экспертами; 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 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jc w:val="both"/>
      </w:pPr>
      <w:r>
        <w:rPr>
          <w:rFonts w:ascii="Arial" w:cs="Arial" w:eastAsia="Arial" w:hAnsi="Arial"/>
          <w:sz w:val="24"/>
          <w:szCs w:val="24"/>
        </w:rPr>
        <w:t xml:space="preserve">Государственные и негосударственные судебно-экспертные организации функционируют на основании Закона КР от 24 июня 2013 года № 100 «О судебно-экспертной деятельности». Наиболее распростра­ненные и наиболее наукоемкие экспертные исследования, требующие использования специальных технических средств, производятся в государственных судебно-экспертных организациях, так как 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 При этом, негосудар­ственные судебно-экспертные организации не проводят следующие виды экспертиз: 1) баллистическую экспертизу; 2) экспертизу следов человека; 3) экспертизу целого по частям; 4) взрывотехническую экспертизу; 5) пожарно-техническую экспертизу; 6) экспертизу наркотических средств, психотропных веществ и прекурсоров; 7) экспертизу люминофоров; 8) стационарную судебно-психиатрическую экспертизу; 9) экспертизу трупов; 10) экспертизу по правонарушениям профессиональной деятель­ности врачей; 11) автотехническую экспертизу - по уголовным делам; 12) транспортно-трассологическую экспертизу - по уголовным делам; 13) строительно-техническую экспертизу - по уголовным делам.</w:t>
      </w:r>
    </w:p>
    <w:p>
      <w:pPr>
        <w:spacing w:after="120"/>
        <w:jc w:val="both"/>
      </w:pPr>
      <w:r>
        <w:rPr>
          <w:rFonts w:ascii="Arial" w:cs="Arial" w:eastAsia="Arial" w:hAnsi="Arial"/>
          <w:b/>
          <w:bCs/>
          <w:sz w:val="24"/>
          <w:szCs w:val="24"/>
        </w:rPr>
        <w:t xml:space="preserve">Статья 60. Специалист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качестве специалиста для участия в производстве по уголов­ному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Специалист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знать цель своего вызова;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отказаться от участия в производстве по делу, если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 разрешения суда, следователя, уполномоченного должностного лица органа дознания задавать вопросы участникам следственного действия;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jc w:val="both"/>
      </w:pPr>
      <w:r>
        <w:rPr>
          <w:rFonts w:ascii="Arial" w:cs="Arial" w:eastAsia="Arial" w:hAnsi="Arial"/>
          <w:sz w:val="24"/>
          <w:szCs w:val="24"/>
        </w:rPr>
        <w:t xml:space="preserve">5)  приносить жалобы на действия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jc w:val="both"/>
      </w:pPr>
      <w:r>
        <w:rPr>
          <w:rFonts w:ascii="Arial" w:cs="Arial" w:eastAsia="Arial" w:hAnsi="Arial"/>
          <w:sz w:val="24"/>
          <w:szCs w:val="24"/>
        </w:rPr>
        <w:t xml:space="preserve">3.  Специалист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давать пояснения по поводу выполняемых им действий;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разглашать сведения об обстоятельствах дела и иные сведения, ставшие ему известными в связи с участием в деле.</w:t>
      </w:r>
    </w:p>
    <w:p>
      <w:pPr>
        <w:spacing w:after="120"/>
        <w:jc w:val="both"/>
      </w:pPr>
      <w:r>
        <w:rPr>
          <w:rFonts w:ascii="Arial" w:cs="Arial" w:eastAsia="Arial" w:hAnsi="Arial"/>
          <w:sz w:val="24"/>
          <w:szCs w:val="24"/>
        </w:rPr>
        <w:t xml:space="preserve">4. За отказ или уклонение специалиста от выполнения своих обязанностей без уважительных причин на него может быть наложено дисциплинарное взыскание.</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 качестве специалиста привлекается лицо, так же, как и эксперт, обладающее знаниями в области науки, техники, искусства или ремесел.</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Решение о привлечении специалиста принимается уполномоченным должностным лицом органа дознания, следователем, судьей (судом). Обязательное присутствие специалиста в области судебной медицины предусмотрено при эксгумации (ч.5 ст.170 УПК), участие специалиста обязательно при производстве обыска и выемки электронных носителей информации (ч.16 ст.205 УПК), а также при составлении следователем протокола о результатах осмотра и прослушивания фонограммы телефонных и иных переговоров.</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Специалист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Роль специалиста в производстве следственного действия заключается в том, чтобы помочь следователю получить максимум доказательственной информации, основанной на применении специальных познаний.</w:t>
      </w:r>
    </w:p>
    <w:p>
      <w:pPr>
        <w:spacing w:after="120"/>
        <w:jc w:val="both"/>
      </w:pPr>
      <w:r>
        <w:rPr>
          <w:rFonts w:ascii="Arial" w:cs="Arial" w:eastAsia="Arial" w:hAnsi="Arial"/>
          <w:b/>
          <w:bCs/>
          <w:sz w:val="24"/>
          <w:szCs w:val="24"/>
        </w:rPr>
        <w:t xml:space="preserve">Статья 61. Переводчик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которых необходимы для пере­вода, и привлеченное для участия в следственных и судебных действиях в случаях, когда подозреваемый, обвиняемый, их защитники либо потер­певший или их представители, а также свидетели и иные участники процесса не владеют языком судопроизводства, на котором ведется производство по делу, а равно для перевода письменных документов.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 назначении лица переводчиком судья, следователь, уполномо­ченное должностное лицо органа дознания выносят постановление, а суд - определение.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Переводчик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отказаться от участия в производстве по делу, если он не обла­дает знаниями, необходимыми для перевода;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приносить жалобы на действия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на вознаграждение за выполненную им работу и возмещение понесенных расходов.</w:t>
      </w:r>
    </w:p>
    <w:p>
      <w:pPr>
        <w:spacing w:after="120"/>
        <w:jc w:val="both"/>
      </w:pPr>
      <w:r>
        <w:rPr>
          <w:rFonts w:ascii="Arial" w:cs="Arial" w:eastAsia="Arial" w:hAnsi="Arial"/>
          <w:sz w:val="24"/>
          <w:szCs w:val="24"/>
        </w:rPr>
        <w:t xml:space="preserve">4. Переводчик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выполнить точно и полно порученный ему перевод;</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 В случае заведомо неправильного перевода переводчик несет ответственность по статье 345 Уголовного кодекса.</w:t>
      </w:r>
    </w:p>
    <w:p>
      <w:pPr>
        <w:spacing w:after="120"/>
        <w:jc w:val="both"/>
      </w:pPr>
      <w:r>
        <w:rPr>
          <w:rFonts w:ascii="Arial" w:cs="Arial" w:eastAsia="Arial" w:hAnsi="Arial"/>
          <w:sz w:val="24"/>
          <w:szCs w:val="24"/>
        </w:rPr>
        <w:t xml:space="preserve">Участие переводчика в уголовном судопроизводстве основано на пункте 3 статьи 10 Конституции, в соответствии с которым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 а также на положе­ниях статьи 20 УПК «Принцип языка уголовного судопроизводства», в соответствии с которой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 Участие переводчика является дополнительной гарантией реализации участниками уголовного судо­производства своих прав, в том числе и конституционного права подозреваемого и обвиняемого на защиту.</w:t>
      </w:r>
    </w:p>
    <w:p>
      <w:pPr>
        <w:spacing w:after="120"/>
        <w:jc w:val="both"/>
      </w:pPr>
      <w:r>
        <w:rPr>
          <w:rFonts w:ascii="Arial" w:cs="Arial" w:eastAsia="Arial" w:hAnsi="Arial"/>
          <w:b/>
          <w:bCs/>
          <w:sz w:val="24"/>
          <w:szCs w:val="24"/>
        </w:rPr>
        <w:t xml:space="preserve">Статья 62. Права и обязанности медиатора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Медиатор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содействовать сторонам в заключении соглашения о примирении (медиативного соглашения) в порядке медиации;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встречаться со сторонами медиации наедине и конфиденциально без ограничения количества и продолжительности встреч;</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отказаться от проведения процедуры медиации, если он считает, что проводимая процедура медиации не приведет к примирению сторон.</w:t>
      </w:r>
    </w:p>
    <w:p>
      <w:pPr>
        <w:spacing w:after="120"/>
        <w:jc w:val="both"/>
      </w:pPr>
      <w:r>
        <w:rPr>
          <w:rFonts w:ascii="Arial" w:cs="Arial" w:eastAsia="Arial" w:hAnsi="Arial"/>
          <w:sz w:val="24"/>
          <w:szCs w:val="24"/>
        </w:rPr>
        <w:t xml:space="preserve">3.  Медиатор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принять стороны на информационную встречу по направлению упол­номоченного должностного лица органа дознания, следователя либо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разъяснить сторонам право на примирение, сущность и принципы медиации;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подготовить проект договора о проведении процедуры медиации;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информировать стороны медиации о ходе и этапах проведения процедуры медиации;</w:t>
      </w:r>
    </w:p>
    <w:p>
      <w:pPr>
        <w:spacing w:after="120"/>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подготовить проект соглашения о примирении (медиативное согла­шение);</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в случае отказа сторон от медиации сообщить об этом в письменной или электронной форме органу, направившему стороны на медиацию;</w:t>
      </w:r>
    </w:p>
    <w:p>
      <w:pPr>
        <w:spacing w:after="120"/>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Законом КР «О медиации» в уголовный процесс введена проце­дура медиации. В соответствии с пунктом 18 статьи 5 УПК, медиация -это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 То есть, медиация применяется к спорам, воз­никающим из уголовно-правовых отношений. Медиация не применя­ется, если спор затрагивает интересы лиц, не участвующих в медиации, или лиц, признанных судом недееспособными, за исключением случаев, когда эти лица или законные представители недееспособных лиц всту­пают в процесс в качестве стороны медиации.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Медиатором является независимое физическое лицо, привлекаемое сторонами для проведения медиации, которое должно соответствовать определенным требованиям: достигнуть 25-летнего возраста; иметь высшее образование; иметь сертификат по результатам дополнительного образования по медиации и свидетельство медиатора.</w:t>
      </w:r>
    </w:p>
    <w:p>
      <w:pPr>
        <w:spacing w:after="120"/>
        <w:jc w:val="both"/>
      </w:pPr>
      <w:r>
        <w:rPr>
          <w:rFonts w:ascii="Arial" w:cs="Arial" w:eastAsia="Arial" w:hAnsi="Arial"/>
          <w:sz w:val="24"/>
          <w:szCs w:val="24"/>
        </w:rPr>
        <w:t xml:space="preserve">Медиатором не может быть: государственный или муници­пальный служащий; лицо, признанное недееспособным или ограни­ченно дееспособным; лицо, имеющее не погашенную или не снятую в установленном законом порядке судимость.</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Необходимо отметить, что сам факт участия в медиации, в случае не достижения согласия по спору, не может рассматриваться как отказ потерпевшего от обвинения или как признание вины лицом, подозреваемым в совершении проступка или преступления.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По результатам медиации заключается медиативное соглашение (письменное соглашение сторон об урегулировании спора, достигнутое ими в результате медиации), в котором помимо прочего, указываются условия соглашения, способы и сроки их исполнения и последствия их неисполнения или ненадлежащего исполнения.</w:t>
      </w:r>
    </w:p>
    <w:p>
      <w:pPr>
        <w:spacing w:after="120"/>
        <w:jc w:val="both"/>
      </w:pPr>
      <w:r>
        <w:rPr>
          <w:rFonts w:ascii="Arial" w:cs="Arial" w:eastAsia="Arial" w:hAnsi="Arial"/>
          <w:sz w:val="24"/>
          <w:szCs w:val="24"/>
        </w:rPr>
        <w:t xml:space="preserve">5. В статье указано право и обязанность медиатора по обеспечению конфиденциальности при осуществлении его деятельности. Так, медиатор имеет право встречаться со сторонами медиации наедине и конфиденциально, обязан соблюдать конфиденциальность процедуры медиации, если стороны не договорились об ином. Особенно эти требования актуальны, если стороной является несовершеннолетнее лицо, независимо относится оно к стороне обвинения или защиты. В пункте 8 Пекинских правил установлено, что «право несовершеннолетнего на конфиденциальность должно уважаться на всех этапах, чтобы избежать причинения ей или ему вреда из-за ненужной гласности или из-за ущерба репутации. В принципе не должна публиковаться никакая информация, которая может привести к указанию на личность несовершеннолетнего правонарушителя».</w:t>
      </w:r>
    </w:p>
    <w:p>
      <w:pPr>
        <w:spacing w:after="120"/>
        <w:jc w:val="both"/>
      </w:pPr>
      <w:r>
        <w:rPr>
          <w:rFonts w:ascii="Arial" w:cs="Arial" w:eastAsia="Arial" w:hAnsi="Arial"/>
          <w:b/>
          <w:bCs/>
          <w:sz w:val="24"/>
          <w:szCs w:val="24"/>
        </w:rPr>
        <w:t xml:space="preserve">Статья 63. Секретарь судебного заседания</w:t>
      </w:r>
    </w:p>
    <w:p>
      <w:pPr>
        <w:spacing w:after="120"/>
        <w:jc w:val="both"/>
      </w:pPr>
      <w:r>
        <w:rPr>
          <w:rFonts w:ascii="Arial" w:cs="Arial" w:eastAsia="Arial" w:hAnsi="Arial"/>
          <w:sz w:val="24"/>
          <w:szCs w:val="24"/>
        </w:rPr>
        <w:t xml:space="preserve">1.  Секретарем судебного заседания является государственныйслужащий, не заинтересованный в уголовном судопроизводстве, который ведет протокол заседания суда.</w:t>
      </w:r>
    </w:p>
    <w:p>
      <w:pPr>
        <w:spacing w:after="120"/>
        <w:jc w:val="both"/>
      </w:pPr>
      <w:r>
        <w:rPr>
          <w:rFonts w:ascii="Arial" w:cs="Arial" w:eastAsia="Arial" w:hAnsi="Arial"/>
          <w:sz w:val="24"/>
          <w:szCs w:val="24"/>
        </w:rPr>
        <w:t xml:space="preserve">2.  Секретарь судебного заседания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составлять протокол заседания суда в срок, установленный насто­ящим Кодексом;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подчиняться законным распоряжениям председательствующего;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разглашать сведения об обстоятельствах, ставших известными в связи с его участием в закрытом судебном заседании.</w:t>
      </w:r>
    </w:p>
    <w:p>
      <w:pPr>
        <w:spacing w:after="120"/>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Секретарь судебного заседания в стадии судебного разбиратель­ства по уголовному делу и делу о проступке, а также при рассмотрении следственным судьей вопросов, отнесенных к его полномочиям, являет­ся непременным участником процесса, наделенным соответствующими процессуальными правами и обязанностями, основная из которых - со­ставление протокола, отражающего ход заседания суда, который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Другими действиями, выполняемыми секретарем судебного заседания, являются: проверка явки лиц, которые должны участвовать в судебном заседании; фиксирование судебного заседания средствами аудио- или видеозаписи; подготовка и рассылка извещений о вызове или доставке обвиняемого, о приглашении заседателей, а также о вызове потерпевших, свидетелей, экспертов, переводчиков, об извещении прокурора и адвокатов; составление и вывешивание списка дел, подлежащих рассмотрению в заседании суда; выяснение причин неявки вызванных в судебное заседание лиц и другие действия, предусмотренные УПК и Инструкцией по делопроизводству в Верховном суде Кыргызской Республики и местных судах, утвержденной приказом Верховного суда КР от 12 февраля 2013 года № 14.</w:t>
      </w:r>
    </w:p>
    <w:p>
      <w:pPr>
        <w:spacing w:after="120"/>
        <w:jc w:val="both"/>
      </w:pPr>
      <w:r>
        <w:rPr>
          <w:rFonts w:ascii="Arial" w:cs="Arial" w:eastAsia="Arial" w:hAnsi="Arial"/>
          <w:b/>
          <w:bCs/>
          <w:sz w:val="24"/>
          <w:szCs w:val="24"/>
        </w:rPr>
        <w:t xml:space="preserve">Статья 64. Судебный пристав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Судебный пристав: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обеспечивает надлежащий порядок в зале судебного заседания и накладывает взыскание в соответствии с Кодексом о нарушениях;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следит за соблюдением порядка лицами, присутствующими в зале судебного заседания;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выполняет распоряжения председательствующего об удалении из зала суда лиц, нарушающих порядок в судебном заседании;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выполняет распоряжения председательствующего, связанные с обеспечением явки участников судебного процесса.</w:t>
      </w:r>
    </w:p>
    <w:p>
      <w:pPr>
        <w:spacing w:after="120"/>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Судебный пристав является представителем власти и при ис­полнении служебных обязанностей находится под защитой государ­ства. Помимо указанных в комментируемой статье задач, на судебного пристава возложены задачи по: содействию суду в выполнении про­цессуальных действий; содействию судебным исполнителям во время совершения исполнительных действий; обеспечению охраны зданий и помещений судов, зданий и помещений службы судебных приставов, а также зданий и помещений, в которых проводятся выездные судебные заседания; обеспечению охраны судей, присяжных заседателей и дру­гих участников процесса, а также охране судебных исполнителей и лиц, участвующих в исполнительных действиях, во время совершения этих действий, за исключением случаев, предусмотренных Законом КР «О защите прав свидетелей, потерпевших и иных участников уголовного судопроизводства». При этом, судебный пристав не является стороной в уголовном процессе.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 должность судебного пристава могут быть назначены граждане Кыргызской Республики, не имеющие гражданства другого государства; достигшие двадцатиоднолетнего возраста; имеющие высшее образование, а для старшего и Главного судебных приставов - высшее юридическое образование; способные по своим деловым и личным качествам, а также по состоянию здоровья исполнять возложенные на них обязанности; прошедшие военно-врачебную комиссию и специальную проверку. Судебный пристав проходит профессиональную и специальную подготовку в соответствии со своими служебными обязанностями, после которой имеет право на хранение и ношение огнестрельного табельного и электрического оружия, использование специальных средств.</w:t>
      </w:r>
    </w:p>
    <w:p>
      <w:pPr>
        <w:spacing w:after="120"/>
        <w:jc w:val="both"/>
      </w:pPr>
      <w:r>
        <w:rPr>
          <w:rFonts w:ascii="Arial" w:cs="Arial" w:eastAsia="Arial" w:hAnsi="Arial"/>
          <w:sz w:val="24"/>
          <w:szCs w:val="24"/>
        </w:rPr>
        <w:t xml:space="preserve">3. Судебный пристав в пределах своей компетенции имеет право: требовать от граждан и должностных лиц соблюдения общественного порядка, прекращения правонарушений и действий; проверять документы, удостоверяющие личность, у лиц, находящихся в зданиях, помещениях судов, зданиях и помещениях, в которых проводятся выездные судебные заседания, зданиях и помещениях службы судебных приставов; осуществлять личный досмотр лиц, находящихся в этих зданиях, помещениях судов, зданиях и помещениях, в которых проводятся выездные судебные заседания, а также досмотр находящихся при них вещей на наличие оружия, боеприпасов, взрывчатых веществ, взрывных устройств, наркотических средств или психотропных веществ и иных представляющих угрозу безопасности предметов, веществ и средств; применять физическую силу, специальные средства и огнестрельное оружие в случаях и порядке, предусмотренных Законом КР от 5 августа 2016 года № 164 «О судебных приставах» и др.</w:t>
      </w:r>
    </w:p>
    <w:p>
      <w:pPr>
        <w:spacing w:after="120"/>
        <w:jc w:val="both"/>
      </w:pPr>
      <w:r>
        <w:rPr>
          <w:rFonts w:ascii="Arial" w:cs="Arial" w:eastAsia="Arial" w:hAnsi="Arial"/>
          <w:sz w:val="24"/>
          <w:szCs w:val="24"/>
        </w:rPr>
        <w:t xml:space="preserve">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должностных лиц и организаций.</w:t>
      </w:r>
    </w:p>
    <w:p>
      <w:pPr>
        <w:spacing w:after="240" w:before="200"/>
        <w:jc w:val="center"/>
      </w:pPr>
      <w:r>
        <w:rPr>
          <w:rFonts w:ascii="Arial" w:cs="Arial" w:eastAsia="Arial" w:hAnsi="Arial"/>
          <w:b/>
          <w:bCs/>
          <w:i/>
          <w:iCs/>
          <w:sz w:val="32"/>
          <w:szCs w:val="32"/>
        </w:rPr>
        <w:t xml:space="preserve">Глава 8. </w:t>
      </w:r>
      <w:r>
        <w:rPr>
          <w:rFonts w:ascii="Arial" w:cs="Arial" w:eastAsia="Arial" w:hAnsi="Arial"/>
          <w:b/>
          <w:bCs/>
          <w:sz w:val="32"/>
          <w:szCs w:val="32"/>
        </w:rPr>
        <w:t xml:space="preserve">Обстоятельства, исключающие участие в уголовном судопроизводстве. Отводы</w:t>
      </w:r>
    </w:p>
    <w:p>
      <w:pPr>
        <w:spacing w:after="120"/>
        <w:jc w:val="both"/>
      </w:pPr>
      <w:r>
        <w:rPr>
          <w:rFonts w:ascii="Arial" w:cs="Arial" w:eastAsia="Arial" w:hAnsi="Arial"/>
          <w:b/>
          <w:bCs/>
          <w:sz w:val="24"/>
          <w:szCs w:val="24"/>
        </w:rPr>
        <w:t xml:space="preserve">Статья 65. Обстоятельства, исключающие участие в производстве по делу</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прокурор, судья не могут участвовать в производстве по делу, если они: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участвовали в качестве присяжного заседателя, следственного судьи, эксперта, специалиста, переводчика, секретаря судебного засе­дания, защитника,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делу также в случаях, если имеются иные обстоятельства, дающие основание полагать, что они лично, прямо или косвенно заинтересованы в исходе данного дела.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Законодательство возлагает на уполномоченное должностное лицо органа дознания, следователя, прокурора и судью обязанности, связанные с осуществлением производства по делам о проступках, след­ствием и рассмотрением дел о проступках и уголовных дел.</w:t>
      </w:r>
    </w:p>
    <w:p>
      <w:pPr>
        <w:spacing w:after="120"/>
        <w:jc w:val="both"/>
      </w:pPr>
      <w:r>
        <w:rPr>
          <w:rFonts w:ascii="Arial" w:cs="Arial" w:eastAsia="Arial" w:hAnsi="Arial"/>
          <w:sz w:val="24"/>
          <w:szCs w:val="24"/>
        </w:rPr>
        <w:t xml:space="preserve">Такого рода обязанности предполагают независимость и беспристрастность указанных должностных лиц при их осуществлении и</w:t>
      </w:r>
    </w:p>
    <w:p>
      <w:pPr>
        <w:spacing w:after="120"/>
        <w:jc w:val="both"/>
      </w:pPr>
      <w:r>
        <w:rPr>
          <w:rFonts w:ascii="Arial" w:cs="Arial" w:eastAsia="Arial" w:hAnsi="Arial"/>
          <w:sz w:val="24"/>
          <w:szCs w:val="24"/>
        </w:rPr>
        <w:t xml:space="preserve">157 несовместимость с наличием личной заинтересованности в исходе дела о проступке или уголовного дела, которая может отразиться на оценке имеющихся в деле доказательств, поставить под сомнение объективность этих доказательств при принятии решений по делу.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Комментируемая статья закрепляет как безусловные (неопровержимые), так и условные (опровержимые) основания для отвода вышеуказанных участников уголовного судопроизводства. Первая группа оснований определена в части 1 данной статьи, вторая группа закреплена в части 2.</w:t>
      </w:r>
    </w:p>
    <w:p>
      <w:pPr>
        <w:spacing w:after="120"/>
        <w:jc w:val="both"/>
      </w:pPr>
      <w:r>
        <w:rPr>
          <w:rFonts w:ascii="Arial" w:cs="Arial" w:eastAsia="Arial" w:hAnsi="Arial"/>
          <w:sz w:val="24"/>
          <w:szCs w:val="24"/>
        </w:rPr>
        <w:t xml:space="preserve">Безусловные основания отвода должностных лиц, ведущих произ­водство по делу о проступке или уголовному делу, влекут за собой отвод уполномоченного должностного лица органа дознания, следова­теля, прокурора и судьи в любом случае, независимо от каких-либо условий, как только данные основания будут установлены. Наличие в уголовном деле собственного интереса (п.1 ч.1 ст.65 УПК), выпол­нение ранее по этому же делу иной процессуальной функции, несо­вместимой с функцией, осуществляемой в настоящее время (п.2 ч.1 ст.65 УПК), а также наличие родственных отношений с другими участниками уголовного судопроизводства (п.3 ч.1 ст.65 УПК) порож­дают неустранимые сомнения в объективности и беспристрастности указанных должностных лиц.</w:t>
      </w:r>
    </w:p>
    <w:p>
      <w:pPr>
        <w:spacing w:after="120"/>
        <w:jc w:val="both"/>
      </w:pPr>
      <w:r>
        <w:rPr>
          <w:rFonts w:ascii="Arial" w:cs="Arial" w:eastAsia="Arial" w:hAnsi="Arial"/>
          <w:sz w:val="24"/>
          <w:szCs w:val="24"/>
        </w:rPr>
        <w:t xml:space="preserve">Часть 2 комментируемой статьи закрепляет условные (опровер­жимые) основания отвода уполномоченного должностного лица органа дознания, следователя, прокурора и судьи, которые могут быть опровергнуты аргументами, изложенными в объяснении уполномоченного должностного лица органа дознания, следователя, прокурора и судьи по поводу заявленного отвода. Согласно данной норме вышеуказанные должностные лица не могут участвовать в производстве по делу и подлежат отводу, если имеются иные обстоятельства, дающие осно­вание полагать, что они лично, прямо или косвенно, заинтересованы в исходе данного дела. Решение вопроса о том, имеется ли у уполномоченного должностного лица органа дознания, следователя, проку­рора и судьи личная заинтересованность в исходе дела, определяется особенностями конкретного дела о проступке или уголовного дела.</w:t>
      </w:r>
    </w:p>
    <w:p>
      <w:pPr>
        <w:spacing w:after="120"/>
        <w:jc w:val="both"/>
      </w:pPr>
      <w:r>
        <w:rPr>
          <w:rFonts w:ascii="Arial" w:cs="Arial" w:eastAsia="Arial" w:hAnsi="Arial"/>
          <w:sz w:val="24"/>
          <w:szCs w:val="24"/>
        </w:rPr>
        <w:t xml:space="preserve">Иными обстоятельствами, дающими основание полагать, что уполномоченное должностное лицо органа дознания, следователь, прокурор и судья лично, прямо или косвенно, заинтересованы в исходе дела, могут служить такие обстоятельства, которые указывают на наличие их личной заинтересованности и вызывают сомнения в их беспристрастности. Такими обстоятельствами могут быть: дружеские или неприязненные отношения с участниками уголовного судопроиз­водства; служебная, материальная или иная зависимость от них; факт близкого знакомства с участниками процесса; корыстный интерес; наличие долговых обязательств и другие обстоятельства.</w:t>
      </w:r>
    </w:p>
    <w:p>
      <w:pPr>
        <w:spacing w:after="120"/>
        <w:jc w:val="both"/>
      </w:pPr>
      <w:r>
        <w:rPr>
          <w:rFonts w:ascii="Arial" w:cs="Arial" w:eastAsia="Arial" w:hAnsi="Arial"/>
          <w:sz w:val="24"/>
          <w:szCs w:val="24"/>
        </w:rPr>
        <w:t xml:space="preserve">Личная заинтересованность в исходе дела может порождаться также чувством мести, страха, зависти, вины и т.п. К обстоятель­ствам, свидетельствующим о наличии личной заинтересованности в исходе дела, относят и высказывания уполномоченного должностного лица органа дознания, следователя, прокурора и судьи о виновности или невиновности подозреваемого, обвиняемого в инкриминируемом ему проступке или преступлении, если такое мнение высказывается ими вне процессуальных форм (в выступлениях в СМИ, публичных беседах и лекциях и т.д.) и до завершения производства по делу.</w:t>
      </w:r>
    </w:p>
    <w:p>
      <w:pPr>
        <w:spacing w:after="120"/>
        <w:jc w:val="both"/>
      </w:pPr>
      <w:r>
        <w:rPr>
          <w:rFonts w:ascii="Arial" w:cs="Arial" w:eastAsia="Arial" w:hAnsi="Arial"/>
          <w:b/>
          <w:bCs/>
          <w:sz w:val="24"/>
          <w:szCs w:val="24"/>
        </w:rPr>
        <w:t xml:space="preserve">Статья 66. Недопустимость участия в производстве по делу лиц, подлежащих отводу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оснований для отвода, предусмотренных настоящей главой, уполномоченное должностное лицо органа дознания, следо­ватель, прокурор, судья, секретарь судебного заседания, переводчик, эксперт, специалист, защитник, а также представители потерпевшего должны устраниться от участия в производстве по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защитником, а также прокурором, потерпевшим или их представителями.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Комментируемая статья предусматривает два способа устране­ния участника уголовного судопроизводства от дальнейшего участия в расследовании и рассмотрении дела о проступке или уголовного дела: 1) самоотвод; 2) заявление отвода определенными субъектами процесса.</w:t>
      </w:r>
    </w:p>
    <w:p>
      <w:pPr>
        <w:spacing w:after="120"/>
        <w:jc w:val="both"/>
      </w:pPr>
      <w:r>
        <w:rPr>
          <w:rFonts w:ascii="Arial" w:cs="Arial" w:eastAsia="Arial" w:hAnsi="Arial"/>
          <w:sz w:val="24"/>
          <w:szCs w:val="24"/>
        </w:rPr>
        <w:t xml:space="preserve">2. Самоотвод - это заявление уполномоченного должностного лица органа дознания, следователя, прокурора, судьи, секретаря судебного заседания, переводчика, эксперта, специалиста, защитника, а также представителей потерпевшего о невозможности дальнейшего участия в уголовном судопроизводстве в связи с наличием обстоятельств, предусмотренных соответствующими статьями УПК и препятствующих осуществлению возложенных на них функций.</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Заявление самоотвода является не правом, а обязанностью указанных лиц. Они обязаны самоустраниться от участия в уголовном судопроизводстве, как только им становятся известны обстоятельства, препятствующие выполнению возложенных на них функций. При этом они должны подать соответствующее заявление о самоотводе независимо от того, знают ли об обстоятельствах, препятствующих их участию в деле, другие участники уголовного судопроизводства или нет, и требуют ли они отвода этих лиц.</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Самоотвод уполномоченным должностным лицом органа дознания, следователем, судьей может быть заявлен в тот период, когда дело о проступке или уголовное дело находится в их производстве (в любой момент расследования или рассмотрения данного дела). Остальные участники уголовного судопроизводства обязаны самоустраниться от участия в деле о проступке или уголовном деле в период осуществления ими своих полномочий также в любой момент производства по делу. Самоотвод должен быть заявлен сразу после того, как будут установлены обстоятельства, препятствующие дальнейшему участию лица в уголовном судопроизводстве.</w:t>
      </w:r>
    </w:p>
    <w:p>
      <w:pPr>
        <w:spacing w:after="120"/>
        <w:jc w:val="both"/>
      </w:pPr>
      <w:r>
        <w:rPr>
          <w:rFonts w:ascii="Arial" w:cs="Arial" w:eastAsia="Arial" w:hAnsi="Arial"/>
          <w:sz w:val="24"/>
          <w:szCs w:val="24"/>
        </w:rPr>
        <w:t xml:space="preserve">Если такие обстоятельства выяснятся в дальнейшем, когда лицо уже перестало фактически участвовать в расследовании или рассмо­трении дела о проступке или уголовного дела, то самоотвод либо отвод такого лица не должен иметь место. В таких случаях имеет место совер­шение процессуальных действий и принятие решений незаконным субъектом, что влечет за собой признание их незаконными, а полу­ченных таким участником процесса доказательств - недопустимыми. Участие в уголовном судопроизводстве защитника или представителя потерпевшего, при наличии оснований для их отвода, свидетельствует о нарушении права подозреваемого, обвиняемого, потерпевшего на защиту. При этом сведения, полученные при проведении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 относятся к недопустимым доказательствам.</w:t>
      </w:r>
    </w:p>
    <w:p>
      <w:pPr>
        <w:spacing w:after="120"/>
        <w:jc w:val="both"/>
      </w:pPr>
      <w:r>
        <w:rPr>
          <w:rFonts w:ascii="Arial" w:cs="Arial" w:eastAsia="Arial" w:hAnsi="Arial"/>
          <w:sz w:val="24"/>
          <w:szCs w:val="24"/>
        </w:rPr>
        <w:t xml:space="preserve">5. Самоотвод может быть заявлен как в устной, так и в письменной форме. Устный самоотвод участника заносится в протокол следственного действия или судебного заседания, письменный приобщается к материалам дела. Письменный самоотвод передается тому должностному лицу, которое уполномочено его рассматривать. Самоотвод судьи (суда) оформляется соответствующим постановлением (определением) с передачей дела о проступке или уголовного дела председателю суда для передачи его на рассмотрение другому судье (или другому составу суда).</w:t>
      </w:r>
    </w:p>
    <w:p>
      <w:pPr>
        <w:spacing w:after="120"/>
        <w:jc w:val="both"/>
      </w:pPr>
      <w:r>
        <w:rPr>
          <w:rFonts w:ascii="Arial" w:cs="Arial" w:eastAsia="Arial" w:hAnsi="Arial"/>
          <w:sz w:val="24"/>
          <w:szCs w:val="24"/>
        </w:rPr>
        <w:t xml:space="preserve">Заявление о самоотводе должно быть обоснованным и мотиви­рованным, т.е. в нем необходимо излагать конкретные фактические обстоятельства, препятствующие участию лица в уголовном судопро­изводстве. Данные обстоятельства должны соответствовать тем осно­ваниям отвода, которые устанавливает закон для данного участника процесса.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Второй способ устранения участника уголовного судопроизводства от дальнейшего участия в осуществлении производства по делу о проступке, расследовании уголовного дела, рассмотрении дела о проступке или уголовного дела - заявление ему отвода определенными субъектами процесса: подозреваемым, обвиняемым, законным представителем, защитником, прокурором, государственным обвинителем, потерпевшим или их представителями.</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Отвод указанными участниками уголовного судопроизводства может быть заявлен в любой момент производства по делу о проступке или уголовному делу при наличии оснований, предусмотренных УПК. Отвод может быть заявлен как в устной, так и в письменной форме, но в любом случае заявление об отводе должно быть обоснованным и мотивированным, с указанием конкретных фактических обстоятельств, препятствующих участию лица в уголовном судопроизводстве и соответствующих тем основаниям отвода, которые устанавливает УПК для данного участника процесса.</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Если уполномоченному должностному лицу органа дознания, следователю, прокурору, судье становятся известны основания для отвода секретаря судебного заседания, переводчика, эксперта, специалиста, защитника, а также представителя потерпевшего, однако участники процесса не заявляют им отвода, а сами лица не делают заявления о самоотводе, то вопрос об их отстранении от дальнейшего участия в рассмотрении уголовного дела должен быть решен по инициативе самого должностного лица органа дознания, следователя, прокурора, судьи.</w:t>
      </w:r>
    </w:p>
    <w:p>
      <w:pPr>
        <w:spacing w:after="120"/>
        <w:jc w:val="both"/>
      </w:pPr>
      <w:r>
        <w:rPr>
          <w:rFonts w:ascii="Arial" w:cs="Arial" w:eastAsia="Arial" w:hAnsi="Arial"/>
          <w:sz w:val="24"/>
          <w:szCs w:val="24"/>
        </w:rPr>
        <w:t xml:space="preserve">только в стадии судебного разбирательства, но и в судебных заседаниях в досудебном производстве, при осуществлении следственным судьей функций судебного контроля, при разрешении вопросов, связанных с исполнением приговора, а также при возобновлении производства по уголовному делу ввиду новых или вновь открывшихся обстоятельств.</w:t>
      </w:r>
    </w:p>
    <w:p>
      <w:pPr>
        <w:spacing w:after="120"/>
        <w:jc w:val="both"/>
      </w:pPr>
      <w:r>
        <w:rPr>
          <w:rFonts w:ascii="Arial" w:cs="Arial" w:eastAsia="Arial" w:hAnsi="Arial"/>
          <w:sz w:val="24"/>
          <w:szCs w:val="24"/>
        </w:rPr>
        <w:t xml:space="preserve">Отвод может быть заявлен как судье, единолично рассматри­вающему дело, так и члену коллегии судей, а также всей коллегии судей. При удовлетворении отвода в постановлении (определении) суда указываются конкретные лица и конкретные обстоятельства, указанные в статье 65 УПК. Как следует из статей 65-67 УПК, отвод может быть заявлен участниками процесса только тому судье или судьям, которые участвуют в производстве по уголовному делу и (или) делу о проступке (а не вообще всем судьям суда, которому подсудно уголовное дело). Это означает, что заявление об отводе судьи должно быть персонифицированным, адресованным тому судье или тому составу суда, в производстве которого находится уголовное дело и (или) дело о проступке. Оно также должно содержать ссылку на объективные обстоятельства, свидетельствующие о личной заинте­ресованности того или иного судьи в исходе дела, а не базироваться на домыслах и абстрактных предположениях.</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Часть 2 статьи 66 УПК предоставляет право отвода судьи участникам уголовного судопроизводства, к которым относятся: подозреваемый, обвиняемый, законный представитель, защитник, а также прокурор, потерпевший или их представители.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Из части. 2 статьи 68 УПК следует, что отвод судье следует заявлять до начала судебного разбирательства или до формирования коллегии присяжных заседателей. Это связано с тем, что в дальнейшем в ходе судебного заседания судья постоянно будет разрешать возникающие при рассмотрении дела вопросы и принимать необходимые решения, которые в силу его необъективности, предвзятости, заинтересованности в исходе дела нельзя будет признать законными. Кроме этого, данное положение закона направлено на оптимизацию уголовного судопроизводства. Чем раньше выявятся основания для отвода судьи, тем быстрее будет принято решение о его устранении от участия в судебном заседании, что предотвратит затягивание процесса и необходимость повторного рассмотрения дела с вызовом все тех же участников судопроизводства и исследованием все тех же доказательств.</w:t>
      </w:r>
    </w:p>
    <w:p>
      <w:pPr>
        <w:spacing w:after="120"/>
        <w:jc w:val="both"/>
      </w:pPr>
      <w:r>
        <w:rPr>
          <w:rFonts w:ascii="Arial" w:cs="Arial" w:eastAsia="Arial" w:hAnsi="Arial"/>
          <w:sz w:val="24"/>
          <w:szCs w:val="24"/>
        </w:rPr>
        <w:t xml:space="preserve">В ходе дальнейшего судебного заседания заявление об отводе допускается лишь в случае, когда основание для него ранее не было известно стороне и было обнаружено уже в ходе судебного разбира­тельства. Это не освобождает суд от обязанности принять решение по существу заявленного отвода и обосновать его ссылками на конкретные обстоятельства дела.</w:t>
      </w:r>
    </w:p>
    <w:p>
      <w:pPr>
        <w:spacing w:after="120"/>
        <w:jc w:val="both"/>
      </w:pPr>
      <w:r>
        <w:rPr>
          <w:rFonts w:ascii="Arial" w:cs="Arial" w:eastAsia="Arial" w:hAnsi="Arial"/>
          <w:sz w:val="24"/>
          <w:szCs w:val="24"/>
        </w:rPr>
        <w:t xml:space="preserve">Рассмотрение судьей дела при наличии оснований для его отвода является существенным нарушением уголовно-процессуального закона, влекущим за собой отмену постановленного им судебного решения.</w:t>
      </w:r>
    </w:p>
    <w:p>
      <w:pPr>
        <w:spacing w:after="120"/>
        <w:jc w:val="both"/>
      </w:pPr>
      <w:r>
        <w:rPr>
          <w:rFonts w:ascii="Arial" w:cs="Arial" w:eastAsia="Arial" w:hAnsi="Arial"/>
          <w:b/>
          <w:bCs/>
          <w:sz w:val="24"/>
          <w:szCs w:val="24"/>
        </w:rPr>
        <w:t xml:space="preserve">Статья 69. Последствия удовлетворения заявления об отводе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в результате удовлетворения отводов или по причинам, указанным в статье 68 настоящего Кодекса, в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jc w:val="both"/>
      </w:pPr>
      <w:r>
        <w:rPr>
          <w:rFonts w:ascii="Arial" w:cs="Arial" w:eastAsia="Arial" w:hAnsi="Arial"/>
          <w:sz w:val="24"/>
          <w:szCs w:val="24"/>
        </w:rPr>
        <w:t xml:space="preserve">Последствия удовлетворения заявления об отводе выражаются в следующих ситуациях:</w:t>
      </w:r>
    </w:p>
    <w:p>
      <w:pPr>
        <w:spacing w:after="120"/>
        <w:jc w:val="both"/>
      </w:pPr>
      <w:r>
        <w:rPr>
          <w:rFonts w:ascii="Arial" w:cs="Arial" w:eastAsia="Arial" w:hAnsi="Arial"/>
          <w:sz w:val="24"/>
          <w:szCs w:val="24"/>
        </w:rPr>
        <w:t xml:space="preserve">Следственный судья, судья, в отношении которого был заявлен отвод, должен заменяться другим судьей этого же суда. Если в суде, где рассматривается дело, замена судьи невозможна (отсутствует необ­ходимый состав, имеются основания для отвода других судей этого же суда и т.п.), дело передается в другой суд первой инстанции через вышестоящий суд (областной, Бишкекский городской).</w:t>
      </w:r>
    </w:p>
    <w:p>
      <w:pPr>
        <w:spacing w:after="120"/>
        <w:jc w:val="both"/>
      </w:pPr>
      <w:r>
        <w:rPr>
          <w:rFonts w:ascii="Arial" w:cs="Arial" w:eastAsia="Arial" w:hAnsi="Arial"/>
          <w:sz w:val="24"/>
          <w:szCs w:val="24"/>
        </w:rPr>
        <w:t xml:space="preserve">Передача уголовного дела и (или) дела о проступке от одного судьи (состава суда) другому в пределах одного и того же суда осуществляется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jc w:val="both"/>
      </w:pPr>
      <w:r>
        <w:rPr>
          <w:rFonts w:ascii="Arial" w:cs="Arial" w:eastAsia="Arial" w:hAnsi="Arial"/>
          <w:sz w:val="24"/>
          <w:szCs w:val="24"/>
        </w:rPr>
        <w:t xml:space="preserve">В случаях, когда имеются обстоятельства, препятствующие судьям одной коллегии участвовать в рассмотрении дела в апелляционной, кассационной инстанции, председатель суда, его заместители вправе привлекать к участию в рассмотрении дела судей другой коллегии.</w:t>
      </w:r>
    </w:p>
    <w:p>
      <w:pPr>
        <w:spacing w:after="120"/>
        <w:jc w:val="both"/>
      </w:pPr>
      <w:r>
        <w:rPr>
          <w:rFonts w:ascii="Arial" w:cs="Arial" w:eastAsia="Arial" w:hAnsi="Arial"/>
          <w:sz w:val="24"/>
          <w:szCs w:val="24"/>
        </w:rPr>
        <w:t xml:space="preserve">В случае, если все судьи апелляционной инстанции подлежат отводу или нет объективной возможности сформировать беспри­страстный состав суда, это дело передается в другой суд того же уровня через вышестоящий суд.</w:t>
      </w:r>
    </w:p>
    <w:p>
      <w:pPr>
        <w:spacing w:after="120"/>
        <w:jc w:val="both"/>
      </w:pPr>
      <w:r>
        <w:rPr>
          <w:rFonts w:ascii="Arial" w:cs="Arial" w:eastAsia="Arial" w:hAnsi="Arial"/>
          <w:b/>
          <w:bCs/>
          <w:sz w:val="24"/>
          <w:szCs w:val="24"/>
        </w:rPr>
        <w:t xml:space="preserve">Статья 70. Порядок разрешения отвода, заявленного участникам процесса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Вопрос об отводе судьи, а также участников процесса разрешается судом в специальном помещении.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одновременно заявлен отвод судье, прокурору, защитнику,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Жалоба, представление на постановление, определение суда об отводе либо отказе в отводе судьи, прокурора, эксперта, специалиста, переводчика, защитника, представителя, секретаря судебного заседания подается одновременно с апелляционной жалобой или представлением на решение суда по рассмотренному делу.</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Вопрос об отводе судьи, а также участников процесса разрешается судом в специальном помещении. Несоблюдение данного положения признается существенным нарушением уголовно-процессуального закона. До удаления судьи (суда) в совещательную комнату для разрешения заявленного отвода должно быть выслушано мнение обеих сторон о законности и обоснованности такого отвода.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Комментируемая статья предусматривает два порядка разрешения отводов, заявленных следственному судье, судье, суду. Применение определенного порядка зависит от состава суда, который рассматривает уголовное дело и (или) дело о проступке, а также от того, кому заявлен отвод - одному судье, или всему составу суда, или нескольким судьям из этого состава.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Первый порядок разрешения заявленного отвода заключается в том, что его рассмотрение и принятие по нему соответствующего решения осуществляется тем субъектом (судьей или судом), которому заявлен отвод. Положения статьи 70 УПК не предполагают возможности произвольного, без учета оснований, предусмотренных статьями 65 и 67 УПК, решения вопроса об отводе судьи. Они не освобождают суд, разрешающий этот вопрос, от обязанности обосновать свои выводы ссылками на конкретные обстоятельства дела. К тому же справедливость и беспристрастность решения судьи гарантируются всей совокупностью уголовно-процессуальных средств и процедур, включающих контроль со стороны вышестоящих судебных инстанций, обязанных при выявлении того, что приговор или иное судебное решение вынесены незаконным составом суда, отменить его и направить уголовное дело на новое рассмотрение.</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Второй порядок разрешения заявления об отводе применяется в тех случаях, когда уголовное дело рассматривается судом коллегиально, а отвод заявлен одному из судей в составе коллегии. В данной ситуации рассмотрение отвода и принятие по нему решения осуществляются остальными судьями в отсутствие отводимого. Судья, которому заявлен отвод, вправе предварительно, до удаления остальных судей в совещательную комнату, публично, т.е. в зале судебного заседания в присутствии остальных судей, участвующих в рассмотрении дела, а также сторон и иныхлиц, присутствующихнасудебном разбирательстве, изложить свое объяснение по поводу заявленного ему отвода. Судье должна быть предоставлена возможность не только дать объяснения по заявленному ему отводу, но и привести доказательства его необоснованности. Решение по отводу, заявленному одному из судей, принимается остальными судьями простым открытым голосованием большинством голосов. При равенстве голосов судья считается отведенным.</w:t>
      </w:r>
    </w:p>
    <w:p>
      <w:pPr>
        <w:spacing w:after="120"/>
        <w:jc w:val="both"/>
      </w:pPr>
      <w:r>
        <w:rPr>
          <w:rFonts w:ascii="Arial" w:cs="Arial" w:eastAsia="Arial" w:hAnsi="Arial"/>
          <w:sz w:val="24"/>
          <w:szCs w:val="24"/>
        </w:rPr>
        <w:t xml:space="preserve">5. Если одновременно с отводом судье заявлен отвод кому-либо из других участников производства по делу (прокурору, защитнику, представителю, секретарю судебного заседания, переводчику, эксперту, специалисту), то в первую очередь разрешается вопрос об отводе судьи. Связано это с тем, что решение об отводе иного участника уголовного судопроизводства должно быть законным, обоснованным и мотивированным. А одной из гарантий принятия такого решения является объективность и беспристрастность суда, разрешающего заявленный отвод. Поэтому закон обязывает судью (суд) первоначально принимать решения по отводам, заявленным ему. Если отвод будет отклонен, то судья (суд) вправе продолжить судебное разбирательство и рассматривать отводы другим участникам уголовного судопроизводства. Если заявленный отвод будет удовлетворен, то полномочия по принятию решений по иным отводам передаются новому составу суда.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Решение по заявленному отводу всегда принимается в виде отдельного процессуального документа (определения или постановления), подписываемого судьей или судьями, если вопрос об отводе рассматривается судом коллегиально. Принятое решение должно быть законным, обоснованным и мотивированным. Решение суда об отводе судьи, прокурора, эксперта, специалиста, переводчика, защитника, представителя, секретаря судебного заседания (либо об отказе в этом) является промежуточным судебным решением, которое подлежит обжалованию только одновременно с обжалованием итогового судебного решения по делу в апелляционном порядке.</w:t>
      </w:r>
    </w:p>
    <w:p>
      <w:pPr>
        <w:spacing w:after="120"/>
        <w:jc w:val="both"/>
      </w:pPr>
      <w:r>
        <w:rPr>
          <w:rFonts w:ascii="Arial" w:cs="Arial" w:eastAsia="Arial" w:hAnsi="Arial"/>
          <w:b/>
          <w:bCs/>
          <w:sz w:val="24"/>
          <w:szCs w:val="24"/>
        </w:rPr>
        <w:t xml:space="preserve">Статья 71. Отвод прокурора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Прокуратура, являясь участником уголовного судопроизводства со стороны обвинения, наделена соответствующими полномочиями, уста­новленными уголовно-процессуальным законодательством. Публичный характер исполняемых прокурором обязанностей несовместим с наличи­ем у него личной заинтересованности в исходе дела, которая может отраз­иться на оценке имеющихся в деле доказательств, поставить под сомнение его беспристрастность и объективность. В целях обеспечения законности действий прокурора и его объективности в процессе уголовно-процессу­альный закон устанавливает, что на него распространяются обстоятель­ства, исключающие участие в производстве по уголовному делу и являющиеся основаниями для отвода, определенные статьей 65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Согласно части 1 комментируемой статьи, должностным лицом, которое в ходе досудебного производства по делу принимает решение об отводе прокурора, является вышестоящий прокурор. В ходе досудебного производства по делу заявление об отводе прокурора может быть подано через прокурора, подлежащего отводу, или непосредственно вышестоящему прокурору, уполномоченному рассматривать и разрешать заявленный отвод по существу. Данный отвод рассматривается и разрешается вышестоящим прокурором самостоятельно, по внутреннему убеждению, с учетом всех обстоятельств дела. Решение по заявленному отводу выносится в форме постановления.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Согласно части 2 комментируемой статьи, в случае отказа в удовлетворении ходатайства об отводе прокурора, лицо, заявившее отвод, может обжаловать данное решение следственному судье, осуществляющему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Согласно части 3 комментируемой статьи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jc w:val="both"/>
      </w:pPr>
      <w:r>
        <w:rPr>
          <w:rFonts w:ascii="Arial" w:cs="Arial" w:eastAsia="Arial" w:hAnsi="Arial"/>
          <w:sz w:val="24"/>
          <w:szCs w:val="24"/>
        </w:rPr>
        <w:t xml:space="preserve">Судебное разбирательство проводится в судах первой, апелляци­онной и кассационной инстанции, и осуществление прокурором своих полномочий в любой из указанных судебных инстанций не дает осно­ваний для его отвода в других судебных инстанциях, если не имеется обстоятельств, предусмотренных статьей 65 УПК, исключающих участие прокурора в производстве по уголовному делу. Правило, закрепленное в части 1 статьи 66 УПК, распространяется и на случаи осуществления прокурором своих полномочий на стадии досудеб­ного производства по делу, исполнения приговора, а также при возоб­новлении производства по уголовному делу ввиду новых или вновь открывшихся обстоятельств.</w:t>
      </w:r>
    </w:p>
    <w:p>
      <w:pPr>
        <w:spacing w:after="120"/>
        <w:jc w:val="both"/>
      </w:pPr>
      <w:r>
        <w:rPr>
          <w:rFonts w:ascii="Arial" w:cs="Arial" w:eastAsia="Arial" w:hAnsi="Arial"/>
          <w:b/>
          <w:bCs/>
          <w:sz w:val="24"/>
          <w:szCs w:val="24"/>
        </w:rPr>
        <w:t xml:space="preserve">Статья 72. Отвод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Вопрос о самоотводе и отводе следователя разрешается руково­дителем следственного подразделения, о самоотводе и отводе уполно­моченного должностного лица органа дознания - начальником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Заявление об отводе следователя, уполномоченного должностного лица органа дознания направляется не позднее 24 часов руководи­телю следственного подразделения либо начальнику органа дознания, который обязан немедленно разрешить заявленный отвод.</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До разрешения вопроса о самоотводе или отводе следователя, уполномоченного должностного лица органа дознания досудебное произ­водство не приостанавливается.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 случае отказа в удовлетворении ходатайства об отводе уполномоченного должностного лица органа дознания, следователя, лицо, заявившее отвод, может обжаловать данное решение прокурору.</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Публичный характер процессуальных обязанностей, исполняе­мых должностными лицами органов следствия и дознания, предпола­гающий их независимость, беспристрастность и объективность, также несовместим с наличием у них личной заинтересованности в исходе уголовного дела.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Заявление об отводе следователя или уполномоченного должностного лица органа дознания, может быть подано им самим. В этом случае, заявление об отводе должно быть направлено не позднее 24 часов руководителю следственного подразделения либо начальнику органа дознания. Заявление об отводе также может быть подано непосредственно руководителю следственного подразделения или начальнику органа дознания, которые в обоих случаях обязаны немедленно разрешить заявленный отвод.</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Заявление отвода следователю или уполномоченному должностному лицу органа дознания досудебное производство не приостанавливают.</w:t>
      </w:r>
    </w:p>
    <w:p>
      <w:pPr>
        <w:spacing w:after="120"/>
        <w:jc w:val="both"/>
      </w:pPr>
      <w:r>
        <w:rPr>
          <w:rFonts w:ascii="Arial" w:cs="Arial" w:eastAsia="Arial" w:hAnsi="Arial"/>
          <w:sz w:val="24"/>
          <w:szCs w:val="24"/>
        </w:rPr>
        <w:t xml:space="preserve">В случае отказа руководителя следственного подразделения либо начальника органа дознания в удовлетворении ходатайства об отводе следователя или уполномоченного должностного лица органа дознания, данный отказ может быть обжалован прокурору, уполномо­ченному рассматривать и разрешать заявленный отвод по существу.</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Согласно части 5 комментируемой статьи, 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 Это правило распространяется и на те случаи, когда указанные лица вносили сведения о совершенном преступлении либо проступке в ЕРПП.</w:t>
      </w:r>
    </w:p>
    <w:p>
      <w:pPr>
        <w:spacing w:after="120"/>
        <w:jc w:val="both"/>
      </w:pPr>
      <w:r>
        <w:rPr>
          <w:rFonts w:ascii="Arial" w:cs="Arial" w:eastAsia="Arial" w:hAnsi="Arial"/>
          <w:b/>
          <w:bCs/>
          <w:sz w:val="24"/>
          <w:szCs w:val="24"/>
        </w:rPr>
        <w:t xml:space="preserve">Статья 73. Отвод секретаря судебного заседания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Обстоятельства, изложенные в статье 65 настоящего Кодекса, относятся и к секретарю судебного заседания.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Протокол судебного заседания является одним из важнейших процессуальных документов по делу. От того, насколько объективно и непредвзято, полно, точно и грамотно в протоколе излагаются ход и ре­зультаты судебного заседания, зависят качество и эффективность про­верки вышестоящими судами законности, обоснованности и справедливости приговора. Поэтому к лицу, которое изготавливает протокол судебного заседания, закон предъявляет требования объективности и незаинтересованности в исходе уголовного дела.</w:t>
      </w:r>
    </w:p>
    <w:p>
      <w:pPr>
        <w:spacing w:after="120"/>
        <w:jc w:val="both"/>
      </w:pPr>
      <w:r>
        <w:rPr>
          <w:rFonts w:ascii="Arial" w:cs="Arial" w:eastAsia="Arial" w:hAnsi="Arial"/>
          <w:sz w:val="24"/>
          <w:szCs w:val="24"/>
        </w:rPr>
        <w:t xml:space="preserve">2. Основания отвода секретаря судебного заседания определены статьей 65 УПК. Отвод секретарю может быть заявлен в судебном заседании суда первой, апелляционной и кассационной инстанций, в ходе осуществления следственным судьей функции судебного контроля в досудебном производстве, а также при рассмотрении вопросов, связанных с исполнением приговора. Право заявления отвода секретарю судебного заседания предоставляется сторонам по делу. Если суду (судье) становятся известными основания для отвода секретаря судебного заседания, однако стороны не заявляют ему отвода, а сам секретарь не делает заявления о самоотводе, то вопрос об отстранении данного участника уголовного судопроизводства от дальнейшего участия в рассмотрении уголовного дела должен быть поставлен в судебном заседании на обсуждение сторон по инициативе самого суда (судьи).</w:t>
      </w:r>
    </w:p>
    <w:p>
      <w:pPr>
        <w:spacing w:after="120"/>
        <w:jc w:val="both"/>
      </w:pPr>
      <w:r>
        <w:rPr>
          <w:rFonts w:ascii="Arial" w:cs="Arial" w:eastAsia="Arial" w:hAnsi="Arial"/>
          <w:sz w:val="24"/>
          <w:szCs w:val="24"/>
        </w:rPr>
        <w:t xml:space="preserve">Для того чтобы стороны в судебном заседании могли реализовы-вать предоставленное им право отвода, секретарь обязан сообщать им и суду достоверную информацию о себе и своих взаимоотношениях с лицами, участвующими в производстве по делу. По отводу, заявлен­ному секретарю судебного заседания, суд выслушивает мнение сторон. Секретарю должна быть предоставлена возможность дать объяснения по обстоятельствам, изложенным в заявлении об отводе.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Если уголовное дело рассматривается судьей единолично, то решение по отводу, заявленному секретарю судебного заседания, принимается этим судьей. При участии в рассмотрении дела присяжных заседателей отвод разрешается председательствующим. При рассмотрении уголовного дела коллегией из трех судей разрешение заявленного отвода осуществляется судом коллегиально.</w:t>
      </w:r>
    </w:p>
    <w:p>
      <w:pPr>
        <w:spacing w:after="120"/>
        <w:jc w:val="both"/>
      </w:pPr>
      <w:r>
        <w:rPr>
          <w:rFonts w:ascii="Arial" w:cs="Arial" w:eastAsia="Arial" w:hAnsi="Arial"/>
          <w:b/>
          <w:bCs/>
          <w:sz w:val="24"/>
          <w:szCs w:val="24"/>
        </w:rPr>
        <w:t xml:space="preserve">Статья 74. Отвод переводчика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Переводчик не может принимать участие в производстве по делу при наличии обстоятельств, указанных в статье 65 настоящего Кодекса, а равно в случае, если будет установлена его некомпетентность.</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защитником, обвинителем, а также потерпевшим и его представителем.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Основная обязанность переводчика - осуществление правиль­ного, грамотного, квалифицированного перевода, как устного, так и письменного. Необъективный или некачественный перевод может по­влечь за собой не только нарушение прав участников уголовного судопроизводства, но и вынесение незаконного решения по уголовному делу. Об этом свидетельствуют положения пункта 1 части 3 статьи 442 УПК, согласно которому установленная вступившим в законную силу приговором суда заведомая неправильность перевода, повлекшая по­становление незаконных или необоснованных приговора, определения, постановления, является вновь открывшимся обстоятельством, на основании которого отменяется решение суда, вступившее в законную силу, и производство по уголовному делу или делу о проступке возоб­новляется для его пересмотра.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Переводчик может быть отведен как по основаниям, определенным статьей 65 УПК, так и в случае, если будет установлена его некомпетентность. В связи с чем, при отборе кандидатуры переводчика должностные лица правоохранительных органов и судьи должны убедиться в том, что он обладает навыками сурдоперевода, владеет и языком судопроизводства, и языком, которым владеет лицо, нуждающееся в переводчике, в должной и необходимой степени (см. Комментарий к ст.61 УПК).</w:t>
      </w:r>
    </w:p>
    <w:p>
      <w:pPr>
        <w:spacing w:after="120"/>
        <w:jc w:val="both"/>
      </w:pPr>
      <w:r>
        <w:rPr>
          <w:rFonts w:ascii="Arial" w:cs="Arial" w:eastAsia="Arial" w:hAnsi="Arial"/>
          <w:sz w:val="24"/>
          <w:szCs w:val="24"/>
        </w:rPr>
        <w:t xml:space="preserve">Незнание указанных языков или владение ими в недостаточной степени свидетельствуют о некомпетентности привлеченного в каче­стве переводчика лица и дают основание для отвода переводчика. Однако следует отметить, что УПК не предусматривает обязательного наличия у лица, привлекаемого в качестве переводчика, специального филологического (лингвистического) образования и соответствующей квалификации. Поэтому отсутствие у лица необходимого и докумен­тально подтвержденного профессионального образования не является достаточным основанием для его отвода, как и предыдущее участие этого лица в производстве по данному уголовному делу в качестве переводчика.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Части 2 и 3 комментируемой статьи определяют круг лиц, которым предоставлено право заявлять отвод переводчику: подозреваемый, обвиняемый, их законные представители, защитник, обвинитель, а также потерпевший и его представитель, свидетель. При этом указанные лица могут делать заявления об отводе переводчика как по общим, так и по специальным основаниям, однако свидетель вправе заявить отвод переводчику только по причине его некомпетентности.</w:t>
      </w:r>
    </w:p>
    <w:p>
      <w:pPr>
        <w:spacing w:after="120"/>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sz w:val="24"/>
          <w:szCs w:val="24"/>
        </w:rPr>
        <w:t xml:space="preserve">Решение, принятое по итогам рассмотрения отвода, должно быть законным, обоснованным и мотивированным. Решение следователя и уполномоченного должностного лица органа дознания об отводе пере­водчика (об отказе в этом) может быть обжаловано участниками уголов­ного судопроизводства следственному судье в порядке главы 16 УПК.</w:t>
      </w:r>
    </w:p>
    <w:p>
      <w:pPr>
        <w:spacing w:after="120"/>
        <w:jc w:val="both"/>
      </w:pPr>
      <w:r>
        <w:rPr>
          <w:rFonts w:ascii="Arial" w:cs="Arial" w:eastAsia="Arial" w:hAnsi="Arial"/>
          <w:b/>
          <w:bCs/>
          <w:sz w:val="24"/>
          <w:szCs w:val="24"/>
        </w:rPr>
        <w:t xml:space="preserve">Статья 75. Отвод эксперта</w:t>
      </w:r>
    </w:p>
    <w:p>
      <w:pPr>
        <w:spacing w:after="120"/>
        <w:jc w:val="both"/>
      </w:pPr>
      <w:r>
        <w:rPr>
          <w:rFonts w:ascii="Arial" w:cs="Arial" w:eastAsia="Arial" w:hAnsi="Arial"/>
          <w:sz w:val="24"/>
          <w:szCs w:val="24"/>
        </w:rPr>
        <w:t xml:space="preserve">1. Эксперт не может принимать участие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обстоятельств, указанных в статье 65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его участия в проведении повторной экспертизы в каче­стве эксперта по данному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он проводил по данному делу ревизию;</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вопросы экспертизы не входят в его компетенцию;</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если в этом производстве принимал участие в качестве специалиста.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эксперта в осмотре места происшествия не является осно­ванием для отвода.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 эксперту уголовно-процессуальным законом предъявляются два основных требования - компетентность и незаинтересованность в исходе уголовного дела. Если у него отсутствует хотя бы одно из указан­ных качеств, то он подлежит отводу на основании статьи 65 УПК. Кроме</w:t>
      </w:r>
    </w:p>
    <w:p>
      <w:pPr>
        <w:spacing w:after="120"/>
        <w:jc w:val="both"/>
      </w:pPr>
      <w:r>
        <w:rPr>
          <w:rFonts w:ascii="Arial" w:cs="Arial" w:eastAsia="Arial" w:hAnsi="Arial"/>
          <w:sz w:val="24"/>
          <w:szCs w:val="24"/>
        </w:rPr>
        <w:t xml:space="preserve">174 этого, некомпетентность эксперта может явиться основанием для воз­никновения сомнений в достаточности, обоснованности его заключе­ния, либо в выводах по фактическим обстоятельствам дела и вызывать сомнение в их правильности, что потребует назначения и проведения повторной судебной экспертизы (см. Комментарий к ст.182 УПК).</w:t>
      </w:r>
    </w:p>
    <w:p>
      <w:pPr>
        <w:spacing w:after="120"/>
        <w:jc w:val="both"/>
      </w:pPr>
      <w:r>
        <w:rPr>
          <w:rFonts w:ascii="Arial" w:cs="Arial" w:eastAsia="Arial" w:hAnsi="Arial"/>
          <w:sz w:val="24"/>
          <w:szCs w:val="24"/>
        </w:rPr>
        <w:t xml:space="preserve">Помимо наличия обстоятельств, указанных в статье 65 УПК, эксперт не может принимать участие в производстве по делу в случаях, указанных в части 1 комментируемой статьи.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Поскольку специалист и эксперт - носители разных компетен­ций, объективно, что эксперт не может принимать участие в производ­стве по делу, если в этом производстве принимал участие в качестве специалиста (п.6 ч.1 ст.75 УПК). Однако это обстоятельство в силу спец­ифики описываемого случая не относится к ситуации, когда эксперт до назначения экспертизы привлекался в данном деле в качестве специа­листа в области судебной медицины при наружном осмотре трупа или участвовал в осмотре места происшествия.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b/>
          <w:bCs/>
          <w:sz w:val="24"/>
          <w:szCs w:val="24"/>
        </w:rPr>
        <w:t xml:space="preserve">Статья 76. Отвод специалиста</w:t>
      </w:r>
    </w:p>
    <w:p>
      <w:pPr>
        <w:spacing w:after="120"/>
        <w:jc w:val="both"/>
      </w:pPr>
      <w:r>
        <w:rPr>
          <w:rFonts w:ascii="Arial" w:cs="Arial" w:eastAsia="Arial" w:hAnsi="Arial"/>
          <w:sz w:val="24"/>
          <w:szCs w:val="24"/>
        </w:rPr>
        <w:t xml:space="preserve">1. Специалист не может принимать участие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обстоятельств, указанных в статье 65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2. 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Основное требование, которое предъявляется к специалисту, -это наличие у него специальных знаний и навыков, необходимых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 Поэтому недостаточ­ная компетентность может явиться основанием для его отвода в связи с возникновением обоснованных сомнений в достоверности полученных с применением его специальных знаний доказательств, а также осно­ванием его отказа от участия в деле. Кроме того, специалист подлежит отводу при наличии обстоятельств, указанных в статье 65 УПК, а также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sz w:val="24"/>
          <w:szCs w:val="24"/>
        </w:rPr>
        <w:t xml:space="preserve">Решение, принятое по итогам рассмотрения отвода должно быть законным, обоснованным и мотивированным. Решение следователя и уполномоченного должностного лица органа дознания об отводе эксперта (об отказе в этом) может быть обжаловано участниками уголовного судопроизводства следственному судье в порядке главы 16 УПК.</w:t>
      </w:r>
    </w:p>
    <w:p>
      <w:pPr>
        <w:spacing w:after="120"/>
        <w:jc w:val="both"/>
      </w:pPr>
      <w:r>
        <w:rPr>
          <w:rFonts w:ascii="Arial" w:cs="Arial" w:eastAsia="Arial" w:hAnsi="Arial"/>
          <w:b/>
          <w:bCs/>
          <w:sz w:val="24"/>
          <w:szCs w:val="24"/>
        </w:rPr>
        <w:t xml:space="preserve">Статья 77. Обстоятельства, исключающие участие в деле защитника, представителей потерпевшего</w:t>
      </w:r>
    </w:p>
    <w:p>
      <w:pPr>
        <w:spacing w:after="120"/>
        <w:jc w:val="both"/>
      </w:pPr>
      <w:r>
        <w:rPr>
          <w:rFonts w:ascii="Arial" w:cs="Arial" w:eastAsia="Arial" w:hAnsi="Arial"/>
          <w:sz w:val="24"/>
          <w:szCs w:val="24"/>
        </w:rPr>
        <w:t xml:space="preserve">1. Защитник, а также представитель потерпевшего не вправе участво­вать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если ранее они участвовали в деле в качестве судьи, прокурора, следователя, уполномоченного должностного лица органа дознания, секретаря судебного заседания, свидетеля, эксперта, специалиста или переводчика;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они являются близкими родственниками, супругом (супругой) судьи, прокурора, следователя, уполномоченного должностного лица</w:t>
      </w:r>
    </w:p>
    <w:p>
      <w:pPr>
        <w:spacing w:after="120"/>
        <w:jc w:val="both"/>
      </w:pPr>
      <w:r>
        <w:rPr>
          <w:rFonts w:ascii="Arial" w:cs="Arial" w:eastAsia="Arial" w:hAnsi="Arial"/>
          <w:sz w:val="24"/>
          <w:szCs w:val="24"/>
        </w:rPr>
        <w:t xml:space="preserve">176 органа дознания, секретаря судебного заседания, принимавшим либо принимающим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они занимают должность уполномоченного должностного лица органа дознания, следователя, прокурора, судьи, кроме случаев, когда они являются законными представителями несовершеннолетних подозреваемых, обвиняемых или недееспособных лиц;</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jc w:val="both"/>
      </w:pPr>
      <w:r>
        <w:rPr>
          <w:rFonts w:ascii="Arial" w:cs="Arial" w:eastAsia="Arial" w:hAnsi="Arial"/>
          <w:sz w:val="24"/>
          <w:szCs w:val="24"/>
        </w:rPr>
        <w:t xml:space="preserve">2. Вопрос об отводе защитника, представителя потерпевшего решается судом.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Право подозреваемого, обвиняемого на самостоятельный выбор защитника не является безусловным. По своему содержанию данное право не означает право выбирать в качестве защитника любое лицо по своему усмотрению без учета обстоятельств, исключающих его уча­стие в деле. Перечень таких обстоятельств определен в части 1 статьи 77 УПК. Следует отметить, что закрепление в законе правила, пред­усматривающего отвод защитника в определенных случаях, не только не ограничивает право подозреваемого и обвиняемого на защиту, но и является дополнительной гарантией его реализации. Отвод защитника направлен на исключение каких-либо действий со стороны защитника, могущих прямо или косвенно способствовать неблагоприятному для его подзащитного исходу дела. Кроме этого, положения части 1 статьи 77 УПК направлены и на реализацию принципа осуществления уго­ловного судопроизводства на основе равноправия и состязательности сторон, закрепленного в статье 18 УПК, согласно которому обвинение, защита и разрешение дела судом отделены друг от друга и осуществля­ются разными органами и лицами.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Основания отвода, указанные в части 1 статьи 77 УПК, применяются не только в отношении защитника подозреваемого или обвиняемого, но и в отношении представителя потерпевшего. При этом в данной норме речь идет не только об адвокатах, которые осуществляют соответствующие полномочия по защите, но и об иных лицах, правомочных в силу закона представлять при производстве по уголовному делу и (или) делу о проступке законные интересы потерпевшего.</w:t>
      </w:r>
    </w:p>
    <w:p>
      <w:pPr>
        <w:spacing w:after="120"/>
        <w:jc w:val="both"/>
      </w:pPr>
      <w:r>
        <w:rPr>
          <w:rFonts w:ascii="Arial" w:cs="Arial" w:eastAsia="Arial" w:hAnsi="Arial"/>
          <w:sz w:val="24"/>
          <w:szCs w:val="24"/>
        </w:rPr>
        <w:t xml:space="preserve">Следует отметить, что закон не требует от защитника или пред­ставителя потерпевшего абсолютной объективности и беспристраст­ности при выполнении своих процессуальных полномочий. Поскольку указанные лица представляют своих доверителей, которые являются заинтересованными в исходе дела, они должны стремиться к дости­жению результата, наиболее благоприятного для подозреваемого, обвиняемого, потерпевшего.</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Основания отвода защитника, представителя потерпевшего, гражданского истца или гражданского ответчика сформулированы в части 1 статьи 77 УПК исчерпывающим образом. Закон КР «Об адвокатуре Кыргызской Республики и адвокатской деятельности» устанавливает дополнительные основания отвода адвоката, осуществляющего соответствующие процессуальные функции. Согласно части 2 статьи 25 указанного Закона адвокат не вправе: принимать от лица, обратившегося к нему за оказанием юридической помощи, поручение в случае, если оно имеет заведомо незаконный характер; принимать от лица, обратившегося к нему за оказанием юридической помощи, поручение в случаях, если он имеет самостоятельный интерес по предмету соглашения с доверителем, отличный от интереса данного лица.</w:t>
      </w:r>
    </w:p>
    <w:p>
      <w:pPr>
        <w:spacing w:after="120"/>
        <w:jc w:val="both"/>
      </w:pPr>
      <w:r>
        <w:rPr>
          <w:rFonts w:ascii="Arial" w:cs="Arial" w:eastAsia="Arial" w:hAnsi="Arial"/>
          <w:sz w:val="24"/>
          <w:szCs w:val="24"/>
        </w:rPr>
        <w:t xml:space="preserve">Незнание защитником языка, на котором ведется судопроизводство, не может повлечь за собой его отстранение от участия в деле.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Решение вопроса об отводе защитника и представителя потерпевшего принимается только судом. Такое решение должно быть законным, обоснованным и мотивированным с указанием конкретных фактических оснований для его принятия. Принимая решение об отводе защитника или представителя потерпевшего, суд обязан учитывать мнение соответственно подзащитного или представляемого лица. Однако если основания для отвода установлены, но подозреваемый, обвиняемый или потерпевший все равно настаивают на продолжении выполнения их защитником либо представителем своих процессуальных обязанностей, следует руководствоваться требованиями закона, обязывающими суд осуществить отвод.</w:t>
      </w:r>
    </w:p>
    <w:p>
      <w:pPr>
        <w:spacing w:after="240" w:before="200"/>
        <w:jc w:val="center"/>
      </w:pPr>
      <w:r>
        <w:rPr>
          <w:rFonts w:ascii="Arial" w:cs="Arial" w:eastAsia="Arial" w:hAnsi="Arial"/>
          <w:b/>
          <w:bCs/>
          <w:i/>
          <w:iCs/>
          <w:sz w:val="32"/>
          <w:szCs w:val="32"/>
        </w:rPr>
        <w:t xml:space="preserve">Глава 9. </w:t>
      </w:r>
      <w:r>
        <w:rPr>
          <w:rFonts w:ascii="Arial" w:cs="Arial" w:eastAsia="Arial" w:hAnsi="Arial"/>
          <w:b/>
          <w:bCs/>
          <w:sz w:val="32"/>
          <w:szCs w:val="32"/>
        </w:rPr>
        <w:t xml:space="preserve">Обеспечение безопасности участников уголовного судопроизводства</w:t>
      </w:r>
    </w:p>
    <w:p>
      <w:pPr>
        <w:spacing w:after="120"/>
        <w:jc w:val="both"/>
      </w:pPr>
      <w:r>
        <w:rPr>
          <w:rFonts w:ascii="Arial" w:cs="Arial" w:eastAsia="Arial" w:hAnsi="Arial"/>
          <w:b/>
          <w:bCs/>
          <w:sz w:val="24"/>
          <w:szCs w:val="24"/>
        </w:rPr>
        <w:t xml:space="preserve">Статья 78. 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 заседания, судебного пристава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Уполномоченное должностное лицо органа дознания, следователь, прокурор, судья, присяжный заседатель, защитник,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Уголовное судопроизводство всегда сопряжено с оказанием про­тиводействия со стороны лиц, совершивших преступление или просту­пок, нормальному ходу досудебного производства и судебного разбира­тельства. Особенно это противодействие характерно для преступлений, совершенных в составе организованной группы либо преступной орга­низацией (ст.44 УК). По смыслу норм главы 9 УПК меры безопасности в отношении участников процесса должны иметь место на протяжении всего производства по делу в любых стадиях уголовного процесса (ст.ст. 78-81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Согласно части 1 комментируемой статьи, под защитой государства могут находиться как лица, относящиеся к участникам уголовного процесса, так и их близкие родственники, супруг (супруга).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Придавая большое значение вопросам безопасности участников уголовного процесса, на государственном уровне разработана система различных мер государственной защиты жизни, здоровья и имущества лиц, участвующих в уголовном процессе, их близких родственников, супруга (супруги), в целях противодействия противоправному вмешательству в уголовный процесс, которая помимо норм УПК получила отражение в специальном Законе КР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Законодательство Кыргызской Республики о государственной защите прав свидетелей и потерпевших, основывается на Конституции и состоит, помимо УПК и вышеназванного Закона, из Уголовно-ис­полнительного кодекса Кыргызской Республики (далее - УИК), других законов, иных нормативных правовых актов Кыргызской Республики, а также вступивших в силу в установленном законом порядке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Кроме того, во исполнение норм УПК и вышеназванного Закона, правоохранительными органами разработаны соответствующие приказы, регламентирующие конкретные способы и приемы приме­нения мер безопасности в уголовном процессе.</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Наряду с вышеизложенным, участники уголовного процесса находятся под защитой уголовного законодательства, предусматривающего ответственность за разглашение сведений о мерах безопасности в отношении участников уголовного процесса (ст.162 КоП), разглашение данных досудебного расследования (ст.165 КоП), разглашение сведений о мерах безопасности, применяемых в отношении должностного лица правоохранительного или контролирующего органа (ст.169 КоП), воспрепятствование осуществлению правосудия (ст.332 УК), воспрепятствование профессиональной деятельности защитника (ст.333 УК), угрозу или насилие в связи с осуществлением правосудия (ст.334 УК), разглашение сведений о мерах безопасности в отношении участников уголовного процесса (ст.336 УК), воспрепятствование деятельности прокурора, следователя, уполномоченного должностного лица органа дознания (ст.337 УК), угрозу или насилие в связи с досудебным производством (ст.338 УК), угрозу или насилие в отношении представителя власти (ст.355 УК), разглашение сведений о мерах безопасности в отношении должностного лица правоохранительного или контролирующего органа (ст.356 УК).</w:t>
      </w:r>
    </w:p>
    <w:p>
      <w:pPr>
        <w:spacing w:after="120"/>
        <w:jc w:val="both"/>
      </w:pPr>
      <w:r>
        <w:rPr>
          <w:rFonts w:ascii="Arial" w:cs="Arial" w:eastAsia="Arial" w:hAnsi="Arial"/>
          <w:b/>
          <w:bCs/>
          <w:sz w:val="24"/>
          <w:szCs w:val="24"/>
        </w:rPr>
        <w:t xml:space="preserve">Статья 79.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jc w:val="both"/>
      </w:pPr>
      <w:r>
        <w:rPr>
          <w:rFonts w:ascii="Arial" w:cs="Arial" w:eastAsia="Arial" w:hAnsi="Arial"/>
          <w:sz w:val="24"/>
          <w:szCs w:val="24"/>
        </w:rPr>
        <w:t xml:space="preserve">1. Орган, в производстве которого находится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необходимости обеспечить безопасность подозреваемого, обви­няемого либо осужденного, с которым заключено процессуальное согла­шение о сотрудничестве, его близких родственников, супруга (супруги) с согласия указанных лиц применяются меры государственной защиты и безопасности, предусмотренные настоящим Кодексом и законами.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Заявитель вправе обжаловать прокурору или в суд отказ в удов­летворении ходатайства о принятии мер его безопасности.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Принятие мер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в первую очередь обязанность органа, в производстве которого находит­ся дело.</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отличие от норм статьи 78 УПК, нормами статьи 79 УПК под защиту государства взят иной круг лиц: подозреваемый, обвиняемый, потерпевший, свидетель и другие лица, участвующие в уголовном судопроизводстве, а также их близкие родственники, супруг (супруга). В основе начала такой защиты закон использует существование фактических данных о том, что в отношении указанных лиц, в связи с их участием в уголовном процессе, возможно применение насилия либо совершение иного преступления или проступка.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в производстве которого находится дело, получив устное (письменное) заявление от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либо по собственной инициативе, принимает меры безопасности не позднее 24 часов с момента получения заявления, о чем выносит постановление. О принятом решении немедленно уведомляется заявитель с направлением ему копии соответствующего постановления.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Отказ в удовлетворении ходатайства и принятии мер безопасности заявитель вправе обжаловать прокурору или в суд, 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 Жалоба подлежит незамедлительному рассмотрению.</w:t>
      </w:r>
    </w:p>
    <w:p>
      <w:pPr>
        <w:spacing w:after="120"/>
        <w:jc w:val="both"/>
      </w:pPr>
      <w:r>
        <w:rPr>
          <w:rFonts w:ascii="Arial" w:cs="Arial" w:eastAsia="Arial" w:hAnsi="Arial"/>
          <w:b/>
          <w:bCs/>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w:t>
      </w:r>
    </w:p>
    <w:p>
      <w:pPr>
        <w:spacing w:after="120"/>
        <w:jc w:val="both"/>
      </w:pPr>
      <w:r>
        <w:rPr>
          <w:rFonts w:ascii="Arial" w:cs="Arial" w:eastAsia="Arial" w:hAnsi="Arial"/>
          <w:sz w:val="24"/>
          <w:szCs w:val="24"/>
        </w:rPr>
        <w:t xml:space="preserve">1. В целях обеспечения мер безопасности потерпевшего, свидетеля, подозреваемого,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ограничивает доступ к сведениям о защищаемом лице;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выносит поручение об обеспечении его личной безопасности;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применяет в отношении подозреваемого,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применяет меру обеспечения уголовного судопроизводства в виде запрета на приближение.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Предостережение, вынесенное органом, в производстве которого находится уголовное дело, объявляется лицу под расписку.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или дело о проступке, и с содержимым которого, кроме следователя, уполномоченного должностного лица органа дознания, могут ознакомиться прокурор и суд.</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Порядок обеспечения личной безопасности потерпевших, свиде­телей, подозреваемых, обвиняемых и других лиц, участвующих в уголовном судопроизводстве, и их близких родственников, супруга (супруги) определяется законом.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 случаях поступления заявлений о необходимости обеспечить безопасность подозреваемого,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Комментируемая статья закрепляет виды мер безопасности и формы их реализации на практике (ч. 1-4). Данные меры подразделя­ются на меры процессуального и не процессуального характера. Меха­низм применения всех мер безопасности разъясняется в Законе КР «О защите прав свидетелей, потерпевших и иных участников уголовного судопроизводства», а способы и приемы их осуществления - в приказах правоохранительных органов (ч.3 ст.80 УПК. Процессуальные меры без­опасности обязательно находят свое отражение в материалах дела: офи­циальное предостережение лицу, от которого исходит угроза насилия или других запрещенных уголовным законом деяний (п.1 ч.1 ст.80 УПК); постановление об ограничении доступа к сведениям о защищаемом лице (п.2 ч.1 ст.80 УПК); поручение об обеспечении его личной безопасности (п.3 ч.1 ст.80 УПК); постановление о применении в отношении подозре­ваемого, обвиняемого меры пресечения, исключающей возможность применения в отношении участников уголовного судопроизводства на­силия или совершения иных преступных деяний (п.4 ч.1 ст.80 УПК); по­становление о запрете на приближение (п.5 ч.1 ст.80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 установлении данных, свидетельствующих о наличии угрозы совершения в отношении потерпевшего, свидетеля, подозреваемого, обвиняемого и других лиц, участвующих в уголовном судопроизводстве, их близких родственников, супруга (супруги), насилия или иного запрещенного уголовным законом деяния, орган, в производстве которого находится уголовное дело, выносит предостережение, которое объявляется лицу под расписку (ч.2 ст.80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Ограничение доступа к сведениям о защищаемом лице состоит в изъятии из материалов уголовного дела сведений об анкетных данных лица и хранении их отдельно от основного производства, а также использовании псевдонима (ч.3 ст.80 УПК).</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УК деяния в отношении потерпевшего, свидетеля, другого лица, участвующего в уголовном судопроизводстве (ч.5 ст.80 УПК), путем внесения, в срок не более 24 часов, соответствующих сведений в ЕРПП, с передачей уголовного дела или дела о проступке для расследования или осуществления производства по делу о проступке.</w:t>
      </w:r>
    </w:p>
    <w:p>
      <w:pPr>
        <w:spacing w:after="120"/>
        <w:jc w:val="both"/>
      </w:pPr>
      <w:r>
        <w:rPr>
          <w:rFonts w:ascii="Arial" w:cs="Arial" w:eastAsia="Arial" w:hAnsi="Arial"/>
          <w:sz w:val="24"/>
          <w:szCs w:val="24"/>
        </w:rPr>
        <w:t xml:space="preserve">7. Отмена мер безопасности допускается органом, ведущим уголовное судопроизводство, только при наличии данных о том, что ничто не угрожает безопасности конкретного участника уголовного процесса. О принятом решении выносится мотивированное поста­новление. При этом очень важно уведомить защищаемое лицо об отмене мер его безопасности или раскрытия данных о нем незамед­лительно. Одновременно защищаемому лицу должно быть разъяс­нено его право обжалования такого решения в суд или прокурору, где подача жалобы автоматически приостанавливает исполнение обжалу­емого постановления.</w:t>
      </w:r>
    </w:p>
    <w:p>
      <w:pPr>
        <w:spacing w:after="120"/>
        <w:jc w:val="both"/>
      </w:pPr>
      <w:r>
        <w:rPr>
          <w:rFonts w:ascii="Arial" w:cs="Arial" w:eastAsia="Arial" w:hAnsi="Arial"/>
          <w:b/>
          <w:bCs/>
          <w:sz w:val="24"/>
          <w:szCs w:val="24"/>
        </w:rPr>
        <w:t xml:space="preserve">Статья 81. Обеспечение безопасности лиц, участвующих в судебном разбирательстве</w:t>
      </w:r>
    </w:p>
    <w:p>
      <w:pPr>
        <w:spacing w:after="120"/>
        <w:jc w:val="both"/>
      </w:pPr>
      <w:r>
        <w:rPr>
          <w:rFonts w:ascii="Arial" w:cs="Arial" w:eastAsia="Arial" w:hAnsi="Arial"/>
          <w:sz w:val="24"/>
          <w:szCs w:val="24"/>
        </w:rPr>
        <w:t xml:space="preserve">1.Для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 2, 3 и 4 статьи 80 настоящего Кодекса.</w:t>
      </w:r>
    </w:p>
    <w:p>
      <w:pPr>
        <w:spacing w:after="120"/>
        <w:jc w:val="both"/>
      </w:pPr>
      <w:r>
        <w:rPr>
          <w:rFonts w:ascii="Arial" w:cs="Arial" w:eastAsia="Arial" w:hAnsi="Arial"/>
          <w:sz w:val="24"/>
          <w:szCs w:val="24"/>
        </w:rPr>
        <w:t xml:space="preserve">2.По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оглашения данных о личности защищаемого лица с использо­ванием псевдонима;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без визуального наблюдения его другими участниками судебного разбирательства, в том числе с помощью видеосвязи.</w:t>
      </w:r>
    </w:p>
    <w:p>
      <w:pPr>
        <w:spacing w:after="120"/>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jc w:val="both"/>
      </w:pPr>
      <w:r>
        <w:rPr>
          <w:rFonts w:ascii="Arial" w:cs="Arial" w:eastAsia="Arial" w:hAnsi="Arial"/>
          <w:sz w:val="24"/>
          <w:szCs w:val="24"/>
        </w:rPr>
        <w:t xml:space="preserve">4.Показания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pPr>
        <w:spacing w:after="120"/>
        <w:jc w:val="both"/>
      </w:pPr>
      <w:r>
        <w:rPr>
          <w:rFonts w:ascii="Arial" w:cs="Arial" w:eastAsia="Arial" w:hAnsi="Arial"/>
          <w:sz w:val="24"/>
          <w:szCs w:val="24"/>
        </w:rPr>
        <w:t xml:space="preserve">5.В необходимых случаях суд принимает и другие меры по обеспе­чению безопасности участников процесса и иных лиц, предусмотренные законом.</w:t>
      </w:r>
    </w:p>
    <w:p>
      <w:pPr>
        <w:spacing w:after="120"/>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Тема обеспечения безопасности участников судебного разбира­тельства актуальная не только на стадии досудебного производства, но и при судебном производстве, в связи с чем законодатель предусмотрел специальную статью по вопросам обеспечения безопасности участников судебного разбирательства.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этой связи, помимо принятия мер, предусмотренных частями 1, 2, 3 и 4 статьи 80 УПК, допускается проведение закрытого заседания суда по решению председательствующего.</w:t>
      </w:r>
    </w:p>
    <w:p>
      <w:pPr>
        <w:spacing w:after="120"/>
        <w:jc w:val="both"/>
      </w:pPr>
      <w:r>
        <w:rPr>
          <w:rFonts w:ascii="Arial" w:cs="Arial" w:eastAsia="Arial" w:hAnsi="Arial"/>
          <w:sz w:val="24"/>
          <w:szCs w:val="24"/>
        </w:rPr>
        <w:t xml:space="preserve">Вопрос о проведении закрытого заседания суда в случаях, когда этого требуют интересы обеспечения безопасности участников процесса, их близких родственников, супруга (супруги), разрешается председательствующим при вынесении постановления о назначении судебного заседания.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Правила части 2 комментируемой статьи регламентируют три формы допроса защищаемого лица в статусе свидетеля: по ходатайству защищаемого лица, стороны обвинения, а также по инициативе судьи (суда).</w:t>
      </w:r>
    </w:p>
    <w:p>
      <w:pPr>
        <w:spacing w:after="120"/>
        <w:jc w:val="both"/>
      </w:pPr>
      <w:r>
        <w:rPr>
          <w:rFonts w:ascii="Arial" w:cs="Arial" w:eastAsia="Arial" w:hAnsi="Arial"/>
          <w:sz w:val="24"/>
          <w:szCs w:val="24"/>
        </w:rPr>
        <w:t xml:space="preserve">Так, допрос свидетеля без оглашения данных о личности защищае­мого лица может быть с использованием псевдонима (п.1 ч.2 ст.81 УПК).</w:t>
      </w:r>
    </w:p>
    <w:p>
      <w:pPr>
        <w:spacing w:after="120"/>
        <w:jc w:val="both"/>
      </w:pPr>
      <w:r>
        <w:rPr>
          <w:rFonts w:ascii="Arial" w:cs="Arial" w:eastAsia="Arial" w:hAnsi="Arial"/>
          <w:sz w:val="24"/>
          <w:szCs w:val="24"/>
        </w:rPr>
        <w:t xml:space="preserve">В необходимых случаях допрос защищаемого лица может произ­водиться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 (п.2 ч.2 ст.81 УПК). Для этих целей могут использоваться грим, маска, преобразователь голоса (устройство для изменения голоса) защищае­мого лица и иные не противоречащие закону способы защиты.</w:t>
      </w:r>
    </w:p>
    <w:p>
      <w:pPr>
        <w:spacing w:after="120"/>
        <w:jc w:val="both"/>
      </w:pPr>
      <w:r>
        <w:rPr>
          <w:rFonts w:ascii="Arial" w:cs="Arial" w:eastAsia="Arial" w:hAnsi="Arial"/>
          <w:sz w:val="24"/>
          <w:szCs w:val="24"/>
        </w:rPr>
        <w:t xml:space="preserve">Допрос защищаемого лица без визуального наблюдения его другими участниками судебного разбирательства может быть произ­веден при помощи ширмы, защитного экрана, а также с помощью видеосвязи (п.3 ч.2 ст.81 УПК).</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интересах безопасности участников судебного разбирательства председательствующий вправе запретить производство видео-, звукозаписи и иных способов запечатления допроса (ч.3 ст.81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Во всех приведенных случаях председательствующий перед оглашением показаний защищаемого лица, допрошенного судом в отсутствие кого-либо из участников процесса или вне их визуального наблюдения, обязан лично удостовериться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Это необходимо для обеспечения качества доказательств, получаемых от показаний защищаемого лица.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Приведенные виды мер безопасности установлены для суда (ст. ст. 80, 81 УПК). Помимо них, при необходимости, суд вправе принять и другие меры по обеспечению безопасности участников процесса и иных лиц, предусмотренные законом.</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О принятых мерах по обеспечению безопасности участников судебного разбирательства суд выносит мотивированное постановление, исполнение которого возлагает на органы уголовного преследования, учреждения и органы, исполняющие наказание.</w:t>
      </w:r>
    </w:p>
    <w:p>
      <w:pPr>
        <w:spacing w:after="240" w:before="200"/>
        <w:jc w:val="center"/>
      </w:pPr>
      <w:r>
        <w:rPr>
          <w:rFonts w:ascii="Arial" w:cs="Arial" w:eastAsia="Arial" w:hAnsi="Arial"/>
          <w:b/>
          <w:bCs/>
          <w:sz w:val="32"/>
          <w:szCs w:val="32"/>
        </w:rPr>
        <w:t xml:space="preserve">Раздел III. ДОКАЗАТЕЛЬСТВА И ДОКАЗЫВАНИЕ</w:t>
      </w:r>
    </w:p>
    <w:p>
      <w:pPr>
        <w:spacing w:after="240" w:before="200"/>
        <w:jc w:val="center"/>
      </w:pPr>
      <w:r>
        <w:rPr>
          <w:rFonts w:ascii="Arial" w:cs="Arial" w:eastAsia="Arial" w:hAnsi="Arial"/>
          <w:b/>
          <w:bCs/>
          <w:i/>
          <w:iCs/>
          <w:sz w:val="32"/>
          <w:szCs w:val="32"/>
        </w:rPr>
        <w:t xml:space="preserve">Глава 10. </w:t>
      </w:r>
      <w:r>
        <w:rPr>
          <w:rFonts w:ascii="Arial" w:cs="Arial" w:eastAsia="Arial" w:hAnsi="Arial"/>
          <w:b/>
          <w:bCs/>
          <w:sz w:val="32"/>
          <w:szCs w:val="32"/>
        </w:rPr>
        <w:t xml:space="preserve">Доказательства</w:t>
      </w:r>
    </w:p>
    <w:p>
      <w:pPr>
        <w:spacing w:after="120"/>
        <w:jc w:val="both"/>
      </w:pPr>
      <w:r>
        <w:rPr>
          <w:rFonts w:ascii="Arial" w:cs="Arial" w:eastAsia="Arial" w:hAnsi="Arial"/>
          <w:b/>
          <w:bCs/>
          <w:sz w:val="24"/>
          <w:szCs w:val="24"/>
        </w:rPr>
        <w:t xml:space="preserve">Статья 82. Доказательства</w:t>
      </w:r>
    </w:p>
    <w:p>
      <w:pPr>
        <w:spacing w:after="120"/>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орган дознания, следова­тель, прокурор, суд определяют наличие или отсутствие обстоятельств, имеющих значение для дела.</w:t>
      </w:r>
    </w:p>
    <w:p>
      <w:pPr>
        <w:spacing w:after="120"/>
        <w:jc w:val="both"/>
      </w:pPr>
      <w:r>
        <w:rPr>
          <w:rFonts w:ascii="Arial" w:cs="Arial" w:eastAsia="Arial" w:hAnsi="Arial"/>
          <w:sz w:val="24"/>
          <w:szCs w:val="24"/>
        </w:rPr>
        <w:t xml:space="preserve">2. Источниками доказательств являются: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потерпевшего, свиде­теля;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заключения и показания эксперта;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специалиста;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вещественные доказательства;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протоколы специальных следственных, следственных и судебных действий;</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иные документы.</w:t>
      </w:r>
    </w:p>
    <w:p>
      <w:pPr>
        <w:spacing w:after="120"/>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 указанных в статье 83 настоящего Кодекса.</w:t>
      </w:r>
    </w:p>
    <w:p>
      <w:pPr>
        <w:spacing w:after="120"/>
        <w:jc w:val="both"/>
      </w:pPr>
      <w:r>
        <w:rPr>
          <w:rFonts w:ascii="Arial" w:cs="Arial" w:eastAsia="Arial" w:hAnsi="Arial"/>
          <w:sz w:val="24"/>
          <w:szCs w:val="24"/>
        </w:rPr>
        <w:t xml:space="preserve">4. К недопустимым доказательствам относятся: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о совершении уголов­но-наказуемого деяния, данные в ходе досудебного производства, в отсутствие защитника, за исключением случаев отказа от защитника (в его присутствии в письменном виде), но при этом его показания должны быть подтверждены в суде;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pPr>
        <w:spacing w:after="120"/>
        <w:jc w:val="both"/>
      </w:pPr>
      <w:r>
        <w:rPr>
          <w:rFonts w:ascii="Arial" w:cs="Arial" w:eastAsia="Arial" w:hAnsi="Arial"/>
          <w:sz w:val="24"/>
          <w:szCs w:val="24"/>
        </w:rPr>
        <w:t xml:space="preserve">5)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сведения, полученные с применением методов, противоречащих научным знаниям;</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иные доказательства, полученные стороной обвинения с нарушением требований настоящего Кодекса.</w:t>
      </w:r>
    </w:p>
    <w:p>
      <w:pPr>
        <w:spacing w:after="120"/>
        <w:jc w:val="both"/>
      </w:pPr>
      <w:r>
        <w:rPr>
          <w:rFonts w:ascii="Arial" w:cs="Arial" w:eastAsia="Arial" w:hAnsi="Arial"/>
          <w:sz w:val="24"/>
          <w:szCs w:val="24"/>
        </w:rPr>
        <w:t xml:space="preserve">5. Уполномоченное должностное лицо органа дознания,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Движение дела из одной стадии уголовного процесса в другую, внутри стадий, принятие процессуальных решений по делу, производ­ство процессуальных, следственных и судебных действий возможно только на основе доказательств (фактов, сведений), получаемых в про­цессе доказывания обстоятельств совершенного уголовного преступле­ния, главным образом, с помощью следственных и судебных действий.</w:t>
      </w:r>
    </w:p>
    <w:p>
      <w:pPr>
        <w:spacing w:after="120"/>
        <w:jc w:val="both"/>
      </w:pPr>
      <w:r>
        <w:rPr>
          <w:rFonts w:ascii="Arial" w:cs="Arial" w:eastAsia="Arial" w:hAnsi="Arial"/>
          <w:sz w:val="24"/>
          <w:szCs w:val="24"/>
        </w:rPr>
        <w:t xml:space="preserve">Содержанием доказательств являются любые сведения, с помощью которых могут быть установлены обстоятельства, подлежащие дока­зыванию при производстве по уголовному делу, а также иные обсто­ятельства, имеющие значение для уголовного дела. Как представля­ется, термин «сведения» в определении доказательства указывает на то, чтобы доказательства изначально не рассматривались как факты, т.е. безусловно достоверные сведения. Они подлежат проверке судом и сторонами и могут быть оценены иначе. Другими словами, досто­верность сведений не является необходимым признаком доказа­тельства - содержащиеся в доказательстве сведения могут указывать на искомые по делу обстоятельства и с вероятностью. Как правило, вывод о достоверности этих сведений может быть сделан лишь при итоговой оценке определенной совокупности доказательств. Кроме того, сведения есть информация, полученная лишь от человека. Это значит, что источником доказательств всегда является то или иное лицо. Таким образом, доказательствами по уголовному делу являются сведения (фактические данные), полученные из законного источника, в законном порядке и имеющие отношение к обстоятельствам, подле­жащим установлению по любому уголовному делу.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Приведенный в законе перечень источников является исчерпывающим и не может быть расширен без изменения закона.</w:t>
      </w:r>
    </w:p>
    <w:p>
      <w:pPr>
        <w:spacing w:after="120"/>
        <w:jc w:val="both"/>
      </w:pPr>
      <w:r>
        <w:rPr>
          <w:rFonts w:ascii="Arial" w:cs="Arial" w:eastAsia="Arial" w:hAnsi="Arial"/>
          <w:sz w:val="24"/>
          <w:szCs w:val="24"/>
        </w:rPr>
        <w:t xml:space="preserve">Поэтому сведения об обстоятельствах, имеющие значение для дела, но полученные из иного источника, не признаются доказательствами до тех пор, пока такая информация не будет получена из источников, указанных в законе. Более того, в ряде случаев законодатель определяет конкретный вид источника, который должен быть использован для получения и фиксации определенных сведений. Если сведения получены из других, не предусмотренных законом источников, то они не могут применяться в обоснование выводов и решений по уголовному делу. В частности, этого признака лишены и поэтому доказательствами по делу не могут быть признаны слухи, сплетни, сведения, содержащиеся в газетных и книжных публикациях, теле- и радиопередачах, а также информация, полученная в результате применения оперативно-розыскных мер негласного характера, без проверки их следственным путем.</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Сведения по делу добываются в определенном законом порядке, т.е. в порядке, предусмотренном УПК для процессуальных действий, процедура которых также детально регламентирована уголовно-процессуальными нормами. Эта регламентация призвана обеспечить достоверность фактических данных, на основании которых разрешается уголовное дело. Если фактические данные добываются из законного источника, но с отступлением от установленной законом процедуры, достоверность доказательственного материала оказывается под сомнением. К примеру, когда следственное действие, при производстве которого, согласно закону, обязательно участие специалиста (например, при производстве обыска и выемки электронных носителей информации), произведено без его участия.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Допустимость - это соответствие доказательства требованиям уголовно-процессуального права, т.е. наличие у него надлежащей процессуальной формы. Отступление от этой формы может привести к недопустимости доказательства, т.е. лишению его юридической силы и невозможности использования в процессе доказывания.</w:t>
      </w:r>
    </w:p>
    <w:p>
      <w:pPr>
        <w:spacing w:after="120"/>
        <w:jc w:val="both"/>
      </w:pPr>
      <w:r>
        <w:rPr>
          <w:rFonts w:ascii="Arial" w:cs="Arial" w:eastAsia="Arial" w:hAnsi="Arial"/>
          <w:i/>
          <w:iCs/>
          <w:sz w:val="24"/>
          <w:szCs w:val="24"/>
        </w:rPr>
        <w:t xml:space="preserve">4.1. </w:t>
      </w:r>
      <w:r>
        <w:rPr>
          <w:rFonts w:ascii="Arial" w:cs="Arial" w:eastAsia="Arial" w:hAnsi="Arial"/>
          <w:sz w:val="24"/>
          <w:szCs w:val="24"/>
        </w:rPr>
        <w:t xml:space="preserve">Это положение служит важной гарантией против самооговора и признания вины обвиняемым и подозреваемым под воздействием физического или психического насилия, применение которого, благо­даря данной норме, практически теряет всякий смысл. Обращает на себя внимание то, что даже отказ от защитника самим обвиняемым или подозреваемым должен быть произведен в его присутствии в письменном виде. Таким образом, ставится преграда попыткам недобросовестных следователей и уполномоченных должностных лиц органов дознания склонить обвиняемого и подозреваемого к формально добровольному отказу от защитника, за которым обычно стоит вынужденный отказ от защитника либо незаконная попытка «обменять» признательные показания на облегчение положения обви­няемого, подозреваемого (обещание не применять в качестве меры пресечения заключение под стражу, содействовать прекращению уголовного преследования и т.п.).</w:t>
      </w:r>
    </w:p>
    <w:p>
      <w:pPr>
        <w:spacing w:after="120"/>
        <w:jc w:val="both"/>
      </w:pPr>
      <w:r>
        <w:rPr>
          <w:rFonts w:ascii="Arial" w:cs="Arial" w:eastAsia="Arial" w:hAnsi="Arial"/>
          <w:i/>
          <w:iCs/>
          <w:sz w:val="24"/>
          <w:szCs w:val="24"/>
        </w:rPr>
        <w:t xml:space="preserve">4.2. </w:t>
      </w:r>
      <w:r>
        <w:rPr>
          <w:rFonts w:ascii="Arial" w:cs="Arial" w:eastAsia="Arial" w:hAnsi="Arial"/>
          <w:sz w:val="24"/>
          <w:szCs w:val="24"/>
        </w:rPr>
        <w:t xml:space="preserve">Под пыткой понимается умышленное причинение физических и (или) психических страданий, совершенное следователем, лицом, осуществляющим дознание, или иным должностным лицом, либо с их подстрекательства или с молчаливого согласия другим лицом, либо с их ведома, с целью получить от пытаемого или третьего лица сведения или признания, либо наказать его за действие, которое совершило оно или в совершении которого оно подозревается, а также запугать или принудить его или третье лицо или по любой причине, основанной на дискриминации любого характера. При этом, не признаются пыткой физические и психические страдания, причиненные в результате законных действий должностных лиц.</w:t>
      </w:r>
    </w:p>
    <w:p>
      <w:pPr>
        <w:spacing w:after="120"/>
        <w:jc w:val="both"/>
      </w:pPr>
      <w:r>
        <w:rPr>
          <w:rFonts w:ascii="Arial" w:cs="Arial" w:eastAsia="Arial" w:hAnsi="Arial"/>
          <w:sz w:val="24"/>
          <w:szCs w:val="24"/>
        </w:rPr>
        <w:t xml:space="preserve">В качестве доказательств не могут быть допущены также фактиче­ские данные, полученные с применением насилия</w:t>
      </w:r>
      <w:r>
        <w:rPr>
          <w:rFonts w:ascii="Arial" w:cs="Arial" w:eastAsia="Arial" w:hAnsi="Arial"/>
          <w:b/>
          <w:bCs/>
          <w:sz w:val="24"/>
          <w:szCs w:val="24"/>
        </w:rPr>
        <w:t xml:space="preserve">, </w:t>
      </w:r>
      <w:r>
        <w:rPr>
          <w:rFonts w:ascii="Arial" w:cs="Arial" w:eastAsia="Arial" w:hAnsi="Arial"/>
          <w:sz w:val="24"/>
          <w:szCs w:val="24"/>
        </w:rPr>
        <w:t xml:space="preserve">которое может быть как физическим, так и психическим: избиения, издевательства, прове­дение следственных действий в ночное время, длительный не вызов на допрос лица, заключенного под стражу, оказание физического и психологического давления с целью принуждения к уступчивости во время допроса, распространение сведений, которые могут причинить вред правам и интересам участника процесса и его близким.</w:t>
      </w:r>
    </w:p>
    <w:p>
      <w:pPr>
        <w:spacing w:after="120"/>
        <w:jc w:val="both"/>
      </w:pPr>
      <w:r>
        <w:rPr>
          <w:rFonts w:ascii="Arial" w:cs="Arial" w:eastAsia="Arial" w:hAnsi="Arial"/>
          <w:sz w:val="24"/>
          <w:szCs w:val="24"/>
        </w:rPr>
        <w:t xml:space="preserve">В качестве незаконных действий рассматриваются и угрозы (запугивания): привлечения лица, его близких родственников к уголовной ответственности, применения задержания или заключения под стражу, физического насилия и т.д.</w:t>
      </w:r>
    </w:p>
    <w:p>
      <w:pPr>
        <w:spacing w:after="120"/>
        <w:jc w:val="both"/>
      </w:pPr>
      <w:r>
        <w:rPr>
          <w:rFonts w:ascii="Arial" w:cs="Arial" w:eastAsia="Arial" w:hAnsi="Arial"/>
          <w:sz w:val="24"/>
          <w:szCs w:val="24"/>
        </w:rPr>
        <w:t xml:space="preserve">Использование обмана (введения в заблуждение) выражается в сообщении лицу ложных сведений, в сокрытии от лица его реального процессуального статуса по делу, в обещании не возбуждать или прекра­тить уголовное дело, освободить из-под стражи, не тревожить близких, не сообщать по месту работы, учебы о совершенном преступлении и т.д.</w:t>
      </w:r>
    </w:p>
    <w:p>
      <w:pPr>
        <w:spacing w:after="120"/>
        <w:jc w:val="both"/>
      </w:pPr>
      <w:r>
        <w:rPr>
          <w:rFonts w:ascii="Arial" w:cs="Arial" w:eastAsia="Arial" w:hAnsi="Arial"/>
          <w:sz w:val="24"/>
          <w:szCs w:val="24"/>
        </w:rPr>
        <w:t xml:space="preserve">К иным незаконным действиям могут быть отнесены: подкуп, шантаж, фальсификация доказательств, применение гипноза, разжи­гание и использование низменных чувств, национальной, расовой, религиозной розни и т.д.</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Основаниями данной нормы являются, во-первых, то соображение, что доказательством могут служить лишь сведения о конкретных обстоятельствах дела, но не предположения и догадки, и, во-вторых, то, что сведения, основанные на слухах или полученные из неизвестных источников, весьма ненадежны, а их проверка часто бывает крайне затруднительна. В то же время, в отличие от показаний свидетеля, законодатель не счел необходимым объявить недопусти­мыми показания потерпевшего, если тот не может указать источник своей осведомленности. Очевидно, предполагается, что потерпевший, как правило, сам является первоисточником данных о совершенном преступлении и редко может давать показания по слуху.</w:t>
      </w:r>
    </w:p>
    <w:p>
      <w:pPr>
        <w:spacing w:after="120"/>
        <w:jc w:val="both"/>
      </w:pPr>
      <w:r>
        <w:rPr>
          <w:rFonts w:ascii="Arial" w:cs="Arial" w:eastAsia="Arial" w:hAnsi="Arial"/>
          <w:sz w:val="24"/>
          <w:szCs w:val="24"/>
        </w:rPr>
        <w:t xml:space="preserve">4.4.</w:t>
      </w:r>
      <w:r>
        <w:rPr>
          <w:rFonts w:ascii="Arial" w:cs="Arial" w:eastAsia="Arial" w:hAnsi="Arial"/>
          <w:sz w:val="24"/>
          <w:szCs w:val="24"/>
        </w:rPr>
        <w:t xml:space="preserve">Имеются в виду лица, которые в силу психических или физических недостатков не могут сами осуществлять свое право на защиту, а также, у кого имеются психические расстройства, не исключающие вменяемости, в том числе и те, кто страдает существенным дефектом речи, зрения, слуха или другим тяжким недугом. При возникновении сомнения по поводу вменяемости лица или его способности самостоятельно защищать свои права и законные интересы в связи с психи­ческими или физическими недостатками обязательно назначение и производство экспертизы.</w:t>
      </w:r>
    </w:p>
    <w:p>
      <w:pPr>
        <w:spacing w:after="120"/>
        <w:jc w:val="both"/>
      </w:pPr>
      <w:r>
        <w:rPr>
          <w:rFonts w:ascii="Arial" w:cs="Arial" w:eastAsia="Arial" w:hAnsi="Arial"/>
          <w:sz w:val="24"/>
          <w:szCs w:val="24"/>
        </w:rPr>
        <w:t xml:space="preserve">4.5.</w:t>
      </w:r>
      <w:r>
        <w:rPr>
          <w:rFonts w:ascii="Arial" w:cs="Arial" w:eastAsia="Arial" w:hAnsi="Arial"/>
          <w:sz w:val="24"/>
          <w:szCs w:val="24"/>
        </w:rPr>
        <w:t xml:space="preserve">В основе процесса доказывания в ходе досудебного произ­водства находятся следственные действия, которые должны осущест­вляться в строгом соответствии с нормами УПК. При производстве следственных действий и в целом расследования не допускается полу­чение доказательств путем применения различных незаконных методов ведения дознания и следствия. Законодательство выделяет недопусти­мость получения сведений с помощью пыток, насилия, угроз, обмана, а равно иных незаконных действий и жестокого обращения.</w:t>
      </w:r>
    </w:p>
    <w:p>
      <w:pPr>
        <w:spacing w:after="120"/>
        <w:jc w:val="both"/>
      </w:pPr>
      <w:r>
        <w:rPr>
          <w:rFonts w:ascii="Arial" w:cs="Arial" w:eastAsia="Arial" w:hAnsi="Arial"/>
          <w:sz w:val="24"/>
          <w:szCs w:val="24"/>
        </w:rPr>
        <w:t xml:space="preserve">4.6. УПК исключает использование в процессе доказывания методов, которые противоречат современным научным знаниям. УПК разрешает использовать в процессе доказывания научно-технические средства и признает их допустимыми, если они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4.7. Часто полагают, что любое процессуальное нарушение, т.е. отступление буквально от всякого предписания, содержащегося в нормах закона, касающихся собирания и проверки доказательств, ведет к утрате полученными таким путем сведениями качества допу­стимости. Однако следует учесть, что речь в статье идет о нарушении требований УПК в целом, а не отдельных его предписаний. Если закон предусматривает средства и способы, с помощью которых можно нейтрализовать последствия нарушения отдельных его предписаний, доказав, что они не повлияли на соблюдение принципов уголов­ного судопроизводства, то при успешном применении таких средств и способов уже нельзя сказать, что такое доказательство использо­вано для доказывания в нарушение закона. Так, например, не преду­преждение свидетеля о его праве не давать показания против себя и своих близких, несомненно, является весьма серьезным процес­суальным нарушением. Однако, если будет доказано (в том числе и объяснениями самого свидетеля), что это никак не повлияло на добро­вольность данных им показаний, а значит, и на сохранение равенства сторон, суд, как нам представляется, вправе признать полученные показания допустимыми.</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 общими правилами признания сведений о фактах не допустимыми в качестве доказательств УПК выделяет квалифицированные основания признания доказательств недоброкачественными, ничтожными, не имеющими юридической силы. Они самостоятельно или в совокупности с общими и другими основаниями данной группы приводят к исключению их из дела, если данные получены из источников, не указанных в УПК, без соблюдения всех требований процессуальной формы.</w:t>
      </w:r>
    </w:p>
    <w:p>
      <w:pPr>
        <w:spacing w:after="120"/>
        <w:jc w:val="both"/>
      </w:pPr>
      <w:r>
        <w:rPr>
          <w:rFonts w:ascii="Arial" w:cs="Arial" w:eastAsia="Arial" w:hAnsi="Arial"/>
          <w:b/>
          <w:bCs/>
          <w:sz w:val="24"/>
          <w:szCs w:val="24"/>
        </w:rPr>
        <w:t xml:space="preserve">Статья 83. Обстоятельства, подлежащие доказыванию по делу</w:t>
      </w:r>
    </w:p>
    <w:p>
      <w:pPr>
        <w:spacing w:after="120"/>
        <w:jc w:val="both"/>
      </w:pPr>
      <w:r>
        <w:rPr>
          <w:rFonts w:ascii="Arial" w:cs="Arial" w:eastAsia="Arial" w:hAnsi="Arial"/>
          <w:sz w:val="24"/>
          <w:szCs w:val="24"/>
        </w:rPr>
        <w:t xml:space="preserve">В ходе производства по делу подлежат доказыванию: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событие преступления или проступка (время, место, способ и другие обстоятельства совершения преступления или проступка и насту­пившие его вредные последствия);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совершение или несовершение деяния лицом;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виновность или невиновность лица в совершении преступления и (или) проступка, форма его вины и мотивы;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обстоятельства, влияющие на степень и характер ответственности подозреваемого, обвиняемого;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обстоятельства, характеризующие личность подозреваемого, обвиняемого;</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характер и размер материального ущерба и (или) морального вреда, причиненного преступлением и (или) проступком;</w:t>
      </w:r>
    </w:p>
    <w:p>
      <w:pPr>
        <w:spacing w:after="120"/>
        <w:jc w:val="both"/>
      </w:pPr>
      <w:r>
        <w:rPr>
          <w:rFonts w:ascii="Arial" w:cs="Arial" w:eastAsia="Arial" w:hAnsi="Arial"/>
          <w:sz w:val="24"/>
          <w:szCs w:val="24"/>
        </w:rPr>
        <w:t xml:space="preserve">7) обстоятельства, исключающие уголовную противоправность деяния либо ответственность лица за совершенный проступок;</w:t>
      </w:r>
    </w:p>
    <w:p>
      <w:pPr>
        <w:spacing w:after="120"/>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 либо за проступок.</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Обстоятельства, подлежащие доказыванию по делу, образуют предмет доказывания. Кроме того, по конкретным делам подлежат до­казыванию и другие фактические обстоятельства, т.е. доказательствен­ные факты, которые в своей совокупности позволяют сделать логиче­ские выводы о наличии или отсутствии обстоятельств главного факта. Круг доказательственных фактов может быть весьма широк, а сами они разнообразны, в связи с чем обычно не представляется возможным дать в законе их исчерпывающий перечень. К ним могут относиться, в частности, алиби подозреваемого, обвиняемого; идентичность объектов, представленных на экспертизу, и образцов для сравнительного исследования; добросовестность свидетеля; добровольность дачи показаний; свободный или вынужденный характер отказа обвиняемого от защитника и т.п.</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Термин «событие преступления» используется здесь для обозначения обстоятельств, относящихся к объекту и объективной стороне преступления. Вопрос об объекте преступления требует уста­новления, кому причинен вред данным деянием и на что было направ­лено преступное посягательство. Объективная сторона преступления может быть установлена также посредством доказывания обстоя­тельств, относящихся к самому деянию, его последствиям (которые не всегда выражаются в причинении конкретного вреда, например, в случае формальных составов преступления) и причинной связи между ними. При этом выясняется конкретное содержание события, определяемое его характеристикой в соответствующих нормах уголовного закона, конкретным способом совершения преступления, нали­чием и числом соучастников, временем и местом совершения инкриминируемого деяния. Время и место совершения преступления могут иметь непосредственно квалифицирующее значение (например, неза­конная охота в запрещенное для нее время года, нарушение уставных правил караульной, вахтенной службы и т.п.), в ряде случаев играют роль смягчающих или отягчающих наказание обстоятельств, но чаще служат для необходимой конкретизации обвинения. Степень конкре­тизации самих времени и места события преступления зависит от характера уголовного дела. В одних случаях достаточно установить дни или день, в других необходимо точно доказать час и минуту совершения деяния. Без временной и пространственной локализации преступления обвинение нельзя считать доказанным. Так, не могут быть признаны законными такие формулировки обвинения, которые начинаются словами «в неустановленное время, в неустановленном месте... » и т.д.</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Норма пункта 2 статьи 83 УПК требует доказывания статуса субъекта, совершившего преступление и (или) проступок: вменяемый, невменяемый, несовершеннолетний, женщина, специальный субъект уголовного правонарушения, лицо с уменьшенной степенью вменяе­мости, уязвимое лицо.</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Понятие виновности лица в совершении преступления и (или) проступка охватывает две группы обстоятельств: а) причастность лица к совершению преступного деяния, т.е. самоличность совершения его данным лицом; б) наличие вины - психического отношения лица к своему противоправному поведению и его последствиям, имеющего форму умысла или неосторожности. Мотив преступления — это непо­средственная внутренняя побудительная причина преступного деяния (корысть, месть, наркозависимость, сексуальные побуждения и т.д.). Мотив должен быть установлен независимо от того, охватывается ли он соответствующим составом преступления, поскольку без этого невозможно определить степень общественной опасности престу­пления и личности виновного.</w:t>
      </w:r>
    </w:p>
    <w:p>
      <w:pPr>
        <w:spacing w:after="120"/>
        <w:jc w:val="both"/>
      </w:pPr>
      <w:r>
        <w:rPr>
          <w:rFonts w:ascii="Arial" w:cs="Arial" w:eastAsia="Arial" w:hAnsi="Arial"/>
          <w:i/>
          <w:iCs/>
          <w:sz w:val="24"/>
          <w:szCs w:val="24"/>
        </w:rPr>
        <w:t xml:space="preserve">1.4.</w:t>
      </w:r>
      <w:r>
        <w:rPr>
          <w:rFonts w:ascii="Arial" w:cs="Arial" w:eastAsia="Arial" w:hAnsi="Arial"/>
          <w:sz w:val="24"/>
          <w:szCs w:val="24"/>
        </w:rPr>
        <w:t xml:space="preserve">Нормы пункта 4 статьи 83 УПК касаются доказывания обстоя­тельств, смягчающих и отягчающих уголовную ответственность субъ­екта уголовного преступления и (или) проступка.</w:t>
      </w:r>
    </w:p>
    <w:p>
      <w:pPr>
        <w:spacing w:after="120"/>
        <w:jc w:val="both"/>
      </w:pPr>
      <w:r>
        <w:rPr>
          <w:rFonts w:ascii="Arial" w:cs="Arial" w:eastAsia="Arial" w:hAnsi="Arial"/>
          <w:i/>
          <w:iCs/>
          <w:sz w:val="24"/>
          <w:szCs w:val="24"/>
        </w:rPr>
        <w:t xml:space="preserve">1.5.</w:t>
      </w:r>
      <w:r>
        <w:rPr>
          <w:rFonts w:ascii="Arial" w:cs="Arial" w:eastAsia="Arial" w:hAnsi="Arial"/>
          <w:sz w:val="24"/>
          <w:szCs w:val="24"/>
        </w:rPr>
        <w:t xml:space="preserve">Положения пункта 5 статьи 83 УПК доказываются в процессе производства следственных действий, судебного разбирательства, получения совокупности независимых характеристик о личности подозреваемого, обвиняемого, а также вытекают из установления обстоятельств, влияющих на степень и характер ответственности обвиняемого.</w:t>
      </w:r>
    </w:p>
    <w:p>
      <w:pPr>
        <w:spacing w:after="120"/>
        <w:jc w:val="both"/>
      </w:pPr>
      <w:r>
        <w:rPr>
          <w:rFonts w:ascii="Arial" w:cs="Arial" w:eastAsia="Arial" w:hAnsi="Arial"/>
          <w:i/>
          <w:iCs/>
          <w:sz w:val="24"/>
          <w:szCs w:val="24"/>
        </w:rPr>
        <w:t xml:space="preserve">1.6. </w:t>
      </w:r>
      <w:r>
        <w:rPr>
          <w:rFonts w:ascii="Arial" w:cs="Arial" w:eastAsia="Arial" w:hAnsi="Arial"/>
          <w:sz w:val="24"/>
          <w:szCs w:val="24"/>
        </w:rPr>
        <w:t xml:space="preserve">Доказывание характера и размера вреда, причиненного преступлением, обусловлено, во-первых, тем, что от этого в ряде случаев зависит решение уголовно-правовых вопросов (о квалификации преступления, о мере наказания), а во-вторых, существованием институтов потерпевшего в уголовном процессе, на основании которых реализуются восстановительные и компенсационные правоотношения. Доказыванию подлежит факт причинения преступлением трех видов вреда: морального (бесчестье, душевные переживания), физического (повреждение здоровья) и имущественного (убытки). Размер последнего в отличие от двух первых видов вреда поддается денежному выражению. Поэтому точная сумма причиненных преступлением и (или) проступком убытков является обязательным элементом обвинения по делам об имущественных преступлениях и (или) проступках.</w:t>
      </w:r>
    </w:p>
    <w:p>
      <w:pPr>
        <w:spacing w:after="120"/>
        <w:jc w:val="both"/>
      </w:pPr>
      <w:r>
        <w:rPr>
          <w:rFonts w:ascii="Arial" w:cs="Arial" w:eastAsia="Arial" w:hAnsi="Arial"/>
          <w:i/>
          <w:iCs/>
          <w:sz w:val="24"/>
          <w:szCs w:val="24"/>
        </w:rPr>
        <w:t xml:space="preserve">1.7. </w:t>
      </w:r>
      <w:r>
        <w:rPr>
          <w:rFonts w:ascii="Arial" w:cs="Arial" w:eastAsia="Arial" w:hAnsi="Arial"/>
          <w:sz w:val="24"/>
          <w:szCs w:val="24"/>
        </w:rPr>
        <w:t xml:space="preserve">Норма пункта 7 статьи 83 УПК касается доказывания обстоятельств, которые исключают уголовную ответственность лица, совершившего деяние. Эти обстоятельства предусмотрены УК и включают:</w:t>
      </w:r>
    </w:p>
    <w:p>
      <w:pPr>
        <w:spacing w:after="120"/>
        <w:jc w:val="both"/>
      </w:pPr>
      <w:r>
        <w:rPr>
          <w:rFonts w:ascii="Arial" w:cs="Arial" w:eastAsia="Arial" w:hAnsi="Arial"/>
          <w:sz w:val="24"/>
          <w:szCs w:val="24"/>
        </w:rPr>
        <w:t xml:space="preserve">необходимую оборону, крайнюю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i/>
          <w:iCs/>
          <w:sz w:val="24"/>
          <w:szCs w:val="24"/>
        </w:rPr>
        <w:t xml:space="preserve">1.8. </w:t>
      </w:r>
      <w:r>
        <w:rPr>
          <w:rFonts w:ascii="Arial" w:cs="Arial" w:eastAsia="Arial" w:hAnsi="Arial"/>
          <w:sz w:val="24"/>
          <w:szCs w:val="24"/>
        </w:rPr>
        <w:t xml:space="preserve">Доказывание обстоятельств, влекущих освобождение от уголовной ответственности и наказания, что сохраняет виновность лица в совершении уголовного преступления и (или) проступка, должно проводиться в строгом соответствии с нормами статей Общей части УК, которые предусматривают различные основания такого освобождения (в связи с декриминализацией деяния, при достижении согласия с потерпевшим, в связи с истечением срока давности уголовного преследования и т.д.).</w:t>
      </w:r>
    </w:p>
    <w:p>
      <w:pPr>
        <w:spacing w:after="120"/>
        <w:jc w:val="both"/>
      </w:pPr>
      <w:r>
        <w:rPr>
          <w:rFonts w:ascii="Arial" w:cs="Arial" w:eastAsia="Arial" w:hAnsi="Arial"/>
          <w:b/>
          <w:bCs/>
          <w:sz w:val="24"/>
          <w:szCs w:val="24"/>
        </w:rPr>
        <w:t xml:space="preserve">Статья 84. Показания свидетеля, потерпевшего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Свидетель — это лицо, вызванное для дачи показаний об извест­ных ему обстоятельствах по уголовному делу или делу о проступке (ст.58 УПК). Но это должны быть сведения о фактических обстоятельствах, а не догадки, предположения, слухи. Свидетель может быть допрошен как об обстоятельствах, которые он воспринимал непосредственно, так и об обстоятельствах, которые стали ему известны из иных источников, но при условии, что он может назвать этот конкретный источник. Не могут служить таким источником, например, слухи. Свидетель обязан дать показания о любых обстоятельствах, подлежащих установлению по данному делу, в том числе о личности обвиняемого, потерпевшего и о взаимоотношениях с ними. Ни сокровенная тайна частной жизни, ни коммерческая, ни даже государственная тайна в принципе не могут слу­жить основанием для отказа от дачи свидетельских показаний. Не дано свидетелю и право судить, что относится к делу, а что не относится, и по этим соображениям говорить об одном, умалчивать о другом и отказы­ваться свидетельствовать о третьем.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Особенность показаний потерпевшего как доказательства по уголовному преступлению и (или) проступку предопределяется двумя обстоятельствами. Во-первых, этот участник доказывания, как правило, знает многие обстоятельства совершенного преступления и (или) проступка лучше других. Этим обусловлена особая ценность сведений, сообщаемых потерпевшим на допросе. Во-вторых, потерпевший является стороной в деле, т.е. участником процесса, имеющим в этом деле свой собственный интерес, который заключается в том, чтобы добиться и справедливого возмездия за преступное посягательство, и возмещения вреда. Этим определяются особенности оценки показаний потерпевшего.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Часть 3 статьи 84 УПК допускает использование в деле показаний лица, которое оказывает помощь органам уголовного преследования на конфиденциальной (секретной) основе, при этом конфидентом может быть свидетель, потерпевший, подозреваемый, обвиняемый. Получение показаний этих лиц может иметь место только с их согласия.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Несколько иной подход присутствует при необходимости получения показаний от конфидентов, если они внедрены в преступную группу органом, осуществляющим оперативно-розыскную, контрразведывательную деятельность либо негласные следственные действия. Показания взамен данных лиц по соображениям соблюдения мер безопасности вправе дать в качестве свидетеля руководитель органа, осуществляющего оперативно-розыскную, контрразведывательную деятельность либо негласные следственные действия.</w:t>
      </w:r>
    </w:p>
    <w:p>
      <w:pPr>
        <w:spacing w:after="120"/>
        <w:jc w:val="both"/>
      </w:pPr>
      <w:r>
        <w:rPr>
          <w:rFonts w:ascii="Arial" w:cs="Arial" w:eastAsia="Arial" w:hAnsi="Arial"/>
          <w:b/>
          <w:bCs/>
          <w:sz w:val="24"/>
          <w:szCs w:val="24"/>
        </w:rPr>
        <w:t xml:space="preserve">Статья 85. Показания подозреваемого, обвиняемого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 сведения, сообщенные ими на допросе, проведенном в ходе досудебного производства по уголовному делу или делу о проступке, либо в суде.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Признание подозреваемым, обвиняемым своей вины в совер­шении преступления или проступка может быть положено в основу обви­нения лишь при подтверждении его виновности совокупностью имею­щихся по делу доказательств.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Подозреваемый вправе давать показания по поводу имеющегося против него подозрения, а равно об иных известных ему обстоятель­ствах, имеющих значение по делу.</w:t>
      </w:r>
    </w:p>
    <w:p>
      <w:pPr>
        <w:spacing w:after="120"/>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защитника.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Показания подозреваемого — это сведения, сообщенные им на допросе, проведенном в ходе досудебного производства в порядке, предусмотренном статьями 189-192 УПК. Показания подозреваемого могут быть получены лишь от лица, чей статус процессуально оформ­лен как статус подозреваемого, в соответствии со статьей 44 УПК. Не допускается при наличии фактического подозрения допрашивать лицо сначала в качестве свидетеля, а потом в качестве подозреваемого. Для подозреваемого дача показаний является правом, а не обязанностью. Предметом показаний подозреваемого являются обстоятельства подо­зрения, а также иные обстоятельства, которые он считает необходимым сообщить, защищаясь от предъявленного ему подозрения: о мотивах и причинах своего поведения, поведении потерпевшего, обстоятельствах совершения преступления, соучастниках, последствиях или невозмож­ности совершения им данного преступления.</w:t>
      </w:r>
    </w:p>
    <w:p>
      <w:pPr>
        <w:spacing w:after="120"/>
        <w:jc w:val="both"/>
      </w:pPr>
      <w:r>
        <w:rPr>
          <w:rFonts w:ascii="Arial" w:cs="Arial" w:eastAsia="Arial" w:hAnsi="Arial"/>
          <w:sz w:val="24"/>
          <w:szCs w:val="24"/>
        </w:rPr>
        <w:t xml:space="preserve">Порядок получения показаний подозреваемого соответствует общим правилам допроса (ст.ст. 189-192 УПК), но имеет ряд особен­ностей. До начала допроса ему должно быть разъяснено на понятном ему языке, в чем он подозревается, и разъяснено право не свиде­тельствовать против себя. При участии в деле защитника до начала допроса подозреваемый может иметь свидания с защитником наедине, без ограничения их количества продолжительности и в усло­виях, исключающих возможность прослушивания (п.9 ч.1 ст.45 УПК). Особенности оценки показаний подозреваемого обусловлены тем, что подозреваемый, если само подозрение не ошибочно, может знать о преступлении больше, чем кто-либо. Его показания в самом начале расследования помогают в раскрытии преступления, отыскании и закреплении доказательств. Однако его право на защиту позволяет ему давать ложные показания, отказаться от дачи показаний или изме­нять ранее данные показания. Поэтому к показаниям подозреваемого, даже признательным, следует относиться критично, проверять их с помощью других доказательств и оценивать только в совокупности со всеми остальными доказательствами по делу.</w:t>
      </w:r>
    </w:p>
    <w:p>
      <w:pPr>
        <w:spacing w:after="120"/>
        <w:jc w:val="both"/>
      </w:pPr>
      <w:r>
        <w:rPr>
          <w:rFonts w:ascii="Arial" w:cs="Arial" w:eastAsia="Arial" w:hAnsi="Arial"/>
          <w:sz w:val="24"/>
          <w:szCs w:val="24"/>
        </w:rPr>
        <w:t xml:space="preserve">Показания обвиняемого — это сведения, сообщенные им на допросе, проведенном в ходе досудебного производства или в суде в порядке, предусмотренном УПК. Показания обвиняемого - не только источник доказательств, но и один из способов осуществления его права на защиту. Их значение в уголовном деле трудно переоце­нить. Если обвиняемый виновен в совершении преступления и (или) проступка и признает свою виновность, то никто не сможет расска­зать об обстоятельствах дела, порой крайне запутанных, лучше и подробнее, чем он сам. Если обвиняемый невиновен, то прежде всего именно он может указать на те обстоятельства, которые его оправ­дывают, и те пути, которыми могут быть проверены доводы, приве­денные им в свою защиту. Существенное значение имеет проверка доводов, которые выдвигает в свою защиту обвиняемый, совер­шивший преступление и (или) проступок, но отрицающий свою вино­вность. В ходе проверки эти доводы должны быть опровергнуты и добыты дополнительные изобличающие доказательства, устраняющие сомнения в виновности.</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Признание подозреваемым, обвиняемым вины в совершении преступления или проступка само по себе должно влечь тщательную проверку таких показаний, чтобы исключить привлечение невиновного лица к уголовной ответственности. Поэтому в ходе проверки собираются дополнительные доказательства вины подозреваемого и обвиняемого в преступлении или проступке, которые в совокупности образуют систему доказательств, необходимую для доказывания основания ответственности и вины подозреваемого, обвиняемого, с необходимой глубиной и точностью указывающих на совершение именно им преступления или проступка.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Показания, данные лицом в ходе его допроса в качестве свидетеля, не могут быть признаны судом в качестве доказательств против него самого и положены в основу его обвинения. Но к этому моменту у стороны обвинения уже будут другие доказательства, к которым они пришли на основании «того самого показания». Это упрощает работу стороны обвинения. Кроме того, такой подозреваемый (обвиняемый) упускает много времени и возможностей, которые он мог бы использовать для своей защиты на стадии досудебного разбирательства.</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Часть 4 статьи 85 имеет в виду случаи, когда подозреваемый вправе дать показания при допросе после задержания, при допросе после признания подозреваемым по делу, а также после объявления ему постановления о квалификации деяния подозреваемого.</w:t>
      </w:r>
    </w:p>
    <w:p>
      <w:pPr>
        <w:spacing w:after="120"/>
        <w:jc w:val="both"/>
      </w:pPr>
      <w:r>
        <w:rPr>
          <w:rFonts w:ascii="Arial" w:cs="Arial" w:eastAsia="Arial" w:hAnsi="Arial"/>
          <w:b/>
          <w:bCs/>
          <w:sz w:val="24"/>
          <w:szCs w:val="24"/>
        </w:rPr>
        <w:t xml:space="preserve">Статья 86. Заключение и показания эксперта</w:t>
      </w:r>
    </w:p>
    <w:p>
      <w:pPr>
        <w:spacing w:after="120"/>
        <w:jc w:val="both"/>
      </w:pPr>
      <w:r>
        <w:rPr>
          <w:rFonts w:ascii="Arial" w:cs="Arial" w:eastAsia="Arial" w:hAnsi="Arial"/>
          <w:sz w:val="24"/>
          <w:szCs w:val="24"/>
        </w:rPr>
        <w:t xml:space="preserve">1. Заключение эксперта - оформленный в соответствии с частью 2 статьи 186 настоящего Кодекса в письменном виде официальный доку мент, содержащий ход судебно-экспертного исследования и выводы по вопросам, поставленным перед экспертом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статьи 187 настоящего Кодекса.</w:t>
      </w:r>
    </w:p>
    <w:p>
      <w:pPr>
        <w:spacing w:after="120"/>
        <w:jc w:val="both"/>
      </w:pPr>
      <w:r>
        <w:rPr>
          <w:rFonts w:ascii="Arial" w:cs="Arial" w:eastAsia="Arial" w:hAnsi="Arial"/>
          <w:sz w:val="24"/>
          <w:szCs w:val="24"/>
        </w:rPr>
        <w:t xml:space="preserve">3. Заключение эксперта не является обязательным для уполномочен­ного должностного лица органа дознания,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Заключение эксперта как источник доказательств по уголовно­му делу — это выводы лица, обладающего специальными познаниями в науке, технике, искусстве или ремесле по вопросам, поставленным перед ним лицом, производящим дознание, следователем или судом. Специальными признаются познания, которые не относятся к числу общедоступных и массово распространенных, иными словами, такие познания, которыми обладают только специалисты. Для экспертизы -исследования вопросов, решение которых требует специальных позна­ний, - к расследованию или судебному разбирательству привлекается эксперт - лицо, обладающее познаниями. Экспертиза - это канал, через который достижения науки, техники, искусства и ремесла внедряются в следственную и судебную практику в целях установления истины.</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Как и доказательства, полученные из любого другого источника, фактические данные, установленные по результатам экспертного исследования (экспертизы) и сформулированные в заключении эксперта, подлежат проверке и оценке следователем, а затем и судом на общих основаниях. Ни закон, ни теория доказательств не признают за экспертом, даже самым авторитетным, роли «научного судьи», заключению которого тот, в чьем производстве находится уголовное дело, должен следовать слепо, разделяя с ним ответственность за судьбу обвиняемого и уголовного дела. Однако несогласие с экспертным заключением должно быть мотивировано. Причем мотивировка должна быть изложена в письменном виде и не иначе как в постановлении (определении) о назначении повторной экспертизы для перепроверки сомнительного заключения.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Заключение эксперта - это доказательство по делу, которое не имеет преимущества перед другими доказательствами, заранее установленной силы, исследуется, оценивается и используется в совокупности с другими доказательствами по делу. Несогласие суда с заключением эксперта должно быть мотивировано в приговоре или постановлении.</w:t>
      </w:r>
    </w:p>
    <w:p>
      <w:pPr>
        <w:spacing w:after="120"/>
        <w:jc w:val="both"/>
      </w:pPr>
      <w:r>
        <w:rPr>
          <w:rFonts w:ascii="Arial" w:cs="Arial" w:eastAsia="Arial" w:hAnsi="Arial"/>
          <w:b/>
          <w:bCs/>
          <w:sz w:val="24"/>
          <w:szCs w:val="24"/>
        </w:rPr>
        <w:t xml:space="preserve">Статья 87. Показания специалиста</w:t>
      </w:r>
    </w:p>
    <w:p>
      <w:pPr>
        <w:spacing w:after="120"/>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статьи 60 настоящего Кодекса.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Специалист приглашается следователем, уполномоченным долж­ностным лицом органа дознания для участия в следственном действии с целью оказания различного рода научно-технической помощи. Резуль­таты такой деятельности специалиста (в отличие от деятельности экс­перта) не имеют самостоятельного доказательственного значения, а выступают как составная часть совокупной деятельности всех участников следственного действия, выраженной в формировании следователем, уполномоченным должностным лицом органа дознания соответствую­щего доказательства.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Характер устных пояснений и показаний специалиста по его заключению имеет ту же юридическую природу, что и устные пояснения либо показания эксперта по его заключению.</w:t>
      </w:r>
    </w:p>
    <w:p>
      <w:pPr>
        <w:spacing w:after="120"/>
        <w:jc w:val="both"/>
      </w:pPr>
      <w:r>
        <w:rPr>
          <w:rFonts w:ascii="Arial" w:cs="Arial" w:eastAsia="Arial" w:hAnsi="Arial"/>
          <w:b/>
          <w:bCs/>
          <w:sz w:val="24"/>
          <w:szCs w:val="24"/>
        </w:rPr>
        <w:t xml:space="preserve">Статья 88. Вещественные доказательства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Вещественными доказательствами признаются предметы, если есть основания полагать, что они служили орудиями преступления и (или) проступка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и (или) проступка, установления фактических обсто­ятельств дела, выявления виновных либо опровержения обвинения или смягчения ответственности.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упол­номоченного должностного лица органа дознания, следователя, судьи, определением суда и должны храниться при деле.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статьей 89 настоящего Кодекса.</w:t>
      </w:r>
    </w:p>
    <w:p>
      <w:pPr>
        <w:spacing w:after="120"/>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орудия преступления и (или) проступка, принадлежащие подозре­ваемому, обвиняемому, подлежат конфискации;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вещи, запрещенные к обращению, не выдаются и подлежат пере­даче в соответствующие организации или уничтожению;</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-постановлением уполномоченного должностного лица органа дознания, следователя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Предметы, которые служили орудиями, оборудованием или иными средствами преступления или проступка — это любые мате­риальные объекты, специально предназначенные, изготовленные или приспособленные либо найденные на месте, которые были использова­ны для подготовки или совершения преступления и (или) проступка, а равно для сокрытия его следов. Орудиями преступления являются, на­пример, пистолет, из которого произведен выстрел с целью убийства; любой рычаг, применявшийся для вскрытия помещения с целью кражи; вещь, переданная в виде взятки; фальшивый документ, при помощи ко­торого было совершено и скрыто похищение чужого имущества, и т.д.</w:t>
      </w:r>
    </w:p>
    <w:p>
      <w:pPr>
        <w:spacing w:after="120"/>
        <w:jc w:val="both"/>
      </w:pPr>
      <w:r>
        <w:rPr>
          <w:rFonts w:ascii="Arial" w:cs="Arial" w:eastAsia="Arial" w:hAnsi="Arial"/>
          <w:sz w:val="24"/>
          <w:szCs w:val="24"/>
        </w:rPr>
        <w:t xml:space="preserve">Предметы, которые сохранили на себе следы преступления, — это материальные объекты, отразившие на себе воздействие события преступления, например следы рук, транспорта, орудий взлома. С помощью следов предоставляется возможность идентифицировать предметы, их оставившие.</w:t>
      </w:r>
    </w:p>
    <w:p>
      <w:pPr>
        <w:spacing w:after="120"/>
        <w:jc w:val="both"/>
      </w:pPr>
      <w:r>
        <w:rPr>
          <w:rFonts w:ascii="Arial" w:cs="Arial" w:eastAsia="Arial" w:hAnsi="Arial"/>
          <w:sz w:val="24"/>
          <w:szCs w:val="24"/>
        </w:rPr>
        <w:t xml:space="preserve">Предметы, на которые были направлены преступные действия, — это непосредственные объекты преступного посягательства, например, похищенная вещь, угнанный или взорванный автомобиль и т.д.</w:t>
      </w:r>
    </w:p>
    <w:p>
      <w:pPr>
        <w:spacing w:after="120"/>
        <w:jc w:val="both"/>
      </w:pPr>
      <w:r>
        <w:rPr>
          <w:rFonts w:ascii="Arial" w:cs="Arial" w:eastAsia="Arial" w:hAnsi="Arial"/>
          <w:sz w:val="24"/>
          <w:szCs w:val="24"/>
        </w:rPr>
        <w:t xml:space="preserve">Деньги и иные ценности, предметы и документы, которые могут служить средствами к обнаружению уголовного преступления и (или) проступка, установлению фактических обстоятельств дела, выявлению виновного лица либо опровержению его виновности или смягчению ответственности - это группа вещественных доказательств, которая охватывает все другие случаи их применения в доказывании осно­вания уголовной ответственности и вины лица в совершении уголов­ного преступления и (или) проступка.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Вещественные доказательства хранятся при деле до принятия итоговых процессуальных решений по делу и их вступления в законную силу. Порядок обращения с ними регулируется статьей 89 УПК.</w:t>
      </w:r>
    </w:p>
    <w:p>
      <w:pPr>
        <w:spacing w:after="120"/>
        <w:jc w:val="both"/>
      </w:pPr>
      <w:r>
        <w:rPr>
          <w:rFonts w:ascii="Arial" w:cs="Arial" w:eastAsia="Arial" w:hAnsi="Arial"/>
          <w:b/>
          <w:bCs/>
          <w:sz w:val="24"/>
          <w:szCs w:val="24"/>
        </w:rPr>
        <w:t xml:space="preserve">Статья 89. Хранение вещественных доказательств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Вещественные доказательства в виде:</w:t>
      </w:r>
    </w:p>
    <w:p>
      <w:pPr>
        <w:spacing w:after="120"/>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уполномоченного должностного лица органа дознания, следователя передаются на хранение в порядке, установленном Правительством Кыргызской Республики (далее - Правительство).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возвращаются их владельцам;</w:t>
      </w:r>
    </w:p>
    <w:p>
      <w:pPr>
        <w:spacing w:after="120"/>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Правительством, если такие скоропортящиеся товары и продукция пришли в негодность. В этом случае составляется протокол в соответствии с требованиями статьи 163 настоящего Кодекса;</w:t>
      </w:r>
    </w:p>
    <w:p>
      <w:pPr>
        <w:spacing w:after="120"/>
        <w:jc w:val="both"/>
      </w:pPr>
      <w:r>
        <w:rPr>
          <w:rFonts w:ascii="Arial" w:cs="Arial" w:eastAsia="Arial" w:hAnsi="Arial"/>
          <w:sz w:val="24"/>
          <w:szCs w:val="24"/>
        </w:rPr>
        <w:t xml:space="preserve">4)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о чем составляется протокол в соответствии с требованиями статьи 163 настоящего Кодекса. К материалам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pPr>
        <w:spacing w:after="120"/>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(или) проступка, и доходов от этого имущества, обнаруженных при производстве следственных действий, подлежат аресту в порядке, установленном статьей 123 настоящего Кодекса;</w:t>
      </w:r>
    </w:p>
    <w:p>
      <w:pPr>
        <w:spacing w:after="120"/>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денег после производства необходимых следственных действий фотографируются или снимаются на видео, а затем:</w:t>
      </w:r>
    </w:p>
    <w:p>
      <w:pPr>
        <w:spacing w:after="120"/>
        <w:jc w:val="both"/>
      </w:pPr>
      <w:r>
        <w:rPr>
          <w:rFonts w:ascii="Arial" w:cs="Arial" w:eastAsia="Arial" w:hAnsi="Arial"/>
          <w:sz w:val="24"/>
          <w:szCs w:val="24"/>
        </w:rPr>
        <w:t xml:space="preserve">а)  возвращаются их законному владельцу в порядке, установленном Правительством;</w:t>
      </w:r>
    </w:p>
    <w:p>
      <w:pPr>
        <w:spacing w:after="120"/>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электронных носителей информации:</w:t>
      </w:r>
    </w:p>
    <w:p>
      <w:pPr>
        <w:spacing w:after="120"/>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jc w:val="both"/>
      </w:pPr>
      <w:r>
        <w:rPr>
          <w:rFonts w:ascii="Arial" w:cs="Arial" w:eastAsia="Arial" w:hAnsi="Arial"/>
          <w:sz w:val="24"/>
          <w:szCs w:val="24"/>
        </w:rPr>
        <w:t xml:space="preserve">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pPr>
        <w:spacing w:after="120"/>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и (или) проступка.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статьи 163 настоящего Кодекса.</w:t>
      </w:r>
    </w:p>
    <w:p>
      <w:pPr>
        <w:spacing w:after="120"/>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Правительством.</w:t>
      </w:r>
    </w:p>
    <w:p>
      <w:pPr>
        <w:spacing w:after="120"/>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уполномоченное должностное лицо органа дознания, следователь или судья выносят постановление.</w:t>
      </w:r>
    </w:p>
    <w:p>
      <w:pPr>
        <w:spacing w:after="120"/>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уполномоченное должностное лицо органа дознания, следователь с согласия прокурора возбуждают перед следственным судьей по месту досудебного произ­водства соответствующее ходатайство, если владелец не дал согласие на реализацию, утилизацию или уничтожение имущества.</w:t>
      </w:r>
    </w:p>
    <w:p>
      <w:pPr>
        <w:spacing w:after="120"/>
        <w:jc w:val="both"/>
      </w:pPr>
      <w:r>
        <w:rPr>
          <w:rFonts w:ascii="Arial" w:cs="Arial" w:eastAsia="Arial" w:hAnsi="Arial"/>
          <w:sz w:val="24"/>
          <w:szCs w:val="24"/>
        </w:rPr>
        <w:t xml:space="preserve">7. При передаче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Комментируемая статья регулирует порядок хранения веще­ственных доказательств. Она устанавливает правило, по которому вещественные доказательства должны быть подробно описаны в протоколах осмотра, в необходимых случаях - засняты на видео либо сфотографированы. Все вещественные доказательства должны храниться при уголовном деле по мотивированному постановлению следователя, судьи или определению суда.</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Запрещается помещение на хранение вещественных доказа­тельств и иных объектов в увлажненном и т.п. состоянии, могущем повлечь их порчу и невозможность дальнейшего исследования и использования в качестве доказательств. При необходимости должны быть приняты безотлагательные меры по приведению изъятых объектов в состояние, позволяющее их дальнейшее хранение.</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обеспечивающем их сохранность и возможность дальнейшего использования. Каждый пакет с такими объектами снабжается пояснительной надписью с указанием номера дела, его фабулы и даты начала досудебного произ­водства, наименованием находящегося в упаковке объекта.</w:t>
      </w:r>
    </w:p>
    <w:p>
      <w:pPr>
        <w:spacing w:after="120"/>
        <w:jc w:val="both"/>
      </w:pPr>
      <w:r>
        <w:rPr>
          <w:rFonts w:ascii="Arial" w:cs="Arial" w:eastAsia="Arial" w:hAnsi="Arial"/>
          <w:i/>
          <w:iCs/>
          <w:sz w:val="24"/>
          <w:szCs w:val="24"/>
        </w:rPr>
        <w:t xml:space="preserve">1.4.</w:t>
      </w:r>
      <w:r>
        <w:rPr>
          <w:rFonts w:ascii="Arial" w:cs="Arial" w:eastAsia="Arial" w:hAnsi="Arial"/>
          <w:sz w:val="24"/>
          <w:szCs w:val="24"/>
        </w:rPr>
        <w:t xml:space="preserve">Условия хранения избираются применительно к категориям объектов.</w:t>
      </w:r>
    </w:p>
    <w:p>
      <w:pPr>
        <w:spacing w:after="120"/>
        <w:jc w:val="both"/>
      </w:pPr>
      <w:r>
        <w:rPr>
          <w:rFonts w:ascii="Arial" w:cs="Arial" w:eastAsia="Arial" w:hAnsi="Arial"/>
          <w:i/>
          <w:iCs/>
          <w:sz w:val="24"/>
          <w:szCs w:val="24"/>
        </w:rPr>
        <w:t xml:space="preserve">2.1.</w:t>
      </w:r>
      <w:r>
        <w:rPr>
          <w:rFonts w:ascii="Arial" w:cs="Arial" w:eastAsia="Arial" w:hAnsi="Arial"/>
          <w:sz w:val="24"/>
          <w:szCs w:val="24"/>
        </w:rPr>
        <w:t xml:space="preserve">Если те или иные предметы независимо от причин не могут храниться при уголовном деле, они должны быть сфотографированы либо засняты на видео, опечатаны и в этом виде храниться в месте, указанном следователем, дознавателем, судом.</w:t>
      </w:r>
    </w:p>
    <w:p>
      <w:pPr>
        <w:spacing w:after="120"/>
        <w:jc w:val="both"/>
      </w:pPr>
      <w:r>
        <w:rPr>
          <w:rFonts w:ascii="Arial" w:cs="Arial" w:eastAsia="Arial" w:hAnsi="Arial"/>
          <w:sz w:val="24"/>
          <w:szCs w:val="24"/>
        </w:rPr>
        <w:t xml:space="preserve">Для хранения вещественных доказательств в органах внутренних дел, органах национальной безопасности, органах финансовой полиции, прокуратуры, судах оборудуются специальные помещения со стеллажами, обитой металлом дверью, зарешеченными окнами, охранной и противопожарной сигнализацией.</w:t>
      </w:r>
    </w:p>
    <w:p>
      <w:pPr>
        <w:spacing w:after="120"/>
        <w:jc w:val="both"/>
      </w:pPr>
      <w:r>
        <w:rPr>
          <w:rFonts w:ascii="Arial" w:cs="Arial" w:eastAsia="Arial" w:hAnsi="Arial"/>
          <w:sz w:val="24"/>
          <w:szCs w:val="24"/>
        </w:rPr>
        <w:t xml:space="preserve">При отсутствии такого помещения выделяется специальное храни­лище (сейф, металлический шкаф достаточного размера и т.п.).</w:t>
      </w:r>
    </w:p>
    <w:p>
      <w:pPr>
        <w:spacing w:after="120"/>
        <w:jc w:val="both"/>
      </w:pPr>
      <w:r>
        <w:rPr>
          <w:rFonts w:ascii="Arial" w:cs="Arial" w:eastAsia="Arial" w:hAnsi="Arial"/>
          <w:i/>
          <w:iCs/>
          <w:sz w:val="24"/>
          <w:szCs w:val="24"/>
        </w:rPr>
        <w:t xml:space="preserve">2.2.</w:t>
      </w:r>
      <w:r>
        <w:rPr>
          <w:rFonts w:ascii="Arial" w:cs="Arial" w:eastAsia="Arial" w:hAnsi="Arial"/>
          <w:sz w:val="24"/>
          <w:szCs w:val="24"/>
        </w:rPr>
        <w:t xml:space="preserve">Ответственным за сохранность вещественных доказательств, приобщенных к делу, является лицо, ведущее досудебное производ­ство, а в суде - судья или председатель суда.</w:t>
      </w:r>
    </w:p>
    <w:p>
      <w:pPr>
        <w:spacing w:after="120"/>
        <w:jc w:val="both"/>
      </w:pPr>
      <w:r>
        <w:rPr>
          <w:rFonts w:ascii="Arial" w:cs="Arial" w:eastAsia="Arial" w:hAnsi="Arial"/>
          <w:i/>
          <w:iCs/>
          <w:sz w:val="24"/>
          <w:szCs w:val="24"/>
        </w:rPr>
        <w:t xml:space="preserve">2.3.</w:t>
      </w:r>
      <w:r>
        <w:rPr>
          <w:rFonts w:ascii="Arial" w:cs="Arial" w:eastAsia="Arial" w:hAnsi="Arial"/>
          <w:sz w:val="24"/>
          <w:szCs w:val="24"/>
        </w:rPr>
        <w:t xml:space="preserve">Основанием для помещения вещественных доказательств на хранение является постановление следователя, уполномоченного должностного лица органа дознания, прокурора, определение суда.</w:t>
      </w:r>
    </w:p>
    <w:p>
      <w:pPr>
        <w:spacing w:after="120"/>
        <w:jc w:val="both"/>
      </w:pPr>
      <w:r>
        <w:rPr>
          <w:rFonts w:ascii="Arial" w:cs="Arial" w:eastAsia="Arial" w:hAnsi="Arial"/>
          <w:i/>
          <w:iCs/>
          <w:sz w:val="24"/>
          <w:szCs w:val="24"/>
        </w:rPr>
        <w:t xml:space="preserve">2.4.</w:t>
      </w:r>
      <w:r>
        <w:rPr>
          <w:rFonts w:ascii="Arial" w:cs="Arial" w:eastAsia="Arial" w:hAnsi="Arial"/>
          <w:sz w:val="24"/>
          <w:szCs w:val="24"/>
        </w:rPr>
        <w:t xml:space="preserve">Хранение изъятого в ходе досудебного производства или судебного разбирательства огнестрельного и холодного оружия, боеприпасов производится только после проверки их в экспертно-кри-миналистических подразделениях.</w:t>
      </w:r>
    </w:p>
    <w:p>
      <w:pPr>
        <w:spacing w:after="120"/>
        <w:jc w:val="both"/>
      </w:pPr>
      <w:r>
        <w:rPr>
          <w:rFonts w:ascii="Arial" w:cs="Arial" w:eastAsia="Arial" w:hAnsi="Arial"/>
          <w:i/>
          <w:iCs/>
          <w:sz w:val="24"/>
          <w:szCs w:val="24"/>
        </w:rPr>
        <w:t xml:space="preserve">2.5.</w:t>
      </w:r>
      <w:r>
        <w:rPr>
          <w:rFonts w:ascii="Arial" w:cs="Arial" w:eastAsia="Arial" w:hAnsi="Arial"/>
          <w:sz w:val="24"/>
          <w:szCs w:val="24"/>
        </w:rPr>
        <w:t xml:space="preserve">Вещественные доказательства в виде взрывчатых веществ передаются на хранение на склады войсковых частей или соответ­ствующих государственных предприятий (организаций), яды и силь­нодействующие препараты передаются на склады аптекоуправлений, других организаций, где имеются надлежащие условия для хранения, по согласованию и с ведома их руководства (командования).</w:t>
      </w:r>
    </w:p>
    <w:p>
      <w:pPr>
        <w:spacing w:after="120"/>
        <w:jc w:val="both"/>
      </w:pPr>
      <w:r>
        <w:rPr>
          <w:rFonts w:ascii="Arial" w:cs="Arial" w:eastAsia="Arial" w:hAnsi="Arial"/>
          <w:i/>
          <w:iCs/>
          <w:sz w:val="24"/>
          <w:szCs w:val="24"/>
        </w:rPr>
        <w:t xml:space="preserve">2.6.</w:t>
      </w:r>
      <w:r>
        <w:rPr>
          <w:rFonts w:ascii="Arial" w:cs="Arial" w:eastAsia="Arial" w:hAnsi="Arial"/>
          <w:sz w:val="24"/>
          <w:szCs w:val="24"/>
        </w:rPr>
        <w:t xml:space="preserve">В случаях изъятия оружия, боеприпасов, воинского снаря­жения, принадлежащего войсковым частям и учреждениям Государ­ственного комитета по делам обороны КР, Государственного комитета национальной безопасности КР, Министерства внутренних дел КР и т.п., они подлежат сдаче на хранение по принадлежности, если это не затруднит проведение досудебного производства или судебного разби­рательства.</w:t>
      </w:r>
    </w:p>
    <w:p>
      <w:pPr>
        <w:spacing w:after="120"/>
        <w:jc w:val="both"/>
      </w:pPr>
      <w:r>
        <w:rPr>
          <w:rFonts w:ascii="Arial" w:cs="Arial" w:eastAsia="Arial" w:hAnsi="Arial"/>
          <w:i/>
          <w:iCs/>
          <w:sz w:val="24"/>
          <w:szCs w:val="24"/>
        </w:rPr>
        <w:t xml:space="preserve">2.7.</w:t>
      </w:r>
      <w:r>
        <w:rPr>
          <w:rFonts w:ascii="Arial" w:cs="Arial" w:eastAsia="Arial" w:hAnsi="Arial"/>
          <w:sz w:val="24"/>
          <w:szCs w:val="24"/>
        </w:rPr>
        <w:t xml:space="preserve">По всем делам о преступлениях, связанных с применением огнестрельного нарезного оружия, органы следствия, суды обязаны после изъятия, осмотра и проведения соответствующих исследо­ваний направлять пули, гильзы и патроны со следами оружия, а также нарезное огнестрельное оружие через органы внутренних дел в коллекцию пулегильзотеки экспертно-криминалистического центра МВД КР.</w:t>
      </w:r>
    </w:p>
    <w:p>
      <w:pPr>
        <w:spacing w:after="120"/>
        <w:jc w:val="both"/>
      </w:pPr>
      <w:r>
        <w:rPr>
          <w:rFonts w:ascii="Arial" w:cs="Arial" w:eastAsia="Arial" w:hAnsi="Arial"/>
          <w:sz w:val="24"/>
          <w:szCs w:val="24"/>
        </w:rPr>
        <w:t xml:space="preserve">Одновременно с проверкой нарезного огнестрельного оружия по коллекции пулегильзотеки оно проверяется по оперативному учету утраченного и выявленного оружия информационных центров МВД КР, УВД.</w:t>
      </w:r>
    </w:p>
    <w:p>
      <w:pPr>
        <w:spacing w:after="120"/>
        <w:jc w:val="both"/>
      </w:pPr>
      <w:r>
        <w:rPr>
          <w:rFonts w:ascii="Arial" w:cs="Arial" w:eastAsia="Arial" w:hAnsi="Arial"/>
          <w:i/>
          <w:iCs/>
          <w:sz w:val="24"/>
          <w:szCs w:val="24"/>
        </w:rPr>
        <w:t xml:space="preserve">2.8</w:t>
      </w:r>
      <w:r>
        <w:rPr>
          <w:rFonts w:ascii="Arial" w:cs="Arial" w:eastAsia="Arial" w:hAnsi="Arial"/>
          <w:sz w:val="24"/>
          <w:szCs w:val="24"/>
        </w:rPr>
        <w:t xml:space="preserve">При обнаружении и изъятии других объектов и документов, принадлежность которых не установлена и розыск которых может осуществляться по соответствующим оперативно-розыскным и криминалистическим учетам органов внутренних дел, незамедли­тельно принимаются меры к проверке названных объектов по этим учетам.</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Хранение автомашин, мотоциклов и иных транспортных (в том числе плавучих) средств, использовавшихся в качестве орудий совершения преступлений и признанных вещественными доказатель­ствами, а также транспортных средств, на которые наложен арест, производится по письменному поручению следователя, прокурора, суда в течение досудебного производства или судебного разбиратель­ства соответствующими службами органов внутренних дел, органов национальной безопасности, органов финансовой полиции, прокура­туры, суда (если они не могут быть переданы на хранение владельцу, его родственникам или другим лицам, а также организациям), руко­водители которых выдают об этом сохранную расписку, приобща­емую к делу. В расписке указывается, кто является персонально ответ­ственным за сохранность принятого транспортного средства.</w:t>
      </w:r>
    </w:p>
    <w:p>
      <w:pPr>
        <w:spacing w:after="120"/>
        <w:jc w:val="both"/>
      </w:pPr>
      <w:r>
        <w:rPr>
          <w:rFonts w:ascii="Arial" w:cs="Arial" w:eastAsia="Arial" w:hAnsi="Arial"/>
          <w:sz w:val="24"/>
          <w:szCs w:val="24"/>
        </w:rPr>
        <w:t xml:space="preserve">При изъятии, а также при передаче на хранение транспортного средства желательно участие сотрудника Главного управления по обеспечению безопасности дорожного движения МВД КР или специ­алиста, а по возможности и при участии его владельца составляется акт технического состояния данного средства.</w:t>
      </w:r>
    </w:p>
    <w:p>
      <w:pPr>
        <w:spacing w:after="120"/>
        <w:jc w:val="both"/>
      </w:pPr>
      <w:r>
        <w:rPr>
          <w:rFonts w:ascii="Arial" w:cs="Arial" w:eastAsia="Arial" w:hAnsi="Arial"/>
          <w:i/>
          <w:iCs/>
          <w:sz w:val="24"/>
          <w:szCs w:val="24"/>
        </w:rPr>
        <w:t xml:space="preserve">2.10. </w:t>
      </w:r>
      <w:r>
        <w:rPr>
          <w:rFonts w:ascii="Arial" w:cs="Arial" w:eastAsia="Arial" w:hAnsi="Arial"/>
          <w:sz w:val="24"/>
          <w:szCs w:val="24"/>
        </w:rPr>
        <w:t xml:space="preserve">Изделия из драгоценных металлов (лом этих изделий), драго­ценных камней и жемчуга, а также драгоценные камни, кустарные ювелирные изделия, монеты из драгоценных металлов и иностранная валюта, изъятые у граждан следственно-судебными органами и подле­жащие конфискации на основании приговора суда, регистрируются в журнале учета вещественных доказательств и вместе с описью сдаются на временное хранение в упакованном виде в специально оборудо­ванное для хранения вещественных доказательств и ценностей поме­щение либо в учреждение соответствующего банка КР.</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Вещественные доказательства в виде: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фотографируются или снимаются на видео, по возможности опечатываются и хранятся в месте, указанном уполномоченным должностным лицом органа дознания, следователем.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в) могут передаваться для реализации в порядке, установленном Правительством КР;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скоропортящихся товаров и продукции, а также имущества, подвергающегося быстрому моральному старению, хранение которых затруднено или издержки по обеспечению специальных условий хранения которых соизмеримы с их стоимостью, могут быть:</w:t>
      </w:r>
    </w:p>
    <w:p>
      <w:pPr>
        <w:spacing w:after="120"/>
        <w:jc w:val="both"/>
      </w:pPr>
      <w:r>
        <w:rPr>
          <w:rFonts w:ascii="Arial" w:cs="Arial" w:eastAsia="Arial" w:hAnsi="Arial"/>
          <w:sz w:val="24"/>
          <w:szCs w:val="24"/>
        </w:rPr>
        <w:t xml:space="preserve">а) возвращены их владельцам;</w:t>
      </w:r>
    </w:p>
    <w:p>
      <w:pPr>
        <w:spacing w:after="120"/>
        <w:jc w:val="both"/>
      </w:pPr>
      <w:r>
        <w:rPr>
          <w:rFonts w:ascii="Arial" w:cs="Arial" w:eastAsia="Arial" w:hAnsi="Arial"/>
          <w:sz w:val="24"/>
          <w:szCs w:val="24"/>
        </w:rPr>
        <w:t xml:space="preserve">б) в случае невозможности возврата переданы для реализации в порядке, установленном Правительством КР. К уголовному делу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в) уничтожены, если скоропортящиеся товары и продукция пришли в негодность. В этом случае составляется акт об уничтожении.</w:t>
      </w:r>
    </w:p>
    <w:p>
      <w:pPr>
        <w:spacing w:after="120"/>
        <w:jc w:val="both"/>
      </w:pPr>
      <w:r>
        <w:rPr>
          <w:rFonts w:ascii="Arial" w:cs="Arial" w:eastAsia="Arial" w:hAnsi="Arial"/>
          <w:sz w:val="24"/>
          <w:szCs w:val="24"/>
        </w:rPr>
        <w:t xml:space="preserve">Следует иметь в виду общее правило - с согласия владельца либо по решению суда такие товары и продукция уничтожаются;</w:t>
      </w:r>
    </w:p>
    <w:p>
      <w:pPr>
        <w:spacing w:after="120"/>
        <w:jc w:val="both"/>
      </w:pPr>
      <w:r>
        <w:rPr>
          <w:rFonts w:ascii="Arial" w:cs="Arial" w:eastAsia="Arial" w:hAnsi="Arial"/>
          <w:sz w:val="24"/>
          <w:szCs w:val="24"/>
        </w:rPr>
        <w:t xml:space="preserve">3)  изъятых из незаконного оборота этилового спирта, алкогольной и спиртосодержащей продукции,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о чем составляется акт об уничтожении;</w:t>
      </w:r>
    </w:p>
    <w:p>
      <w:pPr>
        <w:spacing w:after="120"/>
        <w:jc w:val="both"/>
      </w:pPr>
      <w:r>
        <w:rPr>
          <w:rFonts w:ascii="Arial" w:cs="Arial" w:eastAsia="Arial" w:hAnsi="Arial"/>
          <w:sz w:val="24"/>
          <w:szCs w:val="24"/>
        </w:rPr>
        <w:t xml:space="preserve">4) денег и иных ценностей, изъятых при производстве следственных действий, после их осмотра и производства других необходимых следственных действий:</w:t>
      </w:r>
    </w:p>
    <w:p>
      <w:pPr>
        <w:spacing w:after="120"/>
        <w:jc w:val="both"/>
      </w:pPr>
      <w:r>
        <w:rPr>
          <w:rFonts w:ascii="Arial" w:cs="Arial" w:eastAsia="Arial" w:hAnsi="Arial"/>
          <w:sz w:val="24"/>
          <w:szCs w:val="24"/>
        </w:rPr>
        <w:t xml:space="preserve">а) должны быть сданы на хранение в банк или иную кредитную организацию;</w:t>
      </w:r>
    </w:p>
    <w:p>
      <w:pPr>
        <w:spacing w:after="120"/>
        <w:jc w:val="both"/>
      </w:pPr>
      <w:r>
        <w:rPr>
          <w:rFonts w:ascii="Arial" w:cs="Arial" w:eastAsia="Arial" w:hAnsi="Arial"/>
          <w:sz w:val="24"/>
          <w:szCs w:val="24"/>
        </w:rPr>
        <w:t xml:space="preserve">б) могут храниться при уголовном деле, если индивидуальные признаки денежных купюр имеют значение для доказывания.</w:t>
      </w:r>
    </w:p>
    <w:p>
      <w:pPr>
        <w:spacing w:after="120"/>
        <w:jc w:val="both"/>
      </w:pPr>
      <w:r>
        <w:rPr>
          <w:rFonts w:ascii="Arial" w:cs="Arial" w:eastAsia="Arial" w:hAnsi="Arial"/>
          <w:i/>
          <w:iCs/>
          <w:sz w:val="24"/>
          <w:szCs w:val="24"/>
        </w:rPr>
        <w:t xml:space="preserve">3.2. </w:t>
      </w:r>
      <w:r>
        <w:rPr>
          <w:rFonts w:ascii="Arial" w:cs="Arial" w:eastAsia="Arial" w:hAnsi="Arial"/>
          <w:sz w:val="24"/>
          <w:szCs w:val="24"/>
        </w:rPr>
        <w:t xml:space="preserve">При хранении и передаче вещественных доказательств, наград, ценностей, документов и иного имущества принимаются меры, обеспечивающие сохранение у изъятых объектов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ценностей, документов и иного имущества (если они не могут быть переданы на хранение потерпевшим, их родственникам либо другим лицам, а также организациям).</w:t>
      </w:r>
    </w:p>
    <w:p>
      <w:pPr>
        <w:spacing w:after="120"/>
        <w:jc w:val="both"/>
      </w:pPr>
      <w:r>
        <w:rPr>
          <w:rFonts w:ascii="Arial" w:cs="Arial" w:eastAsia="Arial" w:hAnsi="Arial"/>
          <w:sz w:val="24"/>
          <w:szCs w:val="24"/>
        </w:rPr>
        <w:t xml:space="preserve">Денежные суммы в сомах и какой-либо другой валюте, облигации государственных займов, билеты денежно-вещевых лотерей, сберега­тельные книжки, сертификаты, аккредитивы, чеки и чековые книжки банков КР, сохранные свидетельства, выданные учреждениями банка в приеме на хранение облигаций государственных займов, сертифи­катов и других ценных бумаг, изъятые у граждан следственно-судеб­ными органами, до вступления приговора в законную силу хранятся в следующем порядке (если они не являются вещественными доказа­тельствами, подлежащими специальному исследованию):</w:t>
      </w:r>
    </w:p>
    <w:p>
      <w:pPr>
        <w:spacing w:after="120"/>
        <w:jc w:val="both"/>
      </w:pPr>
      <w:r>
        <w:rPr>
          <w:rFonts w:ascii="Arial" w:cs="Arial" w:eastAsia="Arial" w:hAnsi="Arial"/>
          <w:sz w:val="24"/>
          <w:szCs w:val="24"/>
        </w:rPr>
        <w:t xml:space="preserve">- денежные суммы в сомах и какой-либо другой валюте вносятся, как правило, на депозитный счет органа, изъявшего их, либо сдаются на хранение в местные учреждения соответствующих государственных банков КР;</w:t>
      </w:r>
    </w:p>
    <w:p>
      <w:pPr>
        <w:spacing w:after="120"/>
        <w:jc w:val="both"/>
      </w:pPr>
      <w:r>
        <w:rPr>
          <w:rFonts w:ascii="Arial" w:cs="Arial" w:eastAsia="Arial" w:hAnsi="Arial"/>
          <w:sz w:val="24"/>
          <w:szCs w:val="24"/>
        </w:rPr>
        <w:t xml:space="preserve">- облигации государственных займов, сберегательные книжки, сертификаты, аккредитивы, чеки и чековые книжки, билеты денеж­но-вещевых лотерей, а также сохранные свидетельства хранятся в органе, который производил их изъятие, при условии обеспечения их сохранности, либо сдаются на хранение в ближайшее учреждение Национального банка КР.</w:t>
      </w:r>
    </w:p>
    <w:p>
      <w:pPr>
        <w:spacing w:after="120"/>
        <w:jc w:val="both"/>
      </w:pPr>
      <w:r>
        <w:rPr>
          <w:rFonts w:ascii="Arial" w:cs="Arial" w:eastAsia="Arial" w:hAnsi="Arial"/>
          <w:sz w:val="24"/>
          <w:szCs w:val="24"/>
        </w:rPr>
        <w:t xml:space="preserve">3.3. Одновременно с изъятием сберегательных книжек и сохранных свидетельств судебно-следственные органы направляют соответствующим отделениям Национального банка КР копии постановлений о наложении ареста на вклады и сбережения других видов.</w:t>
      </w:r>
    </w:p>
    <w:p>
      <w:pPr>
        <w:spacing w:after="120"/>
        <w:jc w:val="both"/>
      </w:pPr>
      <w:r>
        <w:rPr>
          <w:rFonts w:ascii="Arial" w:cs="Arial" w:eastAsia="Arial" w:hAnsi="Arial"/>
          <w:sz w:val="24"/>
          <w:szCs w:val="24"/>
        </w:rPr>
        <w:t xml:space="preserve">В тексте постановления об аресте указывается номер находящегося в производстве дела, в предусмотренных законом случаях - дела о конфискации имущества либо гражданского дела, вытекающего из уголовного.</w:t>
      </w:r>
    </w:p>
    <w:p>
      <w:pPr>
        <w:spacing w:after="120"/>
        <w:jc w:val="both"/>
      </w:pPr>
      <w:r>
        <w:rPr>
          <w:rFonts w:ascii="Arial" w:cs="Arial" w:eastAsia="Arial" w:hAnsi="Arial"/>
          <w:sz w:val="24"/>
          <w:szCs w:val="24"/>
        </w:rPr>
        <w:t xml:space="preserve">3.4.</w:t>
      </w:r>
      <w:r>
        <w:rPr>
          <w:rFonts w:ascii="Arial" w:cs="Arial" w:eastAsia="Arial" w:hAnsi="Arial"/>
          <w:sz w:val="24"/>
          <w:szCs w:val="24"/>
        </w:rPr>
        <w:t xml:space="preserve">После изъятия денег, не являющихся вещественными доказа­тельствами, и проведения с ними необходимых следственных и иных действий по определению их значения для расследуемого уголовного дела, следователь сдает их в кассу финансово-хозяйственного подраз­деления органа, проводящего досудебное производство, предвари­тельно зарегистрировав их в книге учета вещественных доказательств. Взамен кассир выдает следователю квитанцию к приходному ордеру с указанием его номера.</w:t>
      </w:r>
    </w:p>
    <w:p>
      <w:pPr>
        <w:spacing w:after="120"/>
        <w:jc w:val="both"/>
      </w:pPr>
      <w:r>
        <w:rPr>
          <w:rFonts w:ascii="Arial" w:cs="Arial" w:eastAsia="Arial" w:hAnsi="Arial"/>
          <w:sz w:val="24"/>
          <w:szCs w:val="24"/>
        </w:rPr>
        <w:t xml:space="preserve">Принятые деньги кассир не позднее следующего дня сдает в местное учреждение Национального банка КР. Доставка денег в банковское учреждение в каждом случае обеспечивается охраной.</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В тех случаях, когда денежные знаки, валюта и другие ценные бумаги, монеты или другие ценности являются вещественными дока­зательствами, они после проведения необходимых исследований сдаются материально ответственному лицу для хранения в специально оборудованных для этих целей помещениях или в местное учреждение Национального банка КР, но в отдельных опечатанных пакетах с описью вложения. В таких случаях в сопроводительном письме огова­ривается, что направляемые ценности являются вещественными дока­зательствами и хранятся до особого распоряжения органа, направив­шего их на хранение.</w:t>
      </w:r>
    </w:p>
    <w:p>
      <w:pPr>
        <w:spacing w:after="120"/>
        <w:jc w:val="both"/>
      </w:pPr>
      <w:r>
        <w:rPr>
          <w:rFonts w:ascii="Arial" w:cs="Arial" w:eastAsia="Arial" w:hAnsi="Arial"/>
          <w:sz w:val="24"/>
          <w:szCs w:val="24"/>
        </w:rPr>
        <w:t xml:space="preserve">3.6.</w:t>
      </w:r>
      <w:r>
        <w:rPr>
          <w:rFonts w:ascii="Arial" w:cs="Arial" w:eastAsia="Arial" w:hAnsi="Arial"/>
          <w:sz w:val="24"/>
          <w:szCs w:val="24"/>
        </w:rPr>
        <w:t xml:space="preserve">Документы, письма и другие записи, приобщенные к делу в качестве вещественных доказательств, должны храниться в конвертах, вложенные между чистыми листами бумаги. На них запрещается делать какие-либо пометки, надписи и перегибать их. Конверты опеча­тываются, подшиваются в деле и нумеруются очередным его листом. При большом количестве приобщаемых к делу писем и документов они помещаются в отдельный пакет, прилагаемый к делу. На конверте или пакете должна быть надпись с перечнем вложенных в него доку­ментов.</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требу­ющих дальнейшего исследования частей трупов) производится работниками судебно-медицинских учреждений.</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Биологические объекты по приостановленным делам, требу­ющие специальных условий хранения, находятся в архивах судеб­но-медицинских учреждений. Основанием для помещения биологи­ческих объектов в архив судебно-медицинского учреждения является письмо прокурора, следователя, дознавателя, суда, направляемое руко­водителю соответствующего учреждения.</w:t>
      </w:r>
    </w:p>
    <w:p>
      <w:pPr>
        <w:spacing w:after="120"/>
        <w:jc w:val="both"/>
      </w:pPr>
      <w:r>
        <w:rPr>
          <w:rFonts w:ascii="Arial" w:cs="Arial" w:eastAsia="Arial" w:hAnsi="Arial"/>
          <w:sz w:val="24"/>
          <w:szCs w:val="24"/>
        </w:rPr>
        <w:t xml:space="preserve">3.9.</w:t>
      </w:r>
      <w:r>
        <w:rPr>
          <w:rFonts w:ascii="Arial" w:cs="Arial" w:eastAsia="Arial" w:hAnsi="Arial"/>
          <w:sz w:val="24"/>
          <w:szCs w:val="24"/>
        </w:rPr>
        <w:t xml:space="preserve">Продукты или промтовары, которые служили объектами преступных действий или сохранили на себе следы преступления, передаются для экспертного исследования полностью или в необ­ходимой части (проба, образец). При возможности помимо пробы или образца, направляемых на исследование, выделяются проба или образец, которые в опечатанном виде приобщаются к делу для обеспе­чения возможности повторного исследования.</w:t>
      </w:r>
    </w:p>
    <w:p>
      <w:pPr>
        <w:spacing w:after="120"/>
        <w:jc w:val="both"/>
      </w:pPr>
      <w:r>
        <w:rPr>
          <w:rFonts w:ascii="Arial" w:cs="Arial" w:eastAsia="Arial" w:hAnsi="Arial"/>
          <w:sz w:val="24"/>
          <w:szCs w:val="24"/>
        </w:rPr>
        <w:t xml:space="preserve">3.10.</w:t>
      </w:r>
      <w:r>
        <w:rPr>
          <w:rFonts w:ascii="Arial" w:cs="Arial" w:eastAsia="Arial" w:hAnsi="Arial"/>
          <w:sz w:val="24"/>
          <w:szCs w:val="24"/>
        </w:rPr>
        <w:t xml:space="preserve">Произведения искусства и антиквариат, на которые наложен арест, могут быть переданы на хранение в музеи.</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При передаче уголовного дела и вещественных доказательств в другой суд или прокуратуру, в отношении каждого из передаваемых вещественных доказательств должна быть сделана соответствующая запись в книге учета.</w:t>
      </w:r>
    </w:p>
    <w:p>
      <w:pPr>
        <w:spacing w:after="120"/>
        <w:jc w:val="both"/>
      </w:pPr>
      <w:r>
        <w:rPr>
          <w:rFonts w:ascii="Arial" w:cs="Arial" w:eastAsia="Arial" w:hAnsi="Arial"/>
          <w:sz w:val="24"/>
          <w:szCs w:val="24"/>
        </w:rPr>
        <w:t xml:space="preserve">4.2.</w:t>
      </w:r>
      <w:r>
        <w:rPr>
          <w:rFonts w:ascii="Arial" w:cs="Arial" w:eastAsia="Arial" w:hAnsi="Arial"/>
          <w:sz w:val="24"/>
          <w:szCs w:val="24"/>
        </w:rPr>
        <w:t xml:space="preserve">Если вещественные доказательства и иные изъятые ценности в суд не направлялись, а находятся на хранении в органе дознания, следствия или ином учреждении, секретарь суда вносит в книгу запись о месте их нахождения.</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При передаче уголовного дела от одного к другому следова­телю в той же прокуратуре, в том же органе внутренних дел, органе национальной безопасности, органе финансовой полиции первый обязан сдать, а второй принять с проверкой наличия все изъятые по делу предметы и ценности, расписаться в их приеме в книге учета вещественных доказательств в присутствии ответственного за их хранение лица.</w:t>
      </w:r>
    </w:p>
    <w:p>
      <w:pPr>
        <w:spacing w:after="120"/>
        <w:jc w:val="both"/>
      </w:pPr>
      <w:r>
        <w:rPr>
          <w:rFonts w:ascii="Arial" w:cs="Arial" w:eastAsia="Arial" w:hAnsi="Arial"/>
          <w:sz w:val="24"/>
          <w:szCs w:val="24"/>
        </w:rPr>
        <w:t xml:space="preserve">4.4.</w:t>
      </w:r>
      <w:r>
        <w:rPr>
          <w:rFonts w:ascii="Arial" w:cs="Arial" w:eastAsia="Arial" w:hAnsi="Arial"/>
          <w:sz w:val="24"/>
          <w:szCs w:val="24"/>
        </w:rPr>
        <w:t xml:space="preserve">Приобщенные к делу вещественные доказательства по окон­чании досудебного производства и направлении дела в суд, а также при передаче дела в другой орган для дальнейшего расследования передаются одновременно с уголовным делом. Об этом в отношении каждого передаваемого объекта в книге учета вещественных доказательств производится соответствующая запись. Не допускается пере­дача с уголовным делом предметов, не признанных вещественными доказательствами в установленном порядке.</w:t>
      </w:r>
    </w:p>
    <w:p>
      <w:pPr>
        <w:spacing w:after="120"/>
        <w:jc w:val="both"/>
      </w:pPr>
      <w:r>
        <w:rPr>
          <w:rFonts w:ascii="Arial" w:cs="Arial" w:eastAsia="Arial" w:hAnsi="Arial"/>
          <w:sz w:val="24"/>
          <w:szCs w:val="24"/>
        </w:rPr>
        <w:t xml:space="preserve">4.5.</w:t>
      </w:r>
      <w:r>
        <w:rPr>
          <w:rFonts w:ascii="Arial" w:cs="Arial" w:eastAsia="Arial" w:hAnsi="Arial"/>
          <w:sz w:val="24"/>
          <w:szCs w:val="24"/>
        </w:rPr>
        <w:t xml:space="preserve">Вещественные доказательства, помещенные в особые храни­лища, а также не находящиеся вместе с делом, числятся за тем органом, куда передается уголовное дело, о чем направляется уведом­ление по месту хранения вещественных доказательств и делается отметка в книге и справочном листе по уголовному делу о том, у кого они находятся на хранении.</w:t>
      </w:r>
    </w:p>
    <w:p>
      <w:pPr>
        <w:spacing w:after="120"/>
        <w:jc w:val="both"/>
      </w:pPr>
      <w:r>
        <w:rPr>
          <w:rFonts w:ascii="Arial" w:cs="Arial" w:eastAsia="Arial" w:hAnsi="Arial"/>
          <w:sz w:val="24"/>
          <w:szCs w:val="24"/>
        </w:rPr>
        <w:t xml:space="preserve">Секретарь суда, работник канцелярии органа, в который направ­ляется уголовное дело с вещественными доказательствами, принимая эти объекты, проверяет целостность (сохранность) упаковки и печатей на ней.</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При нарушении упаковки и печати секретарь суда в присут­ствии председателя суда (члена суда), работник канцелярии органа следствия в присутствии его руководителя или заместителя, а также лица, доставившего дело и вещественные доказательства, вскрывает упаковку и сверяет наличие вещей, содержащихся в ней, с записью о вещественных доказательствах в справке к уголовному делу с поста­новлением о приобщении к делу вещественных доказательств.</w:t>
      </w:r>
    </w:p>
    <w:p>
      <w:pPr>
        <w:spacing w:after="120"/>
        <w:jc w:val="both"/>
      </w:pPr>
      <w:r>
        <w:rPr>
          <w:rFonts w:ascii="Arial" w:cs="Arial" w:eastAsia="Arial" w:hAnsi="Arial"/>
          <w:sz w:val="24"/>
          <w:szCs w:val="24"/>
        </w:rPr>
        <w:t xml:space="preserve">Если наличие вещественных доказательств соответствует записи в справке к делу и постановлению о приобщении к делу вещественных доказательств, они вновь упаковываются и опечатываются.</w:t>
      </w:r>
    </w:p>
    <w:p>
      <w:pPr>
        <w:spacing w:after="120"/>
        <w:jc w:val="both"/>
      </w:pPr>
      <w:r>
        <w:rPr>
          <w:rFonts w:ascii="Arial" w:cs="Arial" w:eastAsia="Arial" w:hAnsi="Arial"/>
          <w:sz w:val="24"/>
          <w:szCs w:val="24"/>
        </w:rPr>
        <w:t xml:space="preserve">О произведенном вскрытии упаковки составляется акт, который подшивается в дело.</w:t>
      </w:r>
    </w:p>
    <w:p>
      <w:pPr>
        <w:spacing w:after="120"/>
        <w:jc w:val="both"/>
      </w:pPr>
      <w:r>
        <w:rPr>
          <w:rFonts w:ascii="Arial" w:cs="Arial" w:eastAsia="Arial" w:hAnsi="Arial"/>
          <w:sz w:val="24"/>
          <w:szCs w:val="24"/>
        </w:rPr>
        <w:t xml:space="preserve">4.7.</w:t>
      </w:r>
      <w:r>
        <w:rPr>
          <w:rFonts w:ascii="Arial" w:cs="Arial" w:eastAsia="Arial" w:hAnsi="Arial"/>
          <w:sz w:val="24"/>
          <w:szCs w:val="24"/>
        </w:rPr>
        <w:t xml:space="preserve">В тех случаях, когда при вскрытии нарушенной упаковки или печати установлено несоответствие фактического наличия веще­ственных доказательств записи в справке к делу и постановлению о приобщении к делу вещественных доказательств, а также когда запись на упаковке (опись содержимого) не соответствует этим записям, дело не принимается до выяснения причин несоответствия должностными лицами заинтересованных ведомств.</w:t>
      </w:r>
    </w:p>
    <w:p>
      <w:pPr>
        <w:spacing w:after="120"/>
        <w:jc w:val="both"/>
      </w:pPr>
      <w:r>
        <w:rPr>
          <w:rFonts w:ascii="Arial" w:cs="Arial" w:eastAsia="Arial" w:hAnsi="Arial"/>
          <w:sz w:val="24"/>
          <w:szCs w:val="24"/>
        </w:rPr>
        <w:t xml:space="preserve">4.8.</w:t>
      </w:r>
      <w:r>
        <w:rPr>
          <w:rFonts w:ascii="Arial" w:cs="Arial" w:eastAsia="Arial" w:hAnsi="Arial"/>
          <w:sz w:val="24"/>
          <w:szCs w:val="24"/>
        </w:rPr>
        <w:t xml:space="preserve">Об установленных нарушениях составляется акт, который подписывается председателем суда (членом суда), прокурором, началь­ником органа внутренних дел, органа национальной безопасности, органа финансовой полиции (начальниками следственных подразде­лений этих органов) и работником канцелярии, а также лицом, доста­вившим дело.</w:t>
      </w:r>
    </w:p>
    <w:p>
      <w:pPr>
        <w:spacing w:after="120"/>
        <w:jc w:val="both"/>
      </w:pPr>
      <w:r>
        <w:rPr>
          <w:rFonts w:ascii="Arial" w:cs="Arial" w:eastAsia="Arial" w:hAnsi="Arial"/>
          <w:sz w:val="24"/>
          <w:szCs w:val="24"/>
        </w:rPr>
        <w:t xml:space="preserve">4.9.</w:t>
      </w:r>
      <w:r>
        <w:rPr>
          <w:rFonts w:ascii="Arial" w:cs="Arial" w:eastAsia="Arial" w:hAnsi="Arial"/>
          <w:sz w:val="24"/>
          <w:szCs w:val="24"/>
        </w:rPr>
        <w:t xml:space="preserve">Копия акта высылается органу, направившему дело.</w:t>
      </w:r>
    </w:p>
    <w:p>
      <w:pPr>
        <w:spacing w:after="120"/>
        <w:jc w:val="both"/>
      </w:pPr>
      <w:r>
        <w:rPr>
          <w:rFonts w:ascii="Arial" w:cs="Arial" w:eastAsia="Arial" w:hAnsi="Arial"/>
          <w:sz w:val="24"/>
          <w:szCs w:val="24"/>
        </w:rPr>
        <w:t xml:space="preserve">4.10. Сдача, хранение и передача, уничтожение изъятых в ходе досудебного производства, дознания, судебного разбирательства наркотических веществ производится в соответствии с Положением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постановлением Правительства КР от 9 ноября 2007 года № 543.</w:t>
      </w:r>
    </w:p>
    <w:p>
      <w:pPr>
        <w:spacing w:after="120"/>
        <w:jc w:val="both"/>
      </w:pPr>
      <w:r>
        <w:rPr>
          <w:rFonts w:ascii="Arial" w:cs="Arial" w:eastAsia="Arial" w:hAnsi="Arial"/>
          <w:b/>
          <w:bCs/>
          <w:sz w:val="24"/>
          <w:szCs w:val="24"/>
        </w:rPr>
        <w:t xml:space="preserve">Статья 90. Протоколы специальных следственных, следственных и судебных действий</w:t>
      </w:r>
    </w:p>
    <w:p>
      <w:pPr>
        <w:spacing w:after="120"/>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jc w:val="both"/>
      </w:pPr>
      <w:r>
        <w:rPr>
          <w:rFonts w:ascii="Arial" w:cs="Arial" w:eastAsia="Arial" w:hAnsi="Arial"/>
          <w:sz w:val="24"/>
          <w:szCs w:val="24"/>
        </w:rPr>
        <w:t xml:space="preserve">и видеозапись. Таким образом, для отнесения предмета к документу не имеет значения материал, из которого он изготовлен (например, бумага или магнитофонная лента), способ его создания и каким условным кодом отличаются от документов - вещественных доказательств. Доказательственное значение документа определяется его содержанием, а доказательственное значение вещественного доказательства - его физическими признаками.</w:t>
      </w:r>
    </w:p>
    <w:p>
      <w:pPr>
        <w:spacing w:after="240" w:before="200"/>
        <w:jc w:val="center"/>
      </w:pPr>
      <w:r>
        <w:rPr>
          <w:rFonts w:ascii="Arial" w:cs="Arial" w:eastAsia="Arial" w:hAnsi="Arial"/>
          <w:b/>
          <w:bCs/>
          <w:i/>
          <w:iCs/>
          <w:sz w:val="32"/>
          <w:szCs w:val="32"/>
        </w:rPr>
        <w:t xml:space="preserve">Глава 11. </w:t>
      </w:r>
      <w:r>
        <w:rPr>
          <w:rFonts w:ascii="Arial" w:cs="Arial" w:eastAsia="Arial" w:hAnsi="Arial"/>
          <w:b/>
          <w:bCs/>
          <w:sz w:val="32"/>
          <w:szCs w:val="32"/>
        </w:rPr>
        <w:t xml:space="preserve">Доказывание в уголовном судопроизводстве</w:t>
      </w:r>
    </w:p>
    <w:p>
      <w:pPr>
        <w:spacing w:after="120"/>
        <w:jc w:val="both"/>
      </w:pPr>
      <w:r>
        <w:rPr>
          <w:rFonts w:ascii="Arial" w:cs="Arial" w:eastAsia="Arial" w:hAnsi="Arial"/>
          <w:b/>
          <w:bCs/>
          <w:sz w:val="24"/>
          <w:szCs w:val="24"/>
        </w:rPr>
        <w:t xml:space="preserve">Статья 92. Доказывание</w:t>
      </w:r>
    </w:p>
    <w:p>
      <w:pPr>
        <w:spacing w:after="120"/>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Доказывание в уголовном процессе является ядром всей уголов­но-процессуальной деятельности. Доказывание есть выражение уголов­ного процесса как специального вида государственной деятельности по предотвращению, раскрытию, расследованию и разрешению в судах уголовных дел.</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Инструментом доказывания являются, прежде всего, доказательства. Именно доказательства, добытые в процессе доказывания, обеспечивают движение дела из одной стадии в другую стадию производства по делу или ограничивают это движение, делают его невозможным дальше. Доказательства определяют методику расследования дела и судебного разбирательства по делу, а также характер организационно-процессуальных действий, обеспечивающих ритмичный ход всего производства по делу.</w:t>
      </w:r>
    </w:p>
    <w:p>
      <w:pPr>
        <w:spacing w:after="120"/>
        <w:jc w:val="both"/>
      </w:pPr>
      <w:r>
        <w:rPr>
          <w:rFonts w:ascii="Arial" w:cs="Arial" w:eastAsia="Arial" w:hAnsi="Arial"/>
          <w:b/>
          <w:bCs/>
          <w:sz w:val="24"/>
          <w:szCs w:val="24"/>
        </w:rPr>
        <w:t xml:space="preserve">Статья 93. Собирание доказательств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Собирание доказательств осуществляется в уголовном судопро­изводстве путем производства процессуальных действий,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Орган, в производстве которого находится дело, по ходатайствам участников уголовного судопроизводства или по собственной инициа­тиве вправе производить процессуальные действия, предусмотренные настоящим Кодексом.</w:t>
      </w:r>
    </w:p>
    <w:p>
      <w:pPr>
        <w:spacing w:after="120"/>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w:t>
      </w:r>
    </w:p>
    <w:p>
      <w:pPr>
        <w:spacing w:after="120"/>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привлечения на договорной основе специалиста;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совершения иных действий, направленных на собирание и подачу суду надлежащих и допустимых доказательств.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Сведения, как в устной, так и письменной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защитник, частный обвинитель, потерпевший, а также любые граждане и органи­зации.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составляется протокол.</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Собирание доказательств заключается в получении (извлечении) сведений, содержащихся в предусмотренных законом источниках. С этой целью уполномоченное лицо органа дознания, следователь и суд вправе вызвать любое лицо для дачи показаний, экспертного заключе­ния или заключения специалиста, произвести любое предусмотренное УПК следственное действие.</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статьи 93 УПК закрепляет различные формы собирания доказательств органом, ведущим процесс, и в этом смысле ее нормы концентрированно выражают суть доказывания обстоятельств, подлежащих установлению по делу.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Норма части 3 статьи 93 УПК закрепляет формы реализации защитником, потерпевшим, представителем потерпевшего прав в процессе.</w:t>
      </w:r>
    </w:p>
    <w:p>
      <w:pPr>
        <w:spacing w:after="120"/>
        <w:jc w:val="both"/>
      </w:pPr>
      <w:r>
        <w:rPr>
          <w:rFonts w:ascii="Arial" w:cs="Arial" w:eastAsia="Arial" w:hAnsi="Arial"/>
          <w:sz w:val="24"/>
          <w:szCs w:val="24"/>
        </w:rPr>
        <w:t xml:space="preserve">Инициирование на договорной основе производства судебной экспертизы означает назначение экспертизы органом, ведущим процесс, по ходатайству защитника или представителя потерпевшего с соблюдением процессуальной формы.</w:t>
      </w:r>
    </w:p>
    <w:p>
      <w:pPr>
        <w:spacing w:after="120"/>
        <w:jc w:val="both"/>
      </w:pPr>
      <w:r>
        <w:rPr>
          <w:rFonts w:ascii="Arial" w:cs="Arial" w:eastAsia="Arial" w:hAnsi="Arial"/>
          <w:sz w:val="24"/>
          <w:szCs w:val="24"/>
        </w:rPr>
        <w:t xml:space="preserve">Проведение на договорной основе судебной экспертизы или привлечение на договорной основе специалиста означают прямое обращение и получение защитником на договорной основе заклю­чения эксперта или специалиста для разъяснения вопросов, возни­кающих в связи с оказанием юридической помощи и требующих специальных научных знаний, специальных знаний в области науки, техники, искусства и в других сферах деятельности.</w:t>
      </w:r>
    </w:p>
    <w:p>
      <w:pPr>
        <w:spacing w:after="120"/>
        <w:jc w:val="both"/>
      </w:pPr>
      <w:r>
        <w:rPr>
          <w:rFonts w:ascii="Arial" w:cs="Arial" w:eastAsia="Arial" w:hAnsi="Arial"/>
          <w:sz w:val="24"/>
          <w:szCs w:val="24"/>
        </w:rPr>
        <w:t xml:space="preserve">Проведение опроса с согласия лица, предположительно владею­щего информацией, относящейся к делу, создает основу для заявления ходатайств защитника подозреваемого или представителя потерпев­шего о приобщении материалов опроса к делу.</w:t>
      </w:r>
    </w:p>
    <w:p>
      <w:pPr>
        <w:spacing w:after="120"/>
        <w:jc w:val="both"/>
      </w:pPr>
      <w:r>
        <w:rPr>
          <w:rFonts w:ascii="Arial" w:cs="Arial" w:eastAsia="Arial" w:hAnsi="Arial"/>
          <w:sz w:val="24"/>
          <w:szCs w:val="24"/>
        </w:rPr>
        <w:t xml:space="preserve">За подозреваемым, обвиняемым, лицом, ответственным за возме­щение материального ущерба и (или) морального вреда, защитником, частным обвинителем, потерпевшим, а также любым гражданином и организацией сохраняются все принадлежащие им права на защиту независимо от участия в процессе их защитников, и их умаление является нарушением права на защиту.</w:t>
      </w:r>
    </w:p>
    <w:p>
      <w:pPr>
        <w:spacing w:after="120"/>
        <w:jc w:val="both"/>
      </w:pPr>
      <w:r>
        <w:rPr>
          <w:rFonts w:ascii="Arial" w:cs="Arial" w:eastAsia="Arial" w:hAnsi="Arial"/>
          <w:sz w:val="24"/>
          <w:szCs w:val="24"/>
        </w:rPr>
        <w:t xml:space="preserve">В ходе судопроизводства принятие документов и предметов от участников и иных лиц осуществляется на основании ходатайства, они подлежат приобщению к делу, о чем составляется протокол.</w:t>
      </w:r>
    </w:p>
    <w:p>
      <w:pPr>
        <w:spacing w:after="120"/>
        <w:jc w:val="both"/>
      </w:pPr>
      <w:r>
        <w:rPr>
          <w:rFonts w:ascii="Arial" w:cs="Arial" w:eastAsia="Arial" w:hAnsi="Arial"/>
          <w:b/>
          <w:bCs/>
          <w:sz w:val="24"/>
          <w:szCs w:val="24"/>
        </w:rPr>
        <w:t xml:space="preserve">Статья 94. Исследование доказательств</w:t>
      </w:r>
    </w:p>
    <w:p>
      <w:pPr>
        <w:spacing w:after="120"/>
        <w:jc w:val="both"/>
      </w:pPr>
      <w:r>
        <w:rPr>
          <w:rFonts w:ascii="Arial" w:cs="Arial" w:eastAsia="Arial" w:hAnsi="Arial"/>
          <w:sz w:val="24"/>
          <w:szCs w:val="24"/>
        </w:rPr>
        <w:t xml:space="preserve">Собранные по делу доказательства подлежат объективному и всесто­роннему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w:t>
      </w:r>
    </w:p>
    <w:p>
      <w:pPr>
        <w:spacing w:after="120"/>
        <w:jc w:val="both"/>
      </w:pPr>
      <w:r>
        <w:rPr>
          <w:rFonts w:ascii="Arial" w:cs="Arial" w:eastAsia="Arial" w:hAnsi="Arial"/>
          <w:sz w:val="24"/>
          <w:szCs w:val="24"/>
        </w:rPr>
        <w:t xml:space="preserve">Все собранные по делу доказательства должны быть тщательно и всесторонне исследованы лицом, производящим досудебное произ­водство, и судом. С этой целью собранные по делу доказательства анализируются, сопоставляются, при необходимости производятся дополнительные следственные действия, чтобы получить новые дока­зательства, подтверждающие или, напротив, опровергающие имею­щиеся. Анализ доказательства представляет собой его всестороннее исследование без привлечения к нему других доказательств. Сопо­ставление доказательств (например, показаний одного обвиняемого с показаниями других обвиняемых, а также свидетелей) необходимо для того, чтобы выяснить степень их согласованности друг с другом.</w:t>
      </w:r>
    </w:p>
    <w:p>
      <w:pPr>
        <w:spacing w:after="120"/>
        <w:jc w:val="both"/>
      </w:pPr>
      <w:r>
        <w:rPr>
          <w:rFonts w:ascii="Arial" w:cs="Arial" w:eastAsia="Arial" w:hAnsi="Arial"/>
          <w:b/>
          <w:bCs/>
          <w:sz w:val="24"/>
          <w:szCs w:val="24"/>
        </w:rPr>
        <w:t xml:space="preserve">Статья 95. Оценка доказательств</w:t>
      </w:r>
    </w:p>
    <w:p>
      <w:pPr>
        <w:spacing w:after="120"/>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статьи 82 настоящего Кодекса.</w:t>
      </w:r>
    </w:p>
    <w:p>
      <w:pPr>
        <w:spacing w:after="120"/>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jc w:val="both"/>
      </w:pPr>
      <w:r>
        <w:rPr>
          <w:rFonts w:ascii="Arial" w:cs="Arial" w:eastAsia="Arial" w:hAnsi="Arial"/>
          <w:sz w:val="24"/>
          <w:szCs w:val="24"/>
        </w:rPr>
        <w:t xml:space="preserve">6.Совокупность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jc w:val="both"/>
      </w:pPr>
      <w:r>
        <w:rPr>
          <w:rFonts w:ascii="Arial" w:cs="Arial" w:eastAsia="Arial" w:hAnsi="Arial"/>
          <w:sz w:val="24"/>
          <w:szCs w:val="24"/>
        </w:rPr>
        <w:t xml:space="preserve">1. Одним из этапов процесса доказывания является оценка доказа­тельств, то есть определение их качества в данном деле, осуществляемое судьей, прокурором, следователем, уполномоченным должностным ли­цом органа дознания по своему внутреннему убеждению, основанному на всестороннем, полном и объективном рассмотрении доказательств в их совокупности, которые руководствуются законом и совестью. Для того чтобы отвечать требованиям качества, эффективности, каждое доказательство должно содержать определенный набор свойств: быть от­носимым к делу, допустимым как доказательство в данном деле, надежным (ч. 1,2 ст.95 УПК).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Норма части 3 статьи 95 регулирует такое свойство доказательств, как его относимость к делу. Данное свойство напрямую связано с обстоятельствами, подлежащими доказыванию по делу, т.е. оценивая доказательство, необходимо установить связь между ним и входящим в предмет доказывания обстоятельством. Если такая связь имеется, то доказательство относится к данному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Обнаружение, закрепление и изъятие доказательств должно осуществляться в строгом соответствии с правилами производства процессуальных действий. В этом заключается свойство допустимости доказательств к процессу досудебного производства и судебного разбирательства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Относимое и допустимое доказательство должно быть проверено на его надежность, соответствие тому, что им устанавливается, опровергается или ставится под сомнение. Например, показания свидетеля могут быть проверены с помощью других следственных действий. Заключение эксперта проверяется при наличии оснований с помощью дополнительной или повторной экспертизы.</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собранные и исследованные доказательства отвечают указанным выше признакам, они все в совокупности, а не каждое по отдельности могут быть взяты за основу принятия определенных процессуальных решений и производства определенных действий органом, ведущим процесс, например, стать основанием осуществления следственных действий, применения мер обеспечения уголовного судопроизводства, вынесения постановления о прекращении дела, о квалификации деяний подозреваемого, постановления о применении приказного производства, обвинительного акта и т.д.</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Совокупность доказательств признается достаточной для разрешения дела, если собраны все относящиеся к делу допустимые и достоверные доказательства. Достаточность допустимых и достоверных доказательств предполагает такую их систему с точки зрения количества, качества, глубины объяснения, отсутствия сомнений, бесспорности, внутреннего содержания, которая не требует дополнительного собирания доказательств, поскольку уже собранных вполне достаточно для принятия законных и обоснованных решений и производства действий по делу.</w:t>
      </w:r>
    </w:p>
    <w:p>
      <w:pPr>
        <w:spacing w:after="120"/>
        <w:jc w:val="both"/>
      </w:pPr>
      <w:r>
        <w:rPr>
          <w:rFonts w:ascii="Arial" w:cs="Arial" w:eastAsia="Arial" w:hAnsi="Arial"/>
          <w:b/>
          <w:bCs/>
          <w:sz w:val="24"/>
          <w:szCs w:val="24"/>
        </w:rPr>
        <w:t xml:space="preserve">Статья 96. Научно-технические средства в процессе доказывания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защитника, а также экспертом и специ­алистом при исполнении ими процессуальных обязанностей,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Применение научно-технических средств признается допустимым, если они: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 противоречат нормам и принципам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научно обоснованы;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обеспечивают эффективность производства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безопасны для жизни, здоровья граждан, имущества и окружающей среды.</w:t>
      </w:r>
    </w:p>
    <w:p>
      <w:pPr>
        <w:spacing w:after="120"/>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Научно-технические средства - приборы, специальные приспо­собления, материал, правомерно применяемые для обнаружения, фик­сации, изъятия и исследования доказательств.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Среди прочих функций специалиста по делу - его помощь, оказываемая органу, ведущему процесс, в части квалифицированного применения научно-технических средств при установлении обстоятельств, входящих в предмет доказывания.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Применение научно-технических средств признается допустимым при наличии ряда требований: они должны быть прямо предусмотрены законом, научно обоснованы, эффективны при производстве по делу, безопасны для жизни, здоровья граждан, имущества и окружающей среды.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Нормами УПК невозможно охватить весь круг научно-технических средств, применяемых в ходе процесса. Главное условие, которое в этом вопросе необходимо соблюдать, - это то, что применение всех остальных научно-технических средств не должно противоречить нормам и принципам УПК.</w:t>
      </w:r>
    </w:p>
    <w:p>
      <w:pPr>
        <w:spacing w:after="120"/>
        <w:jc w:val="both"/>
      </w:pPr>
      <w:r>
        <w:rPr>
          <w:rFonts w:ascii="Arial" w:cs="Arial" w:eastAsia="Arial" w:hAnsi="Arial"/>
          <w:sz w:val="24"/>
          <w:szCs w:val="24"/>
        </w:rPr>
        <w:t xml:space="preserve">Состоятельность научно-технических средств обычно доказыва­ется длительной практикой их применения и надежностью запечатления следов преступной деятельности. Это учитывает законодатель при указании обстоятельств, необходимых для правильного разре­шения уголовного дела.</w:t>
      </w:r>
    </w:p>
    <w:p>
      <w:pPr>
        <w:spacing w:after="120"/>
        <w:jc w:val="both"/>
      </w:pPr>
      <w:r>
        <w:rPr>
          <w:rFonts w:ascii="Arial" w:cs="Arial" w:eastAsia="Arial" w:hAnsi="Arial"/>
          <w:sz w:val="24"/>
          <w:szCs w:val="24"/>
        </w:rPr>
        <w:t xml:space="preserve">Многие научно-технические средства отличаются эффективностью, что подтверждается многолетней практикой борьбы с преступностью.</w:t>
      </w:r>
    </w:p>
    <w:p>
      <w:pPr>
        <w:spacing w:after="120"/>
        <w:jc w:val="both"/>
      </w:pPr>
      <w:r>
        <w:rPr>
          <w:rFonts w:ascii="Arial" w:cs="Arial" w:eastAsia="Arial" w:hAnsi="Arial"/>
          <w:sz w:val="24"/>
          <w:szCs w:val="24"/>
        </w:rPr>
        <w:t xml:space="preserve">Безопасность - важная составляющая научно-технических средств в уголовном процессе. Нормы УПК определяют круг безопасных науч­но-технических средств. УПК прямо оговаривает применительно к получению образцов, что способы и научно-технические средства получения образцов должны быть безопасными для жизни и здоровья человека.</w:t>
      </w:r>
    </w:p>
    <w:p>
      <w:pPr>
        <w:spacing w:after="120"/>
        <w:jc w:val="both"/>
      </w:pPr>
      <w:r>
        <w:rPr>
          <w:rFonts w:ascii="Arial" w:cs="Arial" w:eastAsia="Arial" w:hAnsi="Arial"/>
          <w:b/>
          <w:bCs/>
          <w:sz w:val="24"/>
          <w:szCs w:val="24"/>
        </w:rPr>
        <w:t xml:space="preserve">Статья 97. Преюдиция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Вступившее в законную силу решение суда, принятое в рамках гражданского или административного судопроизводства обязательно для органа, в производстве которого находится уголовное дело и (или) дело о проступке,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Преюдиция - это правило и объективное правовое положение, которое распространяется только на итоговые судебные решения по делу. Преюдицией считается обязанность органов досудебного произ­водства и суда, в чьем производстве находится дело, принять как уста­новленные, без проверки и рассмотрения доказательств, обстоятель­ства, признанные вступившим в законную силу судебным решением по другому делу, принятым в отношении того же лица или тех же самых лиц. Преюдиция призвана обеспечить принципы правосудия, установ­ленные Конституцией и УПК, гарантировать стабильность приговора, постановления суда, исключить их бесконечный пересмотр.</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Различия в предмете правового регулирования Гражданского процессуального кодекса Кыргызской Республики (далее - ГПК), Административно-процессуального кодекса Кыргызской Республики (далее - АПК) и УПК допускают ведение уголовного процесса по делам в отношении лиц, когда ранее по аналогичным событиям или действиям с их участием были приняты решения суда в гражданском порядке, т.е. решение о виновности или невиновности лица с принятием соответствующего процессуального решения может быть принято только по результатам производства по уголовному делу, это прерогатива уголовного процесса.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Согласно ГПК, вступивший в законную силу приговор суда, в котором решен вопрос о возмещении ущерба и морального вреда, обязателен для суда, рассматривающего дело о гражданско-правовых последствиях деяний лица, в отношении которого состоялся приговор суда. Вступивший в законную силу приговор суда обязателен для суда, рассматривающего такое гражданское дело. Помимо того, такой приговор имеет преюдициальное значение по вопросам: имели ли место эти деяния и совершены ли они данным лицом, а также в отношении других установленных приговором обстоятельств и их правовой оценки.</w:t>
      </w:r>
    </w:p>
    <w:p>
      <w:pPr>
        <w:spacing w:after="240" w:before="200"/>
        <w:jc w:val="center"/>
      </w:pPr>
      <w:r>
        <w:rPr>
          <w:rFonts w:ascii="Arial" w:cs="Arial" w:eastAsia="Arial" w:hAnsi="Arial"/>
          <w:b/>
          <w:bCs/>
          <w:sz w:val="32"/>
          <w:szCs w:val="32"/>
        </w:rPr>
        <w:t xml:space="preserve">Раздел IV. МЕРЫ ОБЕСПЕЧЕНИЯ УГОЛОВНОГО СУДОПРОИЗВОДСТВА И ОСНОВАНИЯ ИХ ПРИМЕНЕНИЯ</w:t>
      </w:r>
    </w:p>
    <w:p>
      <w:pPr>
        <w:spacing w:after="240" w:before="200"/>
        <w:jc w:val="center"/>
      </w:pPr>
      <w:r>
        <w:rPr>
          <w:rFonts w:ascii="Arial" w:cs="Arial" w:eastAsia="Arial" w:hAnsi="Arial"/>
          <w:b/>
          <w:bCs/>
          <w:i/>
          <w:iCs/>
          <w:sz w:val="32"/>
          <w:szCs w:val="32"/>
        </w:rPr>
        <w:t xml:space="preserve">Глава 12. </w:t>
      </w:r>
      <w:r>
        <w:rPr>
          <w:rFonts w:ascii="Arial" w:cs="Arial" w:eastAsia="Arial" w:hAnsi="Arial"/>
          <w:b/>
          <w:bCs/>
          <w:sz w:val="32"/>
          <w:szCs w:val="32"/>
        </w:rPr>
        <w:t xml:space="preserve">Задержание подозреваемого</w:t>
      </w:r>
    </w:p>
    <w:p>
      <w:pPr>
        <w:spacing w:after="120"/>
        <w:jc w:val="both"/>
      </w:pPr>
      <w:r>
        <w:rPr>
          <w:rFonts w:ascii="Arial" w:cs="Arial" w:eastAsia="Arial" w:hAnsi="Arial"/>
          <w:b/>
          <w:bCs/>
          <w:sz w:val="24"/>
          <w:szCs w:val="24"/>
        </w:rPr>
        <w:t xml:space="preserve">Статья 98. Основания задержания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Задержание подозреваемого в совершении преступления и (или) проступка - это кратковременное фактическое лишение свободы пере­движения лица, которое применяется уполномоченным должностным лицом органа дознания или следователем в случаях, не терпящих отлага­тельств, в целях пресечения преступления и (или) проступка, выяснения причастности задержанного к преступлению и разрешения вопроса о заключении его под стражу, а также обеспечение производства по делу о проступке в случаях, предусмотренных главой 61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Уполномоченное должностное лицо органа дознания, следова­тель вправе задержать лицо по подозрению в совершении преступления, за которое может быть назначено наказание в виде лишения свободы, а также проступка в случаях, предусмотренных главой 61 настоящего Кодекса, при наличии одного из следующих оснований: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если лицо застигнуто при совершении преступления и (или) проступка или непосредственно после его совершения;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очевидцы, в том числе и потерпевшие, прямо укажут на данное лицо как на лицо, совершившее преступление и (или) проступок;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на подозреваемом или на его одежде, при нем или в его жилище будут обнаружены явные следы преступления и (или) проступка.</w:t>
      </w:r>
    </w:p>
    <w:p>
      <w:pPr>
        <w:spacing w:after="120"/>
        <w:jc w:val="both"/>
      </w:pPr>
      <w:r>
        <w:rPr>
          <w:rFonts w:ascii="Arial" w:cs="Arial" w:eastAsia="Arial" w:hAnsi="Arial"/>
          <w:sz w:val="24"/>
          <w:szCs w:val="24"/>
        </w:rPr>
        <w:t xml:space="preserve">3. Задержание лиц по подозрению в совершении преступлений и (или) проступков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и (или) проступка он подозревается, за исключением случаев, предусмотренных частью 2 настоящей статьи.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Задержание является мерой обеспечения головного судопроиз­водства, применение которой связано с фактическим лишением лица свободы передвижения. Задержание может быть произведено следова­телем или уполномоченным должностным лицом органа дознания.</w:t>
      </w:r>
    </w:p>
    <w:p>
      <w:pPr>
        <w:spacing w:after="120"/>
        <w:jc w:val="both"/>
      </w:pPr>
      <w:r>
        <w:rPr>
          <w:rFonts w:ascii="Arial" w:cs="Arial" w:eastAsia="Arial" w:hAnsi="Arial"/>
          <w:sz w:val="24"/>
          <w:szCs w:val="24"/>
        </w:rPr>
        <w:t xml:space="preserve">Задержание может быть произведено в целях пресечения престу­пления и (или) проступка либо в целях выяснения причастности задержанного к преступлению и разрешения вопроса о заключении его под стражу в рамках досудебного производства по конкретному уголовному делу. Во втором случае задержание может быть произве­дено только после проведения специальных следственных либо след­ственных действий, достаточных для объявления лицу, в совершении какого преступления и (или) проступка оно подозревается.</w:t>
      </w:r>
    </w:p>
    <w:p>
      <w:pPr>
        <w:spacing w:after="120"/>
        <w:jc w:val="both"/>
      </w:pPr>
      <w:r>
        <w:rPr>
          <w:rFonts w:ascii="Arial" w:cs="Arial" w:eastAsia="Arial" w:hAnsi="Arial"/>
          <w:sz w:val="24"/>
          <w:szCs w:val="24"/>
        </w:rPr>
        <w:t xml:space="preserve">Исключительные основания, при наличии одного из которых следователь или уполномоченное лицо органа дознания управомочен произвести задержание, указаны в части 2 комментируемой статьи. При этом отмечается, что произвести задержание лица следователь может по подозрению в совершении преступления, за которое может быть назначено наказание в виде лишения свободы. Соответственно следователь должен осуществить предварительную правовую квали­фикацию преступления непосредственно перед произведением задер­жания. Аналогичного требования по предварительной правовой квалификации действий лица в основаниях задержания по подо­зрению в совершении проступка комментируемая норма не содержит. Глава 61 УПК, к которой отсылает комментируемая статья в 1 и 2 частях, указывает, что задержание в отношении лица, подозреваемого в совершении проступка, может применяться только при наличии оснований, указанных в комментируемой статье.</w:t>
      </w:r>
    </w:p>
    <w:p>
      <w:pPr>
        <w:spacing w:after="120"/>
        <w:jc w:val="both"/>
      </w:pPr>
      <w:r>
        <w:rPr>
          <w:rFonts w:ascii="Arial" w:cs="Arial" w:eastAsia="Arial" w:hAnsi="Arial"/>
          <w:sz w:val="24"/>
          <w:szCs w:val="24"/>
        </w:rPr>
        <w:t xml:space="preserve">Подозреваемым является лицо, в отношении которого уполно­моченным должностным лицом органа дознания или следователем вынесено уведомление о подозрении в совершении преступления либо проступка (п.2 ч.1 ст.44 УПК), а также лицо, задержанное по подозрению в совершении преступления и (или) проступка (п.1 ч.1 ст.44 УПК). В данном случае процессуальным документом, на осно­вании которого лицо обретает статус подозреваемого, является постановление о задержании подозреваемого, которое составляется в момент доставления лица в орган дознания или следствия (ч.1 ст.99 УПК). При этом следует учитывать, что фактическое задержание лица и его юридическое оформление неразделимы и лицо обладает всем объемом прав, предусмотренных УПК для задержанного с момента лишения его фактической свободы передвижения.</w:t>
      </w:r>
    </w:p>
    <w:p>
      <w:pPr>
        <w:spacing w:after="120"/>
        <w:jc w:val="both"/>
      </w:pPr>
      <w:r>
        <w:rPr>
          <w:rFonts w:ascii="Arial" w:cs="Arial" w:eastAsia="Arial" w:hAnsi="Arial"/>
          <w:sz w:val="24"/>
          <w:szCs w:val="24"/>
        </w:rPr>
        <w:t xml:space="preserve">Задержание подозреваемого может быть произведено уполно­моченным должностным лицом органа дознания или следователем (ч.1 ст.98 УПК), однако данное право не является исключительным. Правом на задержание лиц, совершивших преступление и (или) проступок обладает любое физическое лицо, включая потерпевшего (ч.1 ст.101 УПК).</w:t>
      </w:r>
    </w:p>
    <w:p>
      <w:pPr>
        <w:spacing w:after="120"/>
        <w:jc w:val="both"/>
      </w:pPr>
      <w:r>
        <w:rPr>
          <w:rFonts w:ascii="Arial" w:cs="Arial" w:eastAsia="Arial" w:hAnsi="Arial"/>
          <w:sz w:val="24"/>
          <w:szCs w:val="24"/>
        </w:rPr>
        <w:t xml:space="preserve">Под кратковременным фактическим лишением свободы передви­жения лица понимается срок 48 часов, а в отношении несовершенно­летнего - 24 часов с момента задержания, по истечении которого, если не вынесено постановление о применении меры пресечения в виде заключения под стражу, задержанное лицо немедленно освобожда­ется.</w:t>
      </w:r>
    </w:p>
    <w:p>
      <w:pPr>
        <w:spacing w:after="120"/>
        <w:jc w:val="both"/>
      </w:pPr>
      <w:r>
        <w:rPr>
          <w:rFonts w:ascii="Arial" w:cs="Arial" w:eastAsia="Arial" w:hAnsi="Arial"/>
          <w:b/>
          <w:bCs/>
          <w:sz w:val="24"/>
          <w:szCs w:val="24"/>
        </w:rPr>
        <w:t xml:space="preserve">Статья 99. Порядок задержания подозреваемого</w:t>
      </w:r>
    </w:p>
    <w:p>
      <w:pPr>
        <w:spacing w:after="120"/>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статьей 45 настоящего Кодекса, результаты личного обыска и телефонного разговора.</w:t>
      </w:r>
    </w:p>
    <w:p>
      <w:pPr>
        <w:spacing w:after="120"/>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или уполномоченным должностным лицом органа дознания и задержанным с указанием точного времени фактиче­ского задержания подозреваемого, а также защитником.</w:t>
      </w:r>
    </w:p>
    <w:p>
      <w:pPr>
        <w:spacing w:after="120"/>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jc w:val="both"/>
      </w:pPr>
      <w:r>
        <w:rPr>
          <w:rFonts w:ascii="Arial" w:cs="Arial" w:eastAsia="Arial" w:hAnsi="Arial"/>
          <w:sz w:val="24"/>
          <w:szCs w:val="24"/>
        </w:rPr>
        <w:t xml:space="preserve">5.До истечения 45 часов, а в отношении несовершеннолетнего подо­зреваемого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статьей 256 настоящего Кодекса.</w:t>
      </w:r>
    </w:p>
    <w:p>
      <w:pPr>
        <w:spacing w:after="120"/>
        <w:jc w:val="both"/>
      </w:pPr>
      <w:r>
        <w:rPr>
          <w:rFonts w:ascii="Arial" w:cs="Arial" w:eastAsia="Arial" w:hAnsi="Arial"/>
          <w:sz w:val="24"/>
          <w:szCs w:val="24"/>
        </w:rPr>
        <w:t xml:space="preserve">6.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sz w:val="24"/>
          <w:szCs w:val="24"/>
        </w:rPr>
        <w:t xml:space="preserve">8. Жалоба рассматривается судом одновременно с ходатайством следователя о применении меры пресечения или проверкой законности задержания по правилам, предусмотренным статьей 256 настоящего Кодекса.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момент фактического задержания лицу должны быть немед­ленно устно объявлены данные лица, которое производит задержание (следователя или уполномоченного должностного лица органа дозна­ния), в чем он подозревается, то есть, названа статья(и) УК, предусма­тривающая деяние, по подозрению в совершении которого лицо задер­жано в качестве подозреваемого.</w:t>
      </w:r>
    </w:p>
    <w:p>
      <w:pPr>
        <w:spacing w:after="120"/>
        <w:jc w:val="both"/>
      </w:pPr>
      <w:r>
        <w:rPr>
          <w:rFonts w:ascii="Arial" w:cs="Arial" w:eastAsia="Arial" w:hAnsi="Arial"/>
          <w:sz w:val="24"/>
          <w:szCs w:val="24"/>
        </w:rPr>
        <w:t xml:space="preserve">Права подозреваемого разъясняются ему в момент фактического задержания, поскольку с этого момента он обретает процессуальный статус подозреваемого, соответственно получает права, предусмо­тренные статьей 45 УПК. Конституция гласит, что каждому задержан­ному лицу должно быть безотлагательно сообщено о мотивах задер­жания, разъяснены и обеспечены его права (ч.5 ст.24 Конституции). Поскольку нормы Конституции имеют прямое действие (ч.1 ст.6 Конституции), а права человека действуют непосредственно, опреде­ляют смысл и содержание деятельности всех государственных органов и их должностных лиц (ч.1 ст.16 Конституции), то наряду с иными конституционными гарантиями прав и свобод, право не давать показания против себя, безотлагательно быть информированным о мотивах задержания, право пользоваться квалифицированной юридической помощью адвоката должны обеспечиваться правоприменителем, в данном случае следователем или уполномоченным должностным лицом органа дознания. Для выполнения данной обязанности, лицо, осуществившее задержание разъясняет подозреваемому в доступной для последнего форме в момент фактического задержания его права не давать показания против себя, иметь адвоката и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Правило 10.3 Минимальных стандартных правил ООН, касаю­щихся отправления правосудия в отношении несовершеннолетних (Пекинские правила) выделяет важность первого контакта несовер­шеннолетнего с представителями правоохранительных органов, он должен осуществляться таким образом, чтобы уважать правовой статус несовершеннолетнего, содействовать благополучию несовер­шеннолетнего и избегать причинения ей или ему ущерба, с должным учетом обстоятельств дела. Выражение «избегать причинения ущерба», по общему признанию, является весьма гибкой формули­ровкой и охватывает многие стороны возможных действий (например, грубые формы словесного обращения, физическое насилие, осуждение окружающих). Уже само участие в процессах правосудия в отношении несовершеннолетних может «причинять ущерб» несовершеннолетним, поэтому термин «избегать причинения ущерба» следует толковать широко как причинение прежде всего наименьшего ущерба несо­вершеннолетним, а также любого дополнительного или излишнего ущерба. Это особенно важно при первоначальном контакте, который может оказать весьма значительное влияние на отношение несовер­шеннолетнего к государству и обществу. Кроме того, успех любого дальнейшего действий во многом зависит от подобных первона­чальных контактов. При этом весьма важное значение имеет состра­дание и мягкий, но требовательный подход.</w:t>
      </w:r>
    </w:p>
    <w:p>
      <w:pPr>
        <w:spacing w:after="120"/>
        <w:jc w:val="both"/>
      </w:pPr>
      <w:r>
        <w:rPr>
          <w:rFonts w:ascii="Arial" w:cs="Arial" w:eastAsia="Arial" w:hAnsi="Arial"/>
          <w:sz w:val="24"/>
          <w:szCs w:val="24"/>
        </w:rPr>
        <w:t xml:space="preserve">Международный пакт о гражданских и политических правах закрепляет право «не быть принуждаемым к даче показаний против самого себя или к признанию себя виновным» как одну из гарантий при рассмотрении любого предъявленного лицу обвинения (пп. «</w:t>
      </w:r>
      <w:r>
        <w:rPr>
          <w:rFonts w:ascii="Arial" w:cs="Arial" w:eastAsia="Arial" w:hAnsi="Arial"/>
          <w:sz w:val="24"/>
          <w:szCs w:val="24"/>
        </w:rPr>
        <w:t xml:space="preserve">q</w:t>
      </w:r>
      <w:r>
        <w:rPr>
          <w:rFonts w:ascii="Arial" w:cs="Arial" w:eastAsia="Arial" w:hAnsi="Arial"/>
          <w:sz w:val="24"/>
          <w:szCs w:val="24"/>
        </w:rPr>
        <w:t xml:space="preserve">» п.3 ст.14). В Конституции закреплено, что никто не обязан свидетель­ствовать против самого себя (ч.5 ст.26 Конституции). Помимо прямого действия конституционных гарантий, УПК содержит иные процессу­альные гарантии права подозреваемого не свидетельствовать против себя. Так к недопустимым доказательствам относятся показания подо­зреваемого, данные в ходе досудебного производства, в отсутствие адвоката, не подтвержденные подозреваемым в суде (ч.4 ст.82 УПК).</w:t>
      </w:r>
    </w:p>
    <w:p>
      <w:pPr>
        <w:spacing w:after="120"/>
        <w:jc w:val="both"/>
      </w:pPr>
      <w:r>
        <w:rPr>
          <w:rFonts w:ascii="Arial" w:cs="Arial" w:eastAsia="Arial" w:hAnsi="Arial"/>
          <w:sz w:val="24"/>
          <w:szCs w:val="24"/>
        </w:rPr>
        <w:t xml:space="preserve">Адвокат может быть приглашен задержанным лицом или иными лицами по его поручению и с его согласия. При этом уполномо­ченное должностное лицо органа дознания или следователь обязаны не только в понятной для подозреваемого форме об этом объявить, но и принять меры, обеспечивающие подозреваемому возможность пригласить адвоката по своему выбору.</w:t>
      </w:r>
    </w:p>
    <w:p>
      <w:pPr>
        <w:spacing w:after="120"/>
        <w:jc w:val="both"/>
      </w:pPr>
      <w:r>
        <w:rPr>
          <w:rFonts w:ascii="Arial" w:cs="Arial" w:eastAsia="Arial" w:hAnsi="Arial"/>
          <w:sz w:val="24"/>
          <w:szCs w:val="24"/>
        </w:rPr>
        <w:t xml:space="preserve">В случае если подозреваемый не может по тем или иным причинам пригласить адвоката, уполномоченное лицо органа дознания или следователь обязаны обеспечить участие адвоката из государственного реестра адвокатов по гарантированной государством юридической помощи через Центр координации гарантированной государством юридической помощи при Министерстве юстиции КР (ЦКГГЮП). В случае если подозреваемый не имеет возможности оплатить юриди­ческую помощь адвоката, оплата труда адвоката, привлеченного через ЦКГГЮП, будет осуществлена за счет государства. Квалифициро­ванная юридическая помощь предоставляется, в случае если годовой доход лица не превышает 60-кратного размера минимальной зара­ботной платы, ежегодно устанавливаемого законом о республикан­ском бюджете. Лицам в случаях задержания квалифицированная юридическая помощь предоставляется без учета годового дохода (ст.8 Закона КР О гарантированной государством юридической помощи от 16 декабря 2016 года № 201). Данная возможность также должна быть разъяснена подозреваемому.</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Под сведениями о личности подозреваемого можно понимать фамилию, имя, отчество подозреваемого и дату его рождения. Сведения о личности подозреваемого должны быть отражены в протоколе, во-первых, потому что протокол задержания является процессуальным документом, фиксирующим факт применения меры процессуального принуждения к конкретному лицу и дальнейшего досудебного производства. Во-вторых, потому что такие сведения могут влиять на процессуальный статус подозреваемого, например, в случае если подозреваемый является несовершеннолетним, УПК предусмотрены более краткие сроки с момента фактического задержания до принятия судом решения о законности и обоснованности его задержания (ч.5 ст.99 УПК).</w:t>
      </w:r>
    </w:p>
    <w:p>
      <w:pPr>
        <w:spacing w:after="120"/>
        <w:jc w:val="both"/>
      </w:pPr>
      <w:r>
        <w:rPr>
          <w:rFonts w:ascii="Arial" w:cs="Arial" w:eastAsia="Arial" w:hAnsi="Arial"/>
          <w:sz w:val="24"/>
          <w:szCs w:val="24"/>
        </w:rPr>
        <w:t xml:space="preserve">Одним из обязательных пунктов, которые должны содержаться в постановлении о задержании, является информация о физическом состоянии подозреваемого на момент задержания. По сути, данное требование к содержанию постановления о задержании указывает на необходимость обязательного проведения освидетельствования (ст.168 УПК) подозреваемого до составления постановления о задержании.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Постановление о задержании подозреваемого составляется в момент доставления его в орган дознания или следствия. Несмотря на то, что закон не содержит конкретного указания времени, в течение которого следователем или уполномоченным должностным лицом органа дознания должно быть составлено постановление о задержании после момента фактического задержания, следует избегать необоснованного промедления. В постановлении указываются дата и место его составления, должность, фамилия, имя лица, составившего постановление.</w:t>
      </w:r>
    </w:p>
    <w:p>
      <w:pPr>
        <w:spacing w:after="120"/>
        <w:jc w:val="both"/>
      </w:pPr>
      <w:r>
        <w:rPr>
          <w:rFonts w:ascii="Arial" w:cs="Arial" w:eastAsia="Arial" w:hAnsi="Arial"/>
          <w:sz w:val="24"/>
          <w:szCs w:val="24"/>
        </w:rPr>
        <w:t xml:space="preserve">В постановлении о задержании в числе оснований и мотивов задержания могут быть отражены одно или несколько оснований задержания (ст.98 УПК) и указаны один или несколько мотивов задер­жания, которыми могут являться обоснованные сомнения, что лицо, в отношении которого было применено задержание, скроется от органа, осуществляющего досудебное производство, может воспрепятство­вать ведению досудебного производства и разбирательству дела в суде, например, уничтожить следы преступления или иные доказательства, может продолжить заниматься преступной деятельностью (ч.1 ст.107 УПК).</w:t>
      </w:r>
    </w:p>
    <w:p>
      <w:pPr>
        <w:spacing w:after="120"/>
        <w:jc w:val="both"/>
      </w:pPr>
      <w:r>
        <w:rPr>
          <w:rFonts w:ascii="Arial" w:cs="Arial" w:eastAsia="Arial" w:hAnsi="Arial"/>
          <w:sz w:val="24"/>
          <w:szCs w:val="24"/>
        </w:rPr>
        <w:t xml:space="preserve">Постановление о задержании не указано в качестве одного из источников доказательств, однако сведения, содержащиеся в нем, могут иметь доказательственное значение по уголовному делу. К таким сведениям можно отнести место и время (час и минуты) фактического задержания подозреваемого. Также важно отразить точное время фактического задержания, поскольку с ним связано соблюдение конституционной нормы о том, что никто не может быть подвергнут задержанию на срок более 48 часов (для несовершеннолетних лиц не более 24 часов) без судебного решения (ч.4 ст.24 Конституции).</w:t>
      </w:r>
    </w:p>
    <w:p>
      <w:pPr>
        <w:spacing w:after="120"/>
        <w:jc w:val="both"/>
      </w:pPr>
      <w:r>
        <w:rPr>
          <w:rFonts w:ascii="Arial" w:cs="Arial" w:eastAsia="Arial" w:hAnsi="Arial"/>
          <w:sz w:val="24"/>
          <w:szCs w:val="24"/>
        </w:rPr>
        <w:t xml:space="preserve">Помимо прав подозреваемого, которые нужно разъяснить ему в момент фактического задержания, подозреваемому должен быть разъ­яснен весь объем прав, предусмотренный статьей 45 УПК, сведения о чем должны быть отражены в постановлении о задержании.</w:t>
      </w:r>
    </w:p>
    <w:p>
      <w:pPr>
        <w:spacing w:after="120"/>
        <w:jc w:val="both"/>
      </w:pPr>
      <w:r>
        <w:rPr>
          <w:rFonts w:ascii="Arial" w:cs="Arial" w:eastAsia="Arial" w:hAnsi="Arial"/>
          <w:sz w:val="24"/>
          <w:szCs w:val="24"/>
        </w:rPr>
        <w:t xml:space="preserve">Личный обыск подозреваемого может быть произведен без соот­ветствующего постановления следственного судьи при задержании лица (ст.206 УПК) с соблюдением требований части 3 статьи 206 УПК, в порядке, предусмотренном статьей 205 УПК. Личный обыск в данном контексте является частью задержания, его целью является изъятие всего, что может послужить вещественным доказательством по уголовному делу и всего, что не может быть оставлено при заклю­чении под стражу.</w:t>
      </w:r>
    </w:p>
    <w:p>
      <w:pPr>
        <w:spacing w:after="120"/>
        <w:jc w:val="both"/>
      </w:pPr>
      <w:r>
        <w:rPr>
          <w:rFonts w:ascii="Arial" w:cs="Arial" w:eastAsia="Arial" w:hAnsi="Arial"/>
          <w:sz w:val="24"/>
          <w:szCs w:val="24"/>
        </w:rPr>
        <w:t xml:space="preserve">Требование о включении информации о телефонном разговоре подозреваемого обусловлено правом подозреваемого при задержании на один результативный бесплатный и контролируемый телефонный разговор (п.2 ч.1 ст.45 УПК), которое в свою очередь связано с реали­зацией права подозреваемого на помощь адвоката и обязанности следователя, уполномоченного должностного лица органа дознания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(ст.104 УПК).</w:t>
      </w:r>
    </w:p>
    <w:p>
      <w:pPr>
        <w:spacing w:after="120"/>
        <w:jc w:val="both"/>
      </w:pPr>
      <w:r>
        <w:rPr>
          <w:rFonts w:ascii="Arial" w:cs="Arial" w:eastAsia="Arial" w:hAnsi="Arial"/>
          <w:sz w:val="24"/>
          <w:szCs w:val="24"/>
        </w:rPr>
        <w:t xml:space="preserve">Требования об указании того, кем было произведено задержание, не содержатся в комментируемой статье, однако учитывая, что любое физическое лицо имеет право на задержание лица, совершившего преступление и (или) проступок (ст.101 УПК), оправданным будет указание лица, произведшего задержание.</w:t>
      </w:r>
    </w:p>
    <w:p>
      <w:pPr>
        <w:spacing w:after="120"/>
        <w:jc w:val="both"/>
      </w:pPr>
      <w:r>
        <w:rPr>
          <w:rFonts w:ascii="Arial" w:cs="Arial" w:eastAsia="Arial" w:hAnsi="Arial"/>
          <w:sz w:val="24"/>
          <w:szCs w:val="24"/>
        </w:rPr>
        <w:t xml:space="preserve">Постановление о задержании подписывается следователем или уполномоченным должностным лицом органа дознания, задер­жанным, защитником. Задержанный наряду с подписью должен собственноручно указать точное время фактического задержания, что является еще одной гарантией конституционной нормы о том, что никто не может быть подвергнут задержанию на срок более 48 часов (24 часов в случае задержания несовершеннолетнего) без судебного решения (ч.4 ст.24 Конституции).</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Копия постановления о задержании незамедлительно вручается задержанному и в течение 12 часов направляется прокурору для проверки законности задержания (п.6 ч.2 ст.33 УПК). Прокурор при осуществлении данного полномочия ограничен сроками, указанными в части 5 комментируемой статьи.</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Подозреваемый, его законный представитель, защитник имеют право ходатайствовать перед уполномоченным должностным лицом органа дознания или следователем о доступе врача для проведения медицинского осмотра и в случае необходимости оказания медицинской помощи. Часть 6 комментируемой статьи закрепляет обязанность уполномоченного должностного лица органа дознания или следователя обеспечить такой доступ в срок не более 12 часов после внесения ходатайства.</w:t>
      </w:r>
    </w:p>
    <w:p>
      <w:pPr>
        <w:spacing w:after="120"/>
        <w:jc w:val="both"/>
      </w:pPr>
      <w:r>
        <w:rPr>
          <w:rFonts w:ascii="Arial" w:cs="Arial" w:eastAsia="Arial" w:hAnsi="Arial"/>
          <w:sz w:val="24"/>
          <w:szCs w:val="24"/>
        </w:rPr>
        <w:t xml:space="preserve">В случае если подозреваемый, находясь под стражей, обраща­ется с жалобой к прокурору или следственному судье на действия (бездействие) и решения уполномоченного должностного лица органа дознания или следователя, начальник изолятора временного содержания должен незамедлительно направить такую жалобу для ее рассмотрения судом одновременно с ходатайством следователя о применении меры пресечения или проверкой законности задержания. Это требование объясняется тем, что лицо не может быть лишено свободы передвижения без гарантирования возможности обращения к прокурору или следственному судье.</w:t>
      </w:r>
    </w:p>
    <w:p>
      <w:pPr>
        <w:spacing w:after="120"/>
        <w:jc w:val="both"/>
      </w:pPr>
      <w:r>
        <w:rPr>
          <w:rFonts w:ascii="Arial" w:cs="Arial" w:eastAsia="Arial" w:hAnsi="Arial"/>
          <w:b/>
          <w:bCs/>
          <w:sz w:val="24"/>
          <w:szCs w:val="24"/>
        </w:rPr>
        <w:t xml:space="preserve">Статья 100. Личный обыск задержанного</w:t>
      </w:r>
    </w:p>
    <w:p>
      <w:pPr>
        <w:spacing w:after="120"/>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о чем составляется протокол с указанием даты и точного времени (с указанием часа и минут) его составления.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Личный обыск задержанного лица сразу после фактического за­держания и по месту фактического задержания производится, ввиду неотложности, без постановления следственного судьи (ст.206 УПК). Вопрос о законности или незаконности производства личного обыска разрешается следственным судьей при рассмотрении законности задер­жания, при этом личный обыск рассматривается не как самостоятель­ное процессуальное действие, а как часть задержания.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 производстве личного обыска должны быть соблюдены требования части 3 статьи 206 УПК, а именно производство личного обыска лица только лицом одного с ним пола и в присутствии специалистов того же пола, обеспечение безопасности и здоровья обыскиваемого, недопущения действий, унижающих личное достоинство обыскиваемого. Протокол личного обыска подписывается лицом, его составившим.</w:t>
      </w:r>
    </w:p>
    <w:p>
      <w:pPr>
        <w:spacing w:after="120"/>
        <w:jc w:val="both"/>
      </w:pPr>
      <w:r>
        <w:rPr>
          <w:rFonts w:ascii="Arial" w:cs="Arial" w:eastAsia="Arial" w:hAnsi="Arial"/>
          <w:b/>
          <w:bCs/>
          <w:sz w:val="24"/>
          <w:szCs w:val="24"/>
        </w:rPr>
        <w:t xml:space="preserve">Статья 101. Право на задержание лиц, совершивших преступление и(или)проступок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Любое физическое лицо, включая потерпевшего, имеет право на задержание лица, совершившего преступление и (или) проступок,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 задержанному лицу в случаях, предусмотренных частью 1 настоящей статьи, при оказании им сопротивления могут быть в пределах, пред­усмотренных статьей 52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и (или) проступка,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теории права известен и хорошо развит в странах англо-сак­сонского права институт «гражданского задержания». Процессуаль­но-правовая регламентация гражданского задержания в разных странах разнится, однако, в целом законодатель един в выдвижении минималь­ных требований к процессуальным действиям, которые должны быть выполнены при реализации физическим лицом права на задержание лиц, совершивших преступление и (или) проступок. Таким образом, и комментируемая статья не содержит требований к процессуальному оформлению действий физического лица при производстве задержа­ния. Нормативной правовой рамкой в данном случае служит само пра­во физического лица произвести задержание лица, совершившего пре­ступление и (или) проступок, и нормы статьи 52 УК «Задержание лица, совершившего преступление».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Еще одной целью гражданского задержания является пресечение возможности совершения задерживаемым правонарушителем иных противоправных деяний. Действия физического лица, производящего задержание, подпадают под действие статьи 52 УК. То есть не будут являться преступлением действия физического лица, в том числе потерпевшего, которыми причинен вред лицу при его задержании в момент или непосредственно после совершения им уголовно-противоправного посягательства,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и превышения мер, необходимых для задержания. Ответственность физического лица за действия при производстве им задержания наступает в случае умышленного причинения вреда задерживаемому лицу, не вызванного необходимостью задержания. Превышение мер, необходимых для задержания лица, влечет ответственность за преступление в случаях убийства (ст.132 УК) или причинения тяжкого вреда здоровью (ст.140 УК) лица при его задержании. Причинение при этом вреда по неосторожности не влечет ответственности. Наряду с фактическим задержанием лица, совершившего преступление и (или) проступок, предусматривается возможность изъятия физическим лицом, производящим задержание, оружия и (или) иных опасных предметов, что подразумевает произведение осмотра одежды задержанного.</w:t>
      </w:r>
    </w:p>
    <w:p>
      <w:pPr>
        <w:spacing w:after="120"/>
        <w:jc w:val="both"/>
      </w:pPr>
      <w:r>
        <w:rPr>
          <w:rFonts w:ascii="Arial" w:cs="Arial" w:eastAsia="Arial" w:hAnsi="Arial"/>
          <w:b/>
          <w:bCs/>
          <w:sz w:val="24"/>
          <w:szCs w:val="24"/>
        </w:rPr>
        <w:t xml:space="preserve">Статья 102. Основания освобождения задержанного подозреваемого</w:t>
      </w:r>
    </w:p>
    <w:p>
      <w:pPr>
        <w:spacing w:after="120"/>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уполномоченного должностного лица органа дознания, следователя или прокурора, если: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 подтвердилось подозрение в совершении преступления либо проступка;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истек установленный законом срок задержания;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отсутствуют основания или необходимость применения к нему меры пресечения в виде заключения под стражу;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задержание было произведено с нарушением требований статей 98, 99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в течение 48 часов, а в отношении несовершеннолетнего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уполномоченное должностное лицо органа дознания, в производстве которого находится дело, и прокурора, о чем составляет протокол.</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освобождении подозреваемого начальником места содер­жания задержанного ему выдается справка, в которой указывается, кем был задержан, основание, место и время задержания, основание и время освобождения.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Часть 1 комментируемой статьи предусматривает четыре факти­ческих основания освобождения задержанного лица.</w:t>
      </w:r>
    </w:p>
    <w:p>
      <w:pPr>
        <w:spacing w:after="120"/>
        <w:jc w:val="both"/>
      </w:pPr>
      <w:r>
        <w:rPr>
          <w:rFonts w:ascii="Arial" w:cs="Arial" w:eastAsia="Arial" w:hAnsi="Arial"/>
          <w:sz w:val="24"/>
          <w:szCs w:val="24"/>
        </w:rPr>
        <w:t xml:space="preserve">Ситуация, при которой следователем или уполномоченным долж­ностным лицом органа дознания получены доказательства, которые не подтверждают подозрения в совершении преступления и (или) проступка задержанным лицом. В случае освобождения задержан­ного лица на основании того, что не подтвердилось подозрение в совершении преступления либо проступка, уголовное преследование подозреваемого прекращается (п. 1-3 ч.1 ст.26 УПК), и у лица, которое теперь не имеет статуса подозреваемого, возникает право на реабили­тацию (ч.4 ст.26 УПК), а в случаях, предусмотренных пунктами 1 и 2 части 1 статьи 26 УПК и право на возмещение ущерба, связанного с уголовным преследованием (п.2 ч.2 ст.134 УПК).</w:t>
      </w:r>
    </w:p>
    <w:p>
      <w:pPr>
        <w:spacing w:after="120"/>
        <w:jc w:val="both"/>
      </w:pPr>
      <w:r>
        <w:rPr>
          <w:rFonts w:ascii="Arial" w:cs="Arial" w:eastAsia="Arial" w:hAnsi="Arial"/>
          <w:sz w:val="24"/>
          <w:szCs w:val="24"/>
        </w:rPr>
        <w:t xml:space="preserve">Во всех случаях, кроме предусмотренных пунктом 1 части 1 комментируемой статьи, лицо после освобождения сохраняет процес­суальный статус подозреваемого.</w:t>
      </w:r>
    </w:p>
    <w:p>
      <w:pPr>
        <w:spacing w:after="120"/>
        <w:jc w:val="both"/>
      </w:pPr>
      <w:r>
        <w:rPr>
          <w:rFonts w:ascii="Arial" w:cs="Arial" w:eastAsia="Arial" w:hAnsi="Arial"/>
          <w:sz w:val="24"/>
          <w:szCs w:val="24"/>
        </w:rPr>
        <w:t xml:space="preserve">Истечение установленного законом срока задержания влечет немедленное освобождение задержанного (ч.4 ст.24 Конституции, ч.5 ст.99 , ч.2 ст.102 УПК).</w:t>
      </w:r>
    </w:p>
    <w:p>
      <w:pPr>
        <w:spacing w:after="120"/>
        <w:jc w:val="both"/>
      </w:pPr>
      <w:r>
        <w:rPr>
          <w:rFonts w:ascii="Arial" w:cs="Arial" w:eastAsia="Arial" w:hAnsi="Arial"/>
          <w:sz w:val="24"/>
          <w:szCs w:val="24"/>
        </w:rPr>
        <w:t xml:space="preserve">Основанием для освобождения, указанным в пункте 3 части 1 комментируемой статьи является отсутствие необходимости приме­нения к подозреваемому меры пресечения в виде заключения под стражу, что на практике определяется во-многом характером престу­пления или проступка, в совершении которого лицо подозревается, а также состоянием здоровья подозреваемого, его возрастом, семейным положением, иными значимыми обстоятельствами, которые позволят сделать обоснованный вывод о том, что к подозреваемому может быть применена мера пресечения, не связанная с лишением свободы, и это не нанесет вреда интересам следствия.</w:t>
      </w:r>
    </w:p>
    <w:p>
      <w:pPr>
        <w:spacing w:after="120"/>
        <w:jc w:val="both"/>
      </w:pPr>
      <w:r>
        <w:rPr>
          <w:rFonts w:ascii="Arial" w:cs="Arial" w:eastAsia="Arial" w:hAnsi="Arial"/>
          <w:sz w:val="24"/>
          <w:szCs w:val="24"/>
        </w:rPr>
        <w:t xml:space="preserve">Задержание, произведенное с нарушением предписаний к процес­суальным действиям, их форме и последовательности статей 98 и 99 УПК, влечет, во-первых, освобождение подозреваемого из-под стражи, с сохранением за ним статуса подозреваемого, во-вторых, доказатель­ства, полученные в результате следственных действий с участием задержанного лица, будут являться недопустимыми (ч.3 ст.82 УПК). Заведомо незаконное задержание влечет уголовную ответственность в соответствии со статьей 187 УК.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Начальник места содержания задержанного действует в соответствии с постановлением следственного судьи, прокурора, следователя или уполномоченного должностного лица органа дознания, в чьем производстве находится уголовное дело. Часть 2 комментируемой статьи отдельно выделяет ситуацию, при которой в течение 48 часов, а в отношении несовершеннолетнего - 24 часов с момента задержания начальнику места содержания задержанного не поступает постановление следственного судьи о применении к задержанному меры пресечения в виде заключения под стражу или иного решения уполномоченного лица. В данном случае начальник места содержания задержанного своим решением немедленно освобождает подозреваемого и уведомляет об этом следователя, уполномоченное должностное лицо органа дознания, в производстве которого находится дело, и прокурора, о чем составляет протокол, а также выдает задержанному справку, в которой указывается, кем был задержан, основание, место и время задержания, основание и время освобождения.</w:t>
      </w:r>
    </w:p>
    <w:p>
      <w:pPr>
        <w:spacing w:after="120"/>
        <w:jc w:val="both"/>
      </w:pPr>
      <w:r>
        <w:rPr>
          <w:rFonts w:ascii="Arial" w:cs="Arial" w:eastAsia="Arial" w:hAnsi="Arial"/>
          <w:sz w:val="24"/>
          <w:szCs w:val="24"/>
        </w:rPr>
        <w:t xml:space="preserve">Закон КР от 31 октября 2002 года № 150 «О порядке и условиях содержания под стражей лиц, задержанных по подозрению и обви­нению в совершении преступлений» содержит только 2 основания освобождения подозреваемых из-под стражи: судебное решение или постановление прокурора или следователя (ст.45). Но в таком случае правоприменителю следует руководствоваться требованиями коммен­тируемой статьи УПК в соответствии с положениями Закона КР от 20 июля 2009 года № 241 «О нормативных правовых актах Кыргызской Республики» (ч.1 ст.6 и ч.1 ст.32).</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Часть 3 комментируемой статьи содержит требования о немедленном освобождении задержанного лица решением начальника места содержания задержанного, если установленные законом сроки истекли, а постановления суда о назначении меры пресечения в виде заключения под стражу не поступило, указывая на ответственность, установленную законом (ст.187 УК).</w:t>
      </w:r>
    </w:p>
    <w:p>
      <w:pPr>
        <w:spacing w:after="120"/>
        <w:jc w:val="both"/>
      </w:pPr>
      <w:r>
        <w:rPr>
          <w:rFonts w:ascii="Arial" w:cs="Arial" w:eastAsia="Arial" w:hAnsi="Arial"/>
          <w:b/>
          <w:bCs/>
          <w:sz w:val="24"/>
          <w:szCs w:val="24"/>
        </w:rPr>
        <w:t xml:space="preserve">Статья 103. Порядок содержания задержанных подозреваемых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Международно-правовые гарантии соблюдения прав задержан­ных подозреваемых содержатся в «Своде принципов защиты всех лиц, подвергаемых задержанию или заключению в какой бы то ни было фор­ме», принятом резолюцией 43/173 Генеральной Ассамблеи 9 декабря 1988 года, «Минимальных стандартных правилах ООН в отношении обращения с заключенными (Правила Нельсона Манделы)», принятых резолюцией 70/175 Генеральной Ассамблеи 17 декабря 2015 года. Госу­дарственно-правовые гарантии указаны в УПК, Законе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К задержанным лицам применяется режим, соответствующий их статусу неосужденных лиц. В этой связи они всегда, когда это возможно, помещаются отдельно от лиц, находящихся в заключении (принцип 8 «Свода принципов защиты всех лиц, подвергаемых задер­жанию или заключению в какой бы то ни было форме»).</w:t>
      </w:r>
    </w:p>
    <w:p>
      <w:pPr>
        <w:spacing w:after="120"/>
        <w:jc w:val="both"/>
      </w:pPr>
      <w:r>
        <w:rPr>
          <w:rFonts w:ascii="Arial" w:cs="Arial" w:eastAsia="Arial" w:hAnsi="Arial"/>
          <w:sz w:val="24"/>
          <w:szCs w:val="24"/>
        </w:rPr>
        <w:t xml:space="preserve">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 (ч.3 ст.11 УПК).</w:t>
      </w:r>
    </w:p>
    <w:p>
      <w:pPr>
        <w:spacing w:after="120"/>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 (ст.4 Закона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Сотрудники мест содержания под стражей предоставляют свидания подозреваемому с его защитником на основании документа (ордера-поручения), подтверждающего участие адвоката в уголовном деле на стороне содержащегося под стражей подозреваемого, а также документа, удостоверяющего его личность, наедине, без ограничения их количества, продолжительности в условиях, позволяющих сотруд­нику видеть их, но не слышать.</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или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b/>
          <w:bCs/>
          <w:sz w:val="24"/>
          <w:szCs w:val="24"/>
        </w:rPr>
        <w:t xml:space="preserve">Статья 104. Уведомление родственников и защитника подозреваемого о задержании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О произведенном уведомлении делается отметка в протоколе задержания.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задержанный подозреваемый является гражданином другого государства, в порядке, указанном в части 1 настоящей статьи, должно быть уведомлено посольство либо консульство этого государства, о чем делается отметка в протоколе задержания.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Право задержанного подозреваемого уведомить кого-то из сво­их близких родственников либо связаться с адвокатом посредством телефонного звонка закреплено в пункте 2 части 1 статьи 45 УПК, где говорится, что подозреваемый имеет право на один результативный бесплатный и контролируемый телефонный разговор. Помимо этого, следователь или уполномоченное должностное лицо органа дознания обязан немедленно уведомить о задержании подозреваемого кого-либо из близких родственников, супруга (супругу), а также защитника, ука­занного задержанным. Информация об уведомлении родственников за­держанного и/или его адвоката отражается в протоколе задержания с указанием времени и формы уведомления.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задержанный подозреваемый является гражданином другого государства, следователь или уполномоченное должностное лицо органа дознания немедленно уведомляет посольство либо консульство этого государства, что также отражает в протоколе задержания.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Министерство иностранных дел КР.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 задержании несовершеннолетнего в течение 3 часов с момента задержания или заключения под стражу должны быть извещены родители несовершеннолетнего или его законные представители (ч.4 ст.451 УПК). Законными представителями несовершеннолетнего являются:</w:t>
      </w:r>
    </w:p>
    <w:p>
      <w:pPr>
        <w:spacing w:after="120"/>
        <w:jc w:val="both"/>
      </w:pPr>
      <w:r>
        <w:rPr>
          <w:rFonts w:ascii="Arial" w:cs="Arial" w:eastAsia="Arial" w:hAnsi="Arial"/>
          <w:sz w:val="24"/>
          <w:szCs w:val="24"/>
        </w:rPr>
        <w:t xml:space="preserve">родители и усыновители;</w:t>
      </w:r>
    </w:p>
    <w:p>
      <w:pPr>
        <w:spacing w:after="120"/>
        <w:jc w:val="both"/>
      </w:pPr>
      <w:r>
        <w:rPr>
          <w:rFonts w:ascii="Arial" w:cs="Arial" w:eastAsia="Arial" w:hAnsi="Arial"/>
          <w:sz w:val="24"/>
          <w:szCs w:val="24"/>
        </w:rPr>
        <w:t xml:space="preserve">опекуны или попечители;</w:t>
      </w:r>
    </w:p>
    <w:p>
      <w:pPr>
        <w:spacing w:after="120"/>
        <w:jc w:val="both"/>
      </w:pPr>
      <w:r>
        <w:rPr>
          <w:rFonts w:ascii="Arial" w:cs="Arial" w:eastAsia="Arial" w:hAnsi="Arial"/>
          <w:sz w:val="24"/>
          <w:szCs w:val="24"/>
        </w:rPr>
        <w:t xml:space="preserve">представители учреждений или организаций, на попечении которых находится несовершеннолетний;</w:t>
      </w:r>
    </w:p>
    <w:p>
      <w:pPr>
        <w:spacing w:after="120"/>
        <w:jc w:val="both"/>
      </w:pPr>
      <w:r>
        <w:rPr>
          <w:rFonts w:ascii="Arial" w:cs="Arial" w:eastAsia="Arial" w:hAnsi="Arial"/>
          <w:sz w:val="24"/>
          <w:szCs w:val="24"/>
        </w:rPr>
        <w:t xml:space="preserve">представители уполномоченного государственного органа по защите детей (ст.5 УПК).</w:t>
      </w:r>
    </w:p>
    <w:p>
      <w:pPr>
        <w:spacing w:after="120"/>
        <w:jc w:val="both"/>
      </w:pPr>
      <w:r>
        <w:rPr>
          <w:rFonts w:ascii="Arial" w:cs="Arial" w:eastAsia="Arial" w:hAnsi="Arial"/>
          <w:sz w:val="24"/>
          <w:szCs w:val="24"/>
        </w:rPr>
        <w:t xml:space="preserve">Необходимо иметь в виду, что и УПК, и Пекинские правила делают акцент на незамедлительном извещении в соответствии с пунктом 10.1 «При задержании несовершеннолетнего ее или его роди­тели или опекун немедленно ставятся в известность о таком задер­жании, а в случае невозможности такого немедленного уведомления, родители или опекун ставятся в известность позднее в кратчайшие возможные сроки. Согласно пункту 10.3 «Контакты между органами по обеспечению правопорядка и несовершеннолетним правонаруши­телем осуществляются таким образом, чтобы уважать правовой статус несовершеннолетнего, содействовать благополучию несовершеннолет­него и избегать причинения ей или ему ущерба, с должным учетом обстоятельств дела».</w:t>
      </w:r>
    </w:p>
    <w:p>
      <w:pPr>
        <w:spacing w:after="120"/>
        <w:jc w:val="both"/>
      </w:pPr>
      <w:r>
        <w:rPr>
          <w:rFonts w:ascii="Arial" w:cs="Arial" w:eastAsia="Arial" w:hAnsi="Arial"/>
          <w:b/>
          <w:bCs/>
          <w:sz w:val="24"/>
          <w:szCs w:val="24"/>
        </w:rPr>
        <w:t xml:space="preserve">Статья 105. Допрос задержанного подозреваемого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Задержанный подозреваемый подлежит допросу в качестве подо­зреваемого. 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в соответствии с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Допрос задержанного подозреваемого проводится по правилам, предусмотренным статьями 189-193 настоящего Кодекса. Перед допросом задержанному подозреваемому разъясняются его права, пред­усмотренные статьей 45 настоящего Кодекса, и объявляется, в совер­шении какого преступления и (или) проступка он подозревается.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Отказ от защитника, заявленный подозре­ваемым, в случаях, предусмотренных статьей 52 УПК, не допускается.</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Допрос задержанного подозреваемого производится по общим правилам, установленным для данного следственного действия статьями 189-193 УПК, задержанный при этом обладает всеми правами, предусмотренными статьей 45 УПК, о чем ему должно быть сообщено перед началом допроса.</w:t>
      </w:r>
    </w:p>
    <w:p>
      <w:pPr>
        <w:spacing w:after="240" w:before="200"/>
        <w:jc w:val="center"/>
      </w:pPr>
      <w:r>
        <w:rPr>
          <w:rFonts w:ascii="Arial" w:cs="Arial" w:eastAsia="Arial" w:hAnsi="Arial"/>
          <w:b/>
          <w:bCs/>
          <w:i/>
          <w:iCs/>
          <w:sz w:val="32"/>
          <w:szCs w:val="32"/>
        </w:rPr>
        <w:t xml:space="preserve">Глава 13. </w:t>
      </w:r>
      <w:r>
        <w:rPr>
          <w:rFonts w:ascii="Arial" w:cs="Arial" w:eastAsia="Arial" w:hAnsi="Arial"/>
          <w:b/>
          <w:bCs/>
          <w:sz w:val="32"/>
          <w:szCs w:val="32"/>
        </w:rPr>
        <w:t xml:space="preserve">Меры пресечения</w:t>
      </w:r>
    </w:p>
    <w:p>
      <w:pPr>
        <w:spacing w:after="120"/>
        <w:jc w:val="both"/>
      </w:pPr>
      <w:r>
        <w:rPr>
          <w:rFonts w:ascii="Arial" w:cs="Arial" w:eastAsia="Arial" w:hAnsi="Arial"/>
          <w:b/>
          <w:bCs/>
          <w:sz w:val="24"/>
          <w:szCs w:val="24"/>
        </w:rPr>
        <w:t xml:space="preserve">Статья 106. Меры пресечения и их виды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Мерами пресечения являются меры, применяемые к подозревае­мому, обвиняемому для предотвращения его ненадлежащего поведения в ходе досудебного производства и судебного разбирательства по уголов­ному делу и (или) делу о проступке.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Виды мер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подписка о невыезде;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передача под наблюдение командования воинской части;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передача несовершеннолетнего под присмотр родителей или лиц и организаций, их заменяющих;</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залог;</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домашний арест;</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заключение под стражу.</w:t>
      </w:r>
    </w:p>
    <w:p>
      <w:pPr>
        <w:spacing w:after="120"/>
        <w:jc w:val="both"/>
      </w:pPr>
      <w:r>
        <w:rPr>
          <w:rFonts w:ascii="Arial" w:cs="Arial" w:eastAsia="Arial" w:hAnsi="Arial"/>
          <w:sz w:val="24"/>
          <w:szCs w:val="24"/>
        </w:rPr>
        <w:t xml:space="preserve">3.  По делам о проступках домашний арест и заключение под стражу не применяются.</w:t>
      </w:r>
    </w:p>
    <w:p>
      <w:pPr>
        <w:spacing w:after="120"/>
        <w:jc w:val="both"/>
      </w:pPr>
      <w:r>
        <w:rPr>
          <w:rFonts w:ascii="Arial" w:cs="Arial" w:eastAsia="Arial" w:hAnsi="Arial"/>
          <w:sz w:val="24"/>
          <w:szCs w:val="24"/>
        </w:rPr>
        <w:t xml:space="preserve">Мерами пресечения в уголовном процессе являются указанные в комментируемой статье средства воздействия на подозреваемого или обвиняемого в ходе досудебного производства и судебного разбира­тельства по уголовному делу и (или) делу о проступке, которые заклю­чаются в ограничении его свободы, угрозе имущественных потерь, установлении за этими лицами присмотра или лишении свободы. Применение любой из указанных мер пресечения относится к полно­мочиям следственного судьи (ч.1 ст.31 УПК). По делам о проступках могут применяться только подписка о невыезде, передача под присмотр родителей или лиц и организаций, их заменяющих, в отно­шении несовершеннолетних, или залог.</w:t>
      </w:r>
    </w:p>
    <w:p>
      <w:pPr>
        <w:spacing w:after="120"/>
        <w:jc w:val="both"/>
      </w:pPr>
      <w:r>
        <w:rPr>
          <w:rFonts w:ascii="Arial" w:cs="Arial" w:eastAsia="Arial" w:hAnsi="Arial"/>
          <w:sz w:val="24"/>
          <w:szCs w:val="24"/>
        </w:rPr>
        <w:t xml:space="preserve">Согласно Конвенции о правах ребенка заключение под стражу отношении несовершеннолетнего применяется в качестве крайней меры и в течение как можно более короткого периода времени. Ребенок при содержании под стражей должен быть отделен от взрослых и иметь право поддерживать связь со своей семьей путем переписки и свиданий.</w:t>
      </w:r>
    </w:p>
    <w:p>
      <w:pPr>
        <w:spacing w:after="120"/>
        <w:jc w:val="both"/>
      </w:pPr>
      <w:r>
        <w:rPr>
          <w:rFonts w:ascii="Arial" w:cs="Arial" w:eastAsia="Arial" w:hAnsi="Arial"/>
          <w:sz w:val="24"/>
          <w:szCs w:val="24"/>
        </w:rPr>
        <w:t xml:space="preserve">Согласно Минимальным стандартным правилам ООН, касаю­щимся отправления правосудия в отношении несовершеннолетних (Пекинские правила) при избрании меры пресечения необходимо основываться на учете не только тяжести правонарушения, но и особенностей личности несовершеннолетнего (например, социальный статус, положение в семье, ущерб, нанесенный правонарушителем, и прочие факторы, связанные с личностью правонарушителя).</w:t>
      </w:r>
    </w:p>
    <w:p>
      <w:pPr>
        <w:spacing w:after="120"/>
        <w:jc w:val="both"/>
      </w:pPr>
      <w:r>
        <w:rPr>
          <w:rFonts w:ascii="Arial" w:cs="Arial" w:eastAsia="Arial" w:hAnsi="Arial"/>
          <w:b/>
          <w:bCs/>
          <w:sz w:val="24"/>
          <w:szCs w:val="24"/>
        </w:rPr>
        <w:t xml:space="preserve">Статья 107. Основания для применения меры пресечения </w:t>
      </w:r>
    </w:p>
    <w:p>
      <w:pPr>
        <w:spacing w:after="120"/>
        <w:jc w:val="both"/>
      </w:pPr>
      <w:r>
        <w:rPr>
          <w:rFonts w:ascii="Arial" w:cs="Arial" w:eastAsia="Arial" w:hAnsi="Arial"/>
          <w:sz w:val="24"/>
          <w:szCs w:val="24"/>
        </w:rPr>
        <w:t xml:space="preserve">1. Меры пресечения применяются при наличии обоснованного подозрения в совершении преступления и (или) проступка и достаточных оснований полагать, что подозреваемый, обвиняемый: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скроется от органа, осуществляющего досудебное производство, или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может воспрепятствовать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может продолжить заниматься преступной деятельностью.</w:t>
      </w:r>
    </w:p>
    <w:p>
      <w:pPr>
        <w:spacing w:after="120"/>
        <w:jc w:val="both"/>
      </w:pPr>
      <w:r>
        <w:rPr>
          <w:rFonts w:ascii="Arial" w:cs="Arial" w:eastAsia="Arial" w:hAnsi="Arial"/>
          <w:sz w:val="24"/>
          <w:szCs w:val="24"/>
        </w:rPr>
        <w:t xml:space="preserve">2. Мера пресечения может применяться также для выдачи лица в порядке, предусмотренном статьей 525 настоящего Кодекса.</w:t>
      </w:r>
    </w:p>
    <w:p>
      <w:pPr>
        <w:spacing w:after="120"/>
        <w:jc w:val="both"/>
      </w:pPr>
      <w:r>
        <w:rPr>
          <w:rFonts w:ascii="Arial" w:cs="Arial" w:eastAsia="Arial" w:hAnsi="Arial"/>
          <w:sz w:val="24"/>
          <w:szCs w:val="24"/>
        </w:rPr>
        <w:t xml:space="preserve">Обоснованное подозрение предполагает наличие доста­точных данных о том, что лицо могло совершить преступление или проступок (если лицо застигнуто при совершении преступления и (или) проступка или непосредственно после его совершения; если очевидцы, в том числе и потерпевшие, прямо укажут на данное лицо как на лицо, совершившее преступление и (или) проступок; если на подозреваемом или на его одежде, при нем или в его жилище будут обнаружены явные следы преступления и (или) проступка и т.п.).</w:t>
      </w:r>
    </w:p>
    <w:p>
      <w:pPr>
        <w:spacing w:after="120"/>
        <w:jc w:val="both"/>
      </w:pPr>
      <w:r>
        <w:rPr>
          <w:rFonts w:ascii="Arial" w:cs="Arial" w:eastAsia="Arial" w:hAnsi="Arial"/>
          <w:sz w:val="24"/>
          <w:szCs w:val="24"/>
        </w:rPr>
        <w:t xml:space="preserve">Также меры пресечения, являясь одним из видов мер уголов­но-процессуального принуждения, применяются при наличии доста­точных оснований полагать, что подозреваемый, обвиняемый скро­ется от органа, осуществляющего досудебное производство, или суда, воспрепятствует ведению досудебного производства и разбиратель­ству дела в суде или продолжит преступную деятельность.</w:t>
      </w:r>
    </w:p>
    <w:p>
      <w:pPr>
        <w:spacing w:after="120"/>
        <w:jc w:val="both"/>
      </w:pPr>
      <w:r>
        <w:rPr>
          <w:rFonts w:ascii="Arial" w:cs="Arial" w:eastAsia="Arial" w:hAnsi="Arial"/>
          <w:sz w:val="24"/>
          <w:szCs w:val="24"/>
        </w:rPr>
        <w:t xml:space="preserve">Применение той или иной меры пресечения обязательно с учетом обстоятельств, указанных в статье 109 УПК, и степени общественной опасности деяния, как общего правила-принципа при ее назначении. Наличие относительно подозреваемого, обвиняемого одного или нескольких оснований, указанных в пунктах 1-3 части 1 комментиру­емой статьи, должно оцениваться не абстрактно, а конкретно, исходя из установленных фактических обстоятельств. Например, на наме­рение подозреваемого скрыться от органа, осуществляющего досу­дебное производство, или суда могут указывать спешная продажа имущества или снятие денег с банковского счета. Воспрепятствование ведению досудебного производства и разбирательству дела в суде может быть выражено не только в виде попыток уничтожить доказа­тельства, но и в форме сговора с другими подозреваемыми, обвиняе­мыми по уголовному делу в случаях совершения деяния группой лиц. Основание, что подозреваемый, обвиняемый продолжит заниматься преступной деятельностью, подразумевает не только, и возможно, не столько то, что он будет совершать аналогичные преступные действия, а что он может, например, угрожать свидетелю по делу. При оценке рисков по любому из оснований, указанных в части 1 комментиру­емой статьи следует учитывать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 (ч.1 ст.109 УПК). Обстоятельства, установленные в результате прове­дения оперативно-розыскных мероприятий, должны быть представ­лены в виде доказательств в уголовном деле, на основании которых делается вывод о необходимости применения меры пресечения.</w:t>
      </w:r>
    </w:p>
    <w:p>
      <w:pPr>
        <w:spacing w:after="120"/>
        <w:jc w:val="both"/>
      </w:pPr>
      <w:r>
        <w:rPr>
          <w:rFonts w:ascii="Arial" w:cs="Arial" w:eastAsia="Arial" w:hAnsi="Arial"/>
          <w:sz w:val="24"/>
          <w:szCs w:val="24"/>
        </w:rPr>
        <w:t xml:space="preserve">Согласно части 2 комментируемой статьи мера пресечения может избираться также для обеспечения выдачи лица.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УПК, о чем немедленно уведомляется компетентный орган иностранного государства, направивший просьбу о выдаче, с предло­жением о времени и месте выдачи (ч. 1 и 2 ст.525 УПК).</w:t>
      </w:r>
    </w:p>
    <w:p>
      <w:pPr>
        <w:spacing w:after="120"/>
        <w:jc w:val="both"/>
      </w:pPr>
      <w:r>
        <w:rPr>
          <w:rFonts w:ascii="Arial" w:cs="Arial" w:eastAsia="Arial" w:hAnsi="Arial"/>
          <w:b/>
          <w:bCs/>
          <w:sz w:val="24"/>
          <w:szCs w:val="24"/>
        </w:rPr>
        <w:t xml:space="preserve">Статья 108. Порядок применения меры пресечения</w:t>
      </w:r>
    </w:p>
    <w:p>
      <w:pPr>
        <w:spacing w:after="120"/>
        <w:jc w:val="both"/>
      </w:pPr>
      <w:r>
        <w:rPr>
          <w:rFonts w:ascii="Arial" w:cs="Arial" w:eastAsia="Arial" w:hAnsi="Arial"/>
          <w:sz w:val="24"/>
          <w:szCs w:val="24"/>
        </w:rPr>
        <w:t xml:space="preserve">1. При применении меры пресечения прокурор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подозреваемого, обвиняемого.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статьями 98 и 99 настоящего Кодекса, то указанные материалы должны быть прокурором представлены след­ственному судье в течение 48 часов с момента задержания, но не позднее 2 часов до истечения срока задержания.</w:t>
      </w:r>
    </w:p>
    <w:p>
      <w:pPr>
        <w:spacing w:after="120"/>
        <w:jc w:val="both"/>
      </w:pPr>
      <w:r>
        <w:rPr>
          <w:rFonts w:ascii="Arial" w:cs="Arial" w:eastAsia="Arial" w:hAnsi="Arial"/>
          <w:sz w:val="24"/>
          <w:szCs w:val="24"/>
        </w:rPr>
        <w:t xml:space="preserve">2.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3. Постановление о возбуждении ходатайства о применении меры пресечения подлежит рассмотрению следственным судьей с участием подозреваемого, обвиняемого, прокурора, защитника по месту досу­дебного производства либо месту задержания подозреваемого, обви­няемого в течение 2 часов с момента представления материалов в суд. Подозреваемый, задержанный в порядке, предусмотренном статьями 98, 99 настоящего Кодекса, доставляется в судебное заседание. В судебном заседании при применении меры пресечения в отношении несовершеннолетнего подозреваемого участие его законного предста­вителя обязательно. Защитник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защитника, он заменяется другим защитником, в соответ­ствии с частью 5 статьи 51 настоящего Кодекса.</w:t>
      </w:r>
    </w:p>
    <w:p>
      <w:pPr>
        <w:spacing w:after="120"/>
        <w:jc w:val="both"/>
      </w:pPr>
      <w:r>
        <w:rPr>
          <w:rFonts w:ascii="Arial" w:cs="Arial" w:eastAsia="Arial" w:hAnsi="Arial"/>
          <w:sz w:val="24"/>
          <w:szCs w:val="24"/>
        </w:rPr>
        <w:t xml:space="preserve">4. Принятие судебного решения о применении меры пресечения в отсутствие подозреваемого, обвиняемого допускается с обязательным участием защитника.</w:t>
      </w:r>
    </w:p>
    <w:p>
      <w:pPr>
        <w:spacing w:after="120"/>
        <w:jc w:val="both"/>
      </w:pPr>
      <w:r>
        <w:rPr>
          <w:rFonts w:ascii="Arial" w:cs="Arial" w:eastAsia="Arial" w:hAnsi="Arial"/>
          <w:sz w:val="24"/>
          <w:szCs w:val="24"/>
        </w:rPr>
        <w:t xml:space="preserve">5.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Согласно нормам статьи 108 УПК все меры пресечения в ходе досудебного производства применяются исключительно следственным судьей на основании материалов органов уголовного преследования. Это вызвано тем, что любая мера пресечения ограничивает конститу­ционное право каждого на личную свободу, и должна в этой связи на­ходиться под судебным контролем. Более того, до рассмотрения уголов­ного дела по существу судом подозреваемый, обвиняемый, подсудимый, считаются неосужденными лицами, что также диктует решение вопро­са о мере пресечения именно судом, а не прокурором, как стороной об­винения, что имело место ранее.</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Ходатайство по данному вопросу перед следственной судьей инициируется прокурором и оформляется им в форме соответствующего постановления (ч. 1-3 ст.108 УПК).</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Перечень материалов, подтверждающих ходатайство и прикладываемых к нему в качестве составной части, обусловлен выяснением до начала избрания меры пресечения обстоятельств, учитываемых при избрании меры пресечения (ст.109 УПК), а также доказательствами о наличии основания или оснований для применения конкретной меры пресечения (ч.1 ст.107 УПК). Эта работа возлагается на органы дознания и предварительного следствия.</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Ходатайство прокурора о применении меры пресечения рассматривается следственным судьей в соответствующем судебном заседании с обязательным участием лиц, указанных в частях 3-4 статьи 108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Нормы частей 1-3 статьи 108 УПК также оговаривают обязательные сроки движения в часах соответствующего ходатайства к следственному судье: при задержании подозреваемого, обязательном вручении копии конкретным участникам со стороны защиты, рассмотрении следственным судьей в судебном заседании.</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Применение меры пресечения либо отказ в этом оформляются постановлением следственного судьи, которое может быть обжаловано без приостановления его исполнения в суд апелляционной инстанции в течение пяти суток с момента вынесения (ч.5 ст.108, ст.110 УПК).</w:t>
      </w:r>
    </w:p>
    <w:p>
      <w:pPr>
        <w:spacing w:after="120"/>
        <w:jc w:val="both"/>
      </w:pPr>
      <w:r>
        <w:rPr>
          <w:rFonts w:ascii="Arial" w:cs="Arial" w:eastAsia="Arial" w:hAnsi="Arial"/>
          <w:b/>
          <w:bCs/>
          <w:sz w:val="24"/>
          <w:szCs w:val="24"/>
        </w:rPr>
        <w:t xml:space="preserve">Статья 109. Обстоятельства, учитываемые при применении меры пресечения</w:t>
      </w:r>
    </w:p>
    <w:p>
      <w:pPr>
        <w:spacing w:after="120"/>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статьей 107 настоящего Кодекса, следственный судья, суд учитывает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w:t>
      </w:r>
    </w:p>
    <w:p>
      <w:pPr>
        <w:spacing w:after="120"/>
        <w:jc w:val="both"/>
      </w:pPr>
      <w:r>
        <w:rPr>
          <w:rFonts w:ascii="Arial" w:cs="Arial" w:eastAsia="Arial" w:hAnsi="Arial"/>
          <w:sz w:val="24"/>
          <w:szCs w:val="24"/>
        </w:rPr>
        <w:t xml:space="preserve">2. Следователь, суд обязаны: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наличии у лица, заключенного под стражу, имущества или жилища, остающегося без присмотра, принять меры к его охране.</w:t>
      </w:r>
    </w:p>
    <w:p>
      <w:pPr>
        <w:spacing w:after="120"/>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Указанные в части 1 комментируемой статьи обстоятельства слу­жат цели индивидуализации применения той или иной меры пресече­ния в каждом отдельном случае. Меры пресечения должны применять­ся индивидуально, с учетом обстоятельств, характеризующих личность подозреваемого, обвиняемого, его возраст, состояние здоровья, семей­ное положение, род занятий и другие обстоятельства.</w:t>
      </w:r>
    </w:p>
    <w:p>
      <w:pPr>
        <w:spacing w:after="120"/>
        <w:jc w:val="both"/>
      </w:pPr>
      <w:r>
        <w:rPr>
          <w:rFonts w:ascii="Arial" w:cs="Arial" w:eastAsia="Arial" w:hAnsi="Arial"/>
          <w:sz w:val="24"/>
          <w:szCs w:val="24"/>
        </w:rPr>
        <w:t xml:space="preserve">Перечень этих обстоятельств, учитываемых при применении меры пресечения, всегда является открытым, так как предусмотреть все характеризующие личность подозреваемого, обвиняемого обстоятель­ства, имеющие значение для избрания меры пресечения, невозможно.</w:t>
      </w:r>
    </w:p>
    <w:p>
      <w:pPr>
        <w:spacing w:after="120"/>
        <w:jc w:val="both"/>
      </w:pPr>
      <w:r>
        <w:rPr>
          <w:rFonts w:ascii="Arial" w:cs="Arial" w:eastAsia="Arial" w:hAnsi="Arial"/>
          <w:sz w:val="24"/>
          <w:szCs w:val="24"/>
        </w:rPr>
        <w:t xml:space="preserve">Применение более строгих мер пресечения допускается при невоз­можности применения менее строгих мер пресечения, важно не допу­стить неоправданного ограничения права подозреваемого, обвиняе­мого на свободу и личную неприкосновенность.</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комментируемой статьи закрепляет дополнительные гарантии подозреваемого, обвиняемого, заключаемого под стражу, и налагает на следователя или суд обязанность при наличии у лица, заключенного под стражу, несовершеннолетних детей, остающихся без</w:t>
      </w:r>
    </w:p>
    <w:p>
      <w:pPr>
        <w:spacing w:after="120"/>
        <w:jc w:val="both"/>
      </w:pPr>
      <w:r>
        <w:rPr>
          <w:rFonts w:ascii="Arial" w:cs="Arial" w:eastAsia="Arial" w:hAnsi="Arial"/>
          <w:sz w:val="24"/>
          <w:szCs w:val="24"/>
        </w:rPr>
        <w:t xml:space="preserve">247 надзора, передать их на попечение соответствующих лиц или организаций, а при наличии у лица, заключенного под стражу, имущества, в том числе жилища, остающегося без присмотра, принять меры к его охране.</w:t>
      </w:r>
    </w:p>
    <w:p>
      <w:pPr>
        <w:spacing w:after="120"/>
        <w:jc w:val="both"/>
      </w:pPr>
      <w:r>
        <w:rPr>
          <w:rFonts w:ascii="Arial" w:cs="Arial" w:eastAsia="Arial" w:hAnsi="Arial"/>
          <w:b/>
          <w:bCs/>
          <w:sz w:val="24"/>
          <w:szCs w:val="24"/>
        </w:rPr>
        <w:t xml:space="preserve">Статья 110. Постановление и определение о применении меры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 применении меры пресечения судья выносит постановление, а суд - определение, содержащее указание на преступление, в котором подозревается лицо, и основания для применения этой меры пресечения.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Копия постановления или определения немедленно вручается лицу, в отношении которого оно вынесено, а также его защитнику, закон­ному представителю и прокурору.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Как постановление следственного судьи, так и определение суда о применении меры пресечения по общему правилу для такого рода до­кументов имеет вводную, описательно-мотивировочную, резолютив­ную части. Вводная часть содержит дату и место его принятия, данные уполномоченного должностного лица органа дознания или следователя, судьи, данные уголовного дела (номер дела, в отношении какого лица осуществляется досудебное производство, по какой статье(ям) УК).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описательно-мотивировочной части должны быть указаны состав проступка или преступления, в совершении которого подозревается или обвиняется лицо, доказательства наличия оснований и обстоятельств применения именно этой меры пресечения.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Резолютивная часть содержит указание на избранную меру пресечения и возможность обжалования постановления или определения о применении меры пресечения.</w:t>
      </w:r>
    </w:p>
    <w:p>
      <w:pPr>
        <w:spacing w:after="120"/>
        <w:jc w:val="both"/>
      </w:pPr>
      <w:r>
        <w:rPr>
          <w:rFonts w:ascii="Arial" w:cs="Arial" w:eastAsia="Arial" w:hAnsi="Arial"/>
          <w:b/>
          <w:bCs/>
          <w:sz w:val="24"/>
          <w:szCs w:val="24"/>
        </w:rPr>
        <w:t xml:space="preserve">Статья 111. Подписка о невыезде</w:t>
      </w:r>
    </w:p>
    <w:p>
      <w:pPr>
        <w:spacing w:after="120"/>
        <w:jc w:val="both"/>
      </w:pPr>
      <w:r>
        <w:rPr>
          <w:rFonts w:ascii="Arial" w:cs="Arial" w:eastAsia="Arial" w:hAnsi="Arial"/>
          <w:sz w:val="24"/>
          <w:szCs w:val="24"/>
        </w:rPr>
        <w:t xml:space="preserve">Подписка о невыезде состоит в письменном обязательстве подо­зреваемого, обвиняемого не покидать постоянное или временное место жительства без разрешения уполномоченного должностного лица органа дознания, следователя, прокурора, суда, не препятствовать ведению досудебного производства и разбирательству дела в суде, в назначенный срок являться по вызову.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Подписка о невыезде является мерой пресечения, содержащей в себе несколько более широкий круг обязанностей, чем можно предпо­ложить из ее названия. Так, подозреваемый, обвиняемый, в отношении которого была принята мера пресечения в виде подписки о невыезде, обязан: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покидать постоянное или временное место жительства без разрешения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назначенный срок являться по вызову должностного лица органа дознания, следователя, прокурора, суда.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Главным содержанием подписки о невыезде является то, что подозреваемый, обвиняемый обязуется не покидать своего постоянного или временного места жительства без разрешения должностного лица органа дознания, следователя, прокурора, суда. Под местом жительства понимается населенный пункт (город или село), в котором проживает или находится подозреваемый, обвиняемый. Подписка о невыезде имеет форму письменного обязательства, которое дает подозреваемый, обвиняемый, указывая в нем также точный адрес, по которому при необходимости следует направлять повестки. В момент отобрания подписки о невыезде подозреваемому, обвиняемому должно быть разъяснено, что в случае ее нарушения к нему может быть применена более строгая мера пресечения.</w:t>
      </w:r>
    </w:p>
    <w:p>
      <w:pPr>
        <w:spacing w:after="120"/>
        <w:jc w:val="both"/>
      </w:pPr>
      <w:r>
        <w:rPr>
          <w:rFonts w:ascii="Arial" w:cs="Arial" w:eastAsia="Arial" w:hAnsi="Arial"/>
          <w:b/>
          <w:bCs/>
          <w:sz w:val="24"/>
          <w:szCs w:val="24"/>
        </w:rPr>
        <w:t xml:space="preserve">Статья 112. Наблюдение командования воинской части за военнослужащими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Наблюдение командования воинской части за подозреваемым,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уполномоченного должностного лица органа дознания, следователя, прокурора или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Командованию воинской части сообщается о существе дела, по которому применена данная мера пресечения. Об установлении наблю­дения за подозреваемым, обвиняемым командование воинской части письменно уведомляет уполномоченное должностное лицо органа дознания, следователя или суд.</w:t>
      </w:r>
    </w:p>
    <w:p>
      <w:pPr>
        <w:spacing w:after="120"/>
        <w:jc w:val="both"/>
      </w:pPr>
      <w:r>
        <w:rPr>
          <w:rFonts w:ascii="Arial" w:cs="Arial" w:eastAsia="Arial" w:hAnsi="Arial"/>
          <w:sz w:val="24"/>
          <w:szCs w:val="24"/>
        </w:rPr>
        <w:t xml:space="preserve">3. В случае совершения подозреваемым, обвиняемым действий, для предупреждения которых была применена данная мера пресечения, командование обязано немедленно сообщить уполномоченному долж­ностному лицу органа дознания, следователю или суду.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Наблюдение командования воинской части за военнослужащими, исходя из смысла комментируемой статьи, представляет собой целый комплекс мер, которые предпринимает командование воинской части в отношении подозреваемого, обвиняемого военнослужащего или во­еннообязанного лица, проходящего учебные военные сборы. В уставах Вооруженных Сил КР (Устав гарнизонной и караульной служб Воору­женных Сил КР, Дисциплинарный устав Вооруженных Сил КР, Устав вну­тренней службы Вооруженных Сил КР) не содержится прямого указания на подобные меры и порядок их исполнения. Однако по смыслу статьи можно предположить, что они могут включать постоянное нахождение лица, находящегося под наблюдением в расположении воинской части, исключение его доступа к оружию, определенным документам, общению с определенными лицами, не назначение в наряды, исполняемые едино­лично, иные меры в целях, определенных статьей 107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Командованию воинской части должно быть сообщено о существе дела, по которому применена данная мера пресечения, а также процессуальные обязанности, возникающие у командира части в связи с избранием данной меры пресечения. Согласия командира воинской части для применения данной меры пресечения не требуется.</w:t>
      </w:r>
    </w:p>
    <w:p>
      <w:pPr>
        <w:spacing w:after="120"/>
        <w:jc w:val="both"/>
      </w:pPr>
      <w:r>
        <w:rPr>
          <w:rFonts w:ascii="Arial" w:cs="Arial" w:eastAsia="Arial" w:hAnsi="Arial"/>
          <w:b/>
          <w:bCs/>
          <w:sz w:val="24"/>
          <w:szCs w:val="24"/>
        </w:rPr>
        <w:t xml:space="preserve">Статья 113. Передача несовершеннолетнего под присмотр</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Передача несовершеннолетнего под присмотр родителей, опекунов, попечителей,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следователю, прокурору и в суд.</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Передача несовершеннолетнего под присмотр родителей и других лиц возможна лишь по их письменному ходатайству, при этом они ставятся в известность о характере преступления, в котором обвиня­ется несовершеннолетний, и об их ответственности в случае нарушения принятых на себя обязанностей по присмотру.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Сущность данной меры пресечения заключается в том, что ро­дители, опекуны, попечители, а также лица, в силу своих профессио­нальных полномочий (специалисты территориальных подразделений уполномоченного органа по защите детей - Министерства труда и со­циального развития КР, должностные лица специализированного дет­ского учреждения) имеющие право принимать на себя обязанности по присмотру над несовершеннолетним подозреваемым, обвиняемым, принимают на себя письменное обязательство обеспечить надлежащее поведение несовершеннолетнего. Под надлежащим поведением несо­вершеннолетнего понимается:</w:t>
      </w:r>
    </w:p>
    <w:p>
      <w:pPr>
        <w:spacing w:after="120"/>
        <w:jc w:val="both"/>
      </w:pPr>
      <w:r>
        <w:rPr>
          <w:rFonts w:ascii="Arial" w:cs="Arial" w:eastAsia="Arial" w:hAnsi="Arial"/>
          <w:sz w:val="24"/>
          <w:szCs w:val="24"/>
        </w:rPr>
        <w:t xml:space="preserve">- не покидать постоянное или временное место жительства без разрешения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назначенный срок являться по вызову должностного лица органа дознания, следователя, прокурора, суда, то есть выполнение обязательного минимального объема требований любой меры пресе­чения.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Комментируемая статья не только указывает на необходимость согласия субъектов, имеющих право принять несовершеннолетнего под присмотр, но и требует от них активных действий, выраженных в форме письменного ходатайства. Лицу, принимающему несовершеннолетнего под присмотр, сообщается о характере преступления, в котором обвиняется несовершеннолетний, а также разъясняется его ответственность в случае нарушения принятых на себя обязанностей по присмотру. Согласия несовершеннолетнего для применения данной меры, а также для передачи под присмотр конкретному лицу, обратившемуся с ходатайством, не требуется.</w:t>
      </w:r>
    </w:p>
    <w:p>
      <w:pPr>
        <w:spacing w:after="120"/>
        <w:jc w:val="both"/>
      </w:pPr>
      <w:r>
        <w:rPr>
          <w:rFonts w:ascii="Arial" w:cs="Arial" w:eastAsia="Arial" w:hAnsi="Arial"/>
          <w:b/>
          <w:bCs/>
          <w:sz w:val="24"/>
          <w:szCs w:val="24"/>
        </w:rPr>
        <w:t xml:space="preserve">Статья 114. Залог</w:t>
      </w:r>
    </w:p>
    <w:p>
      <w:pPr>
        <w:spacing w:after="120"/>
        <w:jc w:val="both"/>
      </w:pPr>
      <w:r>
        <w:rPr>
          <w:rFonts w:ascii="Arial" w:cs="Arial" w:eastAsia="Arial" w:hAnsi="Arial"/>
          <w:sz w:val="24"/>
          <w:szCs w:val="24"/>
        </w:rPr>
        <w:t xml:space="preserve">1. Залог - денежная сумма, вносимая подозреваемым, обвиняемым либо другим лицом на специальный счет уполномоченного государственного органа в качестве гарантии несовершения подозреваемым, обвиняемым действий, перечисленных в статье 107 настоящего Кодекса.</w:t>
      </w:r>
    </w:p>
    <w:p>
      <w:pPr>
        <w:spacing w:after="120"/>
        <w:jc w:val="both"/>
      </w:pPr>
      <w:r>
        <w:rPr>
          <w:rFonts w:ascii="Arial" w:cs="Arial" w:eastAsia="Arial" w:hAnsi="Arial"/>
          <w:sz w:val="24"/>
          <w:szCs w:val="24"/>
        </w:rPr>
        <w:t xml:space="preserve">2. Сумма залога определяется судом в пределах от пятидесяти до двадцати тысяч расчетных показателей.</w:t>
      </w:r>
    </w:p>
    <w:p>
      <w:pPr>
        <w:spacing w:after="120"/>
        <w:jc w:val="both"/>
      </w:pPr>
      <w:r>
        <w:rPr>
          <w:rFonts w:ascii="Arial" w:cs="Arial" w:eastAsia="Arial" w:hAnsi="Arial"/>
          <w:sz w:val="24"/>
          <w:szCs w:val="24"/>
        </w:rPr>
        <w:t xml:space="preserve">3. Размер залога определяется из суммы, слагаемой из размера причиненного ущерба и степени тяжести преступления, и составляет: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 делам о проступках - от пятидесяти до ста расчетных показателей;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делам о менее тяжких преступлениях - от ста до двух тысяч расчетных показателей;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 делам о тяжких преступлениях - от двух тысяч до десяти тысяч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 делам об особо тяжких преступлениях - от десяти тысяч до двадцати тысяч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 применении меры пресечения в виде залога выносится поста­новление следственного судьи, копия которого вручается лицу, в отно­шении которого применена мера пресечения. При этом подозреваемый, обвиняемый либо другое лицо, внесшие залог, должны быть поставлены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Внесенный залог обращается в доход государства, если подозрева­емый, обвиняемый допустил одно из следующих нарушений: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уважительной причины не явился по вызову уполномоченного должностного лица органа дознания, следователя,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скрылся от органа, осуществляющего досудебное производство,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совершил действия, направленные на воспрепятствование объективному ведению следствия и разбирательства дела в суде.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О нарушениях, перечисленных в части 5 настоящей статьи, состав­ляется протокол с изложением обстоятельств нарушений и фактиче­ских данных, подтверждающих их совершение. Протокол должен быть подписан подозреваемым, обвиняемым, либо другим лицом, внесшим залог. В случае совершения подозреваемым, обвиняемым указанных нарушений при рассмотрении дела судом, обстоятельства нарушения излагаются в протоколе судебного заседания.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Если подозреваемый, обвиняемый скрылся от органа, осущест­вляющего досудебное производство, и суда, протокол подписывается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Вопрос о возврате залога или обращении в доход государства 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уполномоченным должностным лицом органа дознания, следователем, прокурором лицу, внесшему залог.</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 пресечения в виде залога подразумевает внесение денежной суммы подозреваемым, обвиняемым, также другим лицом, пожелавшим внести на специальный счет уполномоченного государственного органа денежные средства в качестве гарантии несовершения подозреваемым, обвиняемым действий, перечисленных в статье 107 УПК.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Залогом могут служить только денежные средства в размерах, указанных в части 2 комментируемой статьи. При определении суммы залога следственный судья исходит из суммы, слагаемой из размера причиненного ущерба и степени тяжести преступления в рамках части 2 комментируемой статьи.</w:t>
      </w:r>
    </w:p>
    <w:p>
      <w:pPr>
        <w:spacing w:after="120"/>
        <w:jc w:val="both"/>
      </w:pPr>
      <w:r>
        <w:rPr>
          <w:rFonts w:ascii="Arial" w:cs="Arial" w:eastAsia="Arial" w:hAnsi="Arial"/>
          <w:sz w:val="24"/>
          <w:szCs w:val="24"/>
        </w:rPr>
        <w:t xml:space="preserve">Применение меры пресечения в виде залога всегда инициируется только стороной защиты и никогда не должно быть навязано подозре­ваемому, обвиняемому.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Подозреваемый, обвиняемый либо другое лицо, внесшие залог, должны быть поставлены в известность об основаниях обращения залога в доход государства. Внесенный залог обращается в доход государства, если подозреваемый, обвиняемый допустил одно из следующих нарушений: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уважительной причины не явился по вызову уполномочен­ного должностного лица органа дознания, следователя,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скрылся от органа, осуществляющего досудебное производство, суда;</w:t>
      </w:r>
    </w:p>
    <w:p>
      <w:pPr>
        <w:spacing w:after="120"/>
        <w:jc w:val="both"/>
      </w:pPr>
      <w:r>
        <w:rPr>
          <w:rFonts w:ascii="Arial" w:cs="Arial" w:eastAsia="Arial" w:hAnsi="Arial"/>
          <w:sz w:val="24"/>
          <w:szCs w:val="24"/>
        </w:rPr>
        <w:t xml:space="preserve">3) совершил действия, направленные на воспрепятствование объективному ведению следствия и разбирательства дела в суде.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случае совершения подозреваемым, обвиняемым вышеуказанных нарушений составляется протокол с изложением обстоятельств нарушений и фактических данных, подтверждающих их совершение. Протокол должен быть подписан подозреваемым, обвиняемым, либо другим лицом, внесшим залог. Если подозреваемый, обвиняемый скрылся от органа, осуществляющего досудебное производство, и суда, протокол подписывается уполномоченным должностным лицом органа дознания, следователем, судом.</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Залог возвращается лицу, его внесшему:</w:t>
      </w:r>
    </w:p>
    <w:p>
      <w:pPr>
        <w:spacing w:after="120"/>
        <w:jc w:val="both"/>
      </w:pPr>
      <w:r>
        <w:rPr>
          <w:rFonts w:ascii="Arial" w:cs="Arial" w:eastAsia="Arial" w:hAnsi="Arial"/>
          <w:sz w:val="24"/>
          <w:szCs w:val="24"/>
        </w:rPr>
        <w:t xml:space="preserve">- при вынесении постановления, определения, приговора по уголовному делу;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случае прекращения уголовного дела в досудебном производстве;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случае изменения меры пресечения в виде залога на заклю­чение под стражу, если это не связано с ненадлежащим поведением обвиняемого.</w:t>
      </w:r>
    </w:p>
    <w:p>
      <w:pPr>
        <w:spacing w:after="120"/>
        <w:jc w:val="both"/>
      </w:pPr>
      <w:r>
        <w:rPr>
          <w:rFonts w:ascii="Arial" w:cs="Arial" w:eastAsia="Arial" w:hAnsi="Arial"/>
          <w:b/>
          <w:bCs/>
          <w:sz w:val="24"/>
          <w:szCs w:val="24"/>
        </w:rPr>
        <w:t xml:space="preserve">Статья 115. Домашний арест</w:t>
      </w:r>
    </w:p>
    <w:p>
      <w:pPr>
        <w:spacing w:after="120"/>
        <w:jc w:val="both"/>
      </w:pPr>
      <w:r>
        <w:rPr>
          <w:rFonts w:ascii="Arial" w:cs="Arial" w:eastAsia="Arial" w:hAnsi="Arial"/>
          <w:sz w:val="24"/>
          <w:szCs w:val="24"/>
        </w:rPr>
        <w:t xml:space="preserve">1. Домашний арест заключается в ограничениях, связанных со свободой передвижения подозреваемого,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w:t>
      </w:r>
    </w:p>
    <w:p>
      <w:pPr>
        <w:spacing w:after="120"/>
        <w:jc w:val="both"/>
      </w:pPr>
      <w:r>
        <w:rPr>
          <w:rFonts w:ascii="Arial" w:cs="Arial" w:eastAsia="Arial" w:hAnsi="Arial"/>
          <w:sz w:val="24"/>
          <w:szCs w:val="24"/>
        </w:rPr>
        <w:t xml:space="preserve">2. Домашний арест в качестве меры пресечения применяется в отно­шении подозреваемого, обвиняемого по постановлению следственного судьи, определению суда при наличии оснований и в порядке, которые установлены статьями 107, 108 настоящего Кодекса.</w:t>
      </w:r>
    </w:p>
    <w:p>
      <w:pPr>
        <w:spacing w:after="120"/>
        <w:jc w:val="both"/>
      </w:pPr>
      <w:r>
        <w:rPr>
          <w:rFonts w:ascii="Arial" w:cs="Arial" w:eastAsia="Arial" w:hAnsi="Arial"/>
          <w:sz w:val="24"/>
          <w:szCs w:val="24"/>
        </w:rPr>
        <w:t xml:space="preserve">3. В постановлении следственного судьи о применении меры пресечения в виде домашнего ареста указываются условия исполнения этой меры пресечения (место, в котором будет находиться подозреваемый, обвиняемый, срок домашнего ареста, запреты и (или) ограничения, установленные в отношении подозреваемого, обвиняемого, и время их соблюдения), а также указываются орган или должностное лицо, на которые возлагается осуществление контроля за соблюдением установ­ленных ограничений.</w:t>
      </w:r>
    </w:p>
    <w:p>
      <w:pPr>
        <w:spacing w:after="120"/>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 установ­ленном законом порядке.</w:t>
      </w:r>
    </w:p>
    <w:p>
      <w:pPr>
        <w:spacing w:after="120"/>
        <w:jc w:val="both"/>
      </w:pPr>
      <w:r>
        <w:rPr>
          <w:rFonts w:ascii="Arial" w:cs="Arial" w:eastAsia="Arial" w:hAnsi="Arial"/>
          <w:sz w:val="24"/>
          <w:szCs w:val="24"/>
        </w:rPr>
        <w:t xml:space="preserve">4. В случае нарушения подозреваемым,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 или определении суда об изменении меры пресечения.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Домашний арест в качестве меры пресечения подразумевает комплекс ограничений, связанных со свободой передвижения подозре­ваемого, обвиняемого, которому запрещается: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общаться с определенными лицами;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получать и отправлять корреспонденцию;</w:t>
      </w:r>
    </w:p>
    <w:p>
      <w:pPr>
        <w:spacing w:after="120"/>
        <w:jc w:val="both"/>
      </w:pPr>
      <w:r>
        <w:rPr>
          <w:rFonts w:ascii="Arial" w:cs="Arial" w:eastAsia="Arial" w:hAnsi="Arial"/>
          <w:sz w:val="24"/>
          <w:szCs w:val="24"/>
        </w:rPr>
        <w:t xml:space="preserve">-  покидать жилище круглосуточно или в определенное время суток;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выезжать за пределы административной территории без разре­шения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использовать информационно-телекоммуникационную связь.</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Объем ограничений по конкретному делу о проступке или уголовному делу в рамках, очерченных частью 1 комментируемой статьи, указывается в постановлении следственного судьи о применении меры пресечения в виде домашнего ареста. В постановлении указываются: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место, в котором будет находиться подозреваемый, обвиняемый, срок домашнего ареста;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запреты и (или) ограничения, установленные в отношении подо­зреваемого, обвиняемого, и время их соблюдения;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орган или должностное лицо, на которые возлагается осущест­вление контроля за соблюдением установленных ограничений.</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Применение домашнего ареста не ограничено тяжестью или характером деяния, совершенного подозреваемым, обвиняемым, то есть домашний арест может быть применен по постановлению следственного судьи, определению суда при наличии оснований и в порядке, которые установлены статьями 107, 108 УПК по любому делу о проступке или уголовному делу.</w:t>
      </w:r>
    </w:p>
    <w:p>
      <w:pPr>
        <w:spacing w:after="120"/>
        <w:jc w:val="both"/>
      </w:pPr>
      <w:r>
        <w:rPr>
          <w:rFonts w:ascii="Arial" w:cs="Arial" w:eastAsia="Arial" w:hAnsi="Arial"/>
          <w:sz w:val="24"/>
          <w:szCs w:val="24"/>
        </w:rPr>
        <w:t xml:space="preserve">По общему правилу в случае нарушения подозреваемым, обви­няемым запретов, наложенных при применении к нему домашнего ареста, может быть назначена более строгая мера пресечения.</w:t>
      </w:r>
    </w:p>
    <w:p>
      <w:pPr>
        <w:spacing w:after="120"/>
        <w:jc w:val="both"/>
      </w:pPr>
      <w:r>
        <w:rPr>
          <w:rFonts w:ascii="Arial" w:cs="Arial" w:eastAsia="Arial" w:hAnsi="Arial"/>
          <w:b/>
          <w:bCs/>
          <w:sz w:val="24"/>
          <w:szCs w:val="24"/>
        </w:rPr>
        <w:t xml:space="preserve">Статья 116. Заключение под стражу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подозреваемых,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судьи, определении суда должны быть указаны конкретные, фактические обстоятельства, на основании которых судья 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исключительных случаях эта мера пресечения может быть применена в отношении лиц,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подозреваемый, обвиняемый не имеет постоянного или времен­ного места жительства на территории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его личность не установлена;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им нарушена ранее примененная мера пресечения;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он скрылся от органа, осуществляющего досудебное производ­ство, или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мера пресечения в виде заключения под стражу была приме­нена в отсутствие подозреваемого, обвиняемого или в соответствии с пунктом 4 части 2 настоящей статьи,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Следователь, суд, в производстве которого находится уголовное дело, в течение 12 часов уведомляет близких родственников, супруга (супругу) обвиняемого, а в отношении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проведение судебно-медицинской экспертизы.</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Администрация места содержания лица под стражей в случае получения жалобы лица на постановление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120"/>
        <w:jc w:val="both"/>
      </w:pPr>
      <w:r>
        <w:rPr>
          <w:rFonts w:ascii="Arial" w:cs="Arial" w:eastAsia="Arial" w:hAnsi="Arial"/>
          <w:i/>
          <w:iCs/>
          <w:sz w:val="24"/>
          <w:szCs w:val="24"/>
        </w:rPr>
        <w:t xml:space="preserve">10. </w:t>
      </w:r>
      <w:r>
        <w:rPr>
          <w:rFonts w:ascii="Arial" w:cs="Arial" w:eastAsia="Arial" w:hAnsi="Arial"/>
          <w:sz w:val="24"/>
          <w:szCs w:val="24"/>
        </w:rPr>
        <w:t xml:space="preserve">Заключение под стражу является самой строгой из мер пресе­чения, указанных законодателем в статье 106 УПК. Применение меры пресечения в виде заключения под стражу допустимо в случаях, когда подозреваемому, обвиняемому инкриминируется преступление, за совершение которого уголовным законом предусмотрено наказание в виде лишения свободы на срок свыше 5 лет.</w:t>
      </w:r>
    </w:p>
    <w:p>
      <w:pPr>
        <w:spacing w:after="120"/>
        <w:jc w:val="both"/>
      </w:pPr>
      <w:r>
        <w:rPr>
          <w:rFonts w:ascii="Arial" w:cs="Arial" w:eastAsia="Arial" w:hAnsi="Arial"/>
          <w:sz w:val="24"/>
          <w:szCs w:val="24"/>
        </w:rPr>
        <w:t xml:space="preserve">Заключение подозреваемого, обвиняемого под стражу в качестве меры пресечения должно носить исключительный характер. Решение об избрании подозреваемому, обвиняемому в качестве меры пресечения заключения под стражу должно опираться на достаточные основания. Необходимость обоснования решения об избрании меры пресечения в виде заключения под стражу конкретными фактиче­скими обстоятельствами - гарантия против произвольного лишения подозреваемого, обвиняемого свободы. При рассмотрении и разрешении ходатайства об избрании меры пресечения в виде заключения под стражу суд должен исходить из того, что основания для приме­нения этой меры пресечения отсутствуют, пока органы, в производ­стве которых находится дело, не представят доказательства обратного.</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комментируемой статьи указывает, что в исключительных случаях эта мера пресечения может быть применена в отношении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подозреваемый, обвиняемый не имеет постоянного или времен­ного места жительства на территории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его личность не установлена;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им нарушена ранее примененная мера пресечения;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он скрылся от органа, осуществляющего досудебное производство, или суда.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Следует отметить, что приведенный перечень является исчерпывающим и недопустимо расширенное толкование обстоятельств исключительного случая, при которых допустимо применение заключения под стражу подозреваемых, обвиняемых в совершении преступления, за которое предусмотрено наказание в виде лишения свободы на срок до 5 лет.</w:t>
      </w:r>
    </w:p>
    <w:p>
      <w:pPr>
        <w:spacing w:after="120"/>
        <w:jc w:val="both"/>
      </w:pPr>
      <w:r>
        <w:rPr>
          <w:rFonts w:ascii="Arial" w:cs="Arial" w:eastAsia="Arial" w:hAnsi="Arial"/>
          <w:sz w:val="24"/>
          <w:szCs w:val="24"/>
        </w:rPr>
        <w:t xml:space="preserve">Избрание меры пресечения по мотиву только тяжести вменяемого подозреваемому, обвиняемому преступления спорно, ведь уголов­но-правовая оценка вменяемого ему преступления может в ходе расследования не раз меняться.</w:t>
      </w:r>
    </w:p>
    <w:p>
      <w:pPr>
        <w:spacing w:after="120"/>
        <w:jc w:val="both"/>
      </w:pPr>
      <w:r>
        <w:rPr>
          <w:rFonts w:ascii="Arial" w:cs="Arial" w:eastAsia="Arial" w:hAnsi="Arial"/>
          <w:sz w:val="24"/>
          <w:szCs w:val="24"/>
        </w:rPr>
        <w:t xml:space="preserve">В правиле 13 Минимальных стандартных правил ООН, касаю­щихся отправления правосудия в отношении несовершеннолетних (Пекинские правила) говорится:</w:t>
      </w:r>
    </w:p>
    <w:p>
      <w:pPr>
        <w:spacing w:after="120"/>
        <w:jc w:val="both"/>
      </w:pPr>
      <w:r>
        <w:rPr>
          <w:rFonts w:ascii="Arial" w:cs="Arial" w:eastAsia="Arial" w:hAnsi="Arial"/>
          <w:sz w:val="24"/>
          <w:szCs w:val="24"/>
        </w:rPr>
        <w:t xml:space="preserve">«13.1 Содержание под стражей до суда применяется лишь в каче­стве крайней меры и в течение кратчайшего периода времени.</w:t>
      </w:r>
    </w:p>
    <w:p>
      <w:pPr>
        <w:spacing w:after="120"/>
        <w:jc w:val="both"/>
      </w:pPr>
      <w:r>
        <w:rPr>
          <w:rFonts w:ascii="Arial" w:cs="Arial" w:eastAsia="Arial" w:hAnsi="Arial"/>
          <w:sz w:val="24"/>
          <w:szCs w:val="24"/>
        </w:rPr>
        <w:t xml:space="preserve">13.2</w:t>
      </w:r>
      <w:r>
        <w:rPr>
          <w:rFonts w:ascii="Arial" w:cs="Arial" w:eastAsia="Arial" w:hAnsi="Arial"/>
          <w:sz w:val="24"/>
          <w:szCs w:val="24"/>
        </w:rPr>
        <w:t xml:space="preserve">Содержание под стражей до суда по возможности заменяется другими альтернативными мерами, такими, как постоянный надзор, активная воспитательная работа или помещение в семью или в воспи­тательное заведение или дом.</w:t>
      </w:r>
    </w:p>
    <w:p>
      <w:pPr>
        <w:spacing w:after="120"/>
        <w:jc w:val="both"/>
      </w:pPr>
      <w:r>
        <w:rPr>
          <w:rFonts w:ascii="Arial" w:cs="Arial" w:eastAsia="Arial" w:hAnsi="Arial"/>
          <w:sz w:val="24"/>
          <w:szCs w:val="24"/>
        </w:rPr>
        <w:t xml:space="preserve">13.3</w:t>
      </w:r>
      <w:r>
        <w:rPr>
          <w:rFonts w:ascii="Arial" w:cs="Arial" w:eastAsia="Arial" w:hAnsi="Arial"/>
          <w:sz w:val="24"/>
          <w:szCs w:val="24"/>
        </w:rPr>
        <w:t xml:space="preserve">Несовершеннолетние, содержащиеся под стражей до суда, пользуются всеми правами и гарантиями Минимальных стандартных правил обращения с заключенными, принятых Организацией Объе­диненных Наций.</w:t>
      </w:r>
    </w:p>
    <w:p>
      <w:pPr>
        <w:spacing w:after="120"/>
        <w:jc w:val="both"/>
      </w:pPr>
      <w:r>
        <w:rPr>
          <w:rFonts w:ascii="Arial" w:cs="Arial" w:eastAsia="Arial" w:hAnsi="Arial"/>
          <w:sz w:val="24"/>
          <w:szCs w:val="24"/>
        </w:rPr>
        <w:t xml:space="preserve">13.4</w:t>
      </w:r>
      <w:r>
        <w:rPr>
          <w:rFonts w:ascii="Arial" w:cs="Arial" w:eastAsia="Arial" w:hAnsi="Arial"/>
          <w:sz w:val="24"/>
          <w:szCs w:val="24"/>
        </w:rPr>
        <w:t xml:space="preserve">Несовершеннолетние, содержащиеся под стражей до суда, должны содержаться отдельно от взрослых, а также в специальном учреждении или в специальном отделении учреждения, где содер­жатся также и взрослые.</w:t>
      </w:r>
    </w:p>
    <w:p>
      <w:pPr>
        <w:spacing w:after="120"/>
        <w:jc w:val="both"/>
      </w:pPr>
      <w:r>
        <w:rPr>
          <w:rFonts w:ascii="Arial" w:cs="Arial" w:eastAsia="Arial" w:hAnsi="Arial"/>
          <w:sz w:val="24"/>
          <w:szCs w:val="24"/>
        </w:rPr>
        <w:t xml:space="preserve">13.5</w:t>
      </w:r>
      <w:r>
        <w:rPr>
          <w:rFonts w:ascii="Arial" w:cs="Arial" w:eastAsia="Arial" w:hAnsi="Arial"/>
          <w:sz w:val="24"/>
          <w:szCs w:val="24"/>
        </w:rPr>
        <w:t xml:space="preserve">Во время пребывания под стражей несовершеннолетним должен обеспечиваться уход, защита и вся необходимая индивиду­альная помощь — социальная, психологическая, медицинская, физи­ческая, а также помощь в области образования и профессиональной подготовки, — которые им могут потребоваться ввиду их возраста, пола и личности.»</w:t>
      </w:r>
    </w:p>
    <w:p>
      <w:pPr>
        <w:spacing w:after="120"/>
        <w:jc w:val="both"/>
      </w:pPr>
      <w:r>
        <w:rPr>
          <w:rFonts w:ascii="Arial" w:cs="Arial" w:eastAsia="Arial" w:hAnsi="Arial"/>
          <w:b/>
          <w:bCs/>
          <w:sz w:val="24"/>
          <w:szCs w:val="24"/>
        </w:rPr>
        <w:t xml:space="preserve">Статья 117. Сроки применения мер пресечения и порядок их продления в досудебном производстве</w:t>
      </w:r>
    </w:p>
    <w:p>
      <w:pPr>
        <w:spacing w:after="120"/>
        <w:jc w:val="both"/>
      </w:pPr>
      <w:r>
        <w:rPr>
          <w:rFonts w:ascii="Arial" w:cs="Arial" w:eastAsia="Arial" w:hAnsi="Arial"/>
          <w:sz w:val="24"/>
          <w:szCs w:val="24"/>
        </w:rPr>
        <w:t xml:space="preserve">1. Мера пресечения применяется по решению следственного судьи каждый раз на срок до 2 месяцев.</w:t>
      </w:r>
    </w:p>
    <w:p>
      <w:pPr>
        <w:spacing w:after="120"/>
        <w:jc w:val="both"/>
      </w:pPr>
      <w:r>
        <w:rPr>
          <w:rFonts w:ascii="Arial" w:cs="Arial" w:eastAsia="Arial" w:hAnsi="Arial"/>
          <w:sz w:val="24"/>
          <w:szCs w:val="24"/>
        </w:rPr>
        <w:t xml:space="preserve">2. В случае невозможности закончить досудебное производство в срок до 2 месяцев и при отсутствии оснований для изменения или отмены меры пресечения этот срок может быть продлен следственным судьей по ходатайству прокурора.</w:t>
      </w:r>
    </w:p>
    <w:p>
      <w:pPr>
        <w:spacing w:after="120"/>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статьей 257 настоящего Кодекса.</w:t>
      </w:r>
    </w:p>
    <w:p>
      <w:pPr>
        <w:spacing w:after="120"/>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и принимает одно из следующих решений: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 отказе в удовлетворении ходатайства прокурора и освобождении обвиняемого из-под стражи, отмене или изменении меры пресечения;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 продлении срока применения меры пресечения.</w:t>
      </w:r>
    </w:p>
    <w:p>
      <w:pPr>
        <w:spacing w:after="120"/>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подозре­ваемого, обвиняемого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jc w:val="both"/>
      </w:pPr>
      <w:r>
        <w:rPr>
          <w:rFonts w:ascii="Arial" w:cs="Arial" w:eastAsia="Arial" w:hAnsi="Arial"/>
          <w:sz w:val="24"/>
          <w:szCs w:val="24"/>
        </w:rPr>
        <w:t xml:space="preserve">6. В срок заключения под стражей засчитывается время: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задержания в качестве подозреваемого;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7. В случае повторного заключения под стражу подозреваемого, обвиняемого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подозреваемым, обвиняемым и его защитником в апелля­ционном порядке в течение 5 суток.</w:t>
      </w:r>
    </w:p>
    <w:p>
      <w:pPr>
        <w:spacing w:after="120"/>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jc w:val="both"/>
      </w:pPr>
      <w:r>
        <w:rPr>
          <w:rFonts w:ascii="Arial" w:cs="Arial" w:eastAsia="Arial" w:hAnsi="Arial"/>
          <w:sz w:val="24"/>
          <w:szCs w:val="24"/>
        </w:rPr>
        <w:t xml:space="preserve">10. Продление срока применения меры пресечения свыше одного года не допускается, а мера пресечения подлежит отмене.</w:t>
      </w:r>
    </w:p>
    <w:p>
      <w:pPr>
        <w:spacing w:after="120"/>
        <w:jc w:val="both"/>
      </w:pPr>
      <w:r>
        <w:rPr>
          <w:rFonts w:ascii="Arial" w:cs="Arial" w:eastAsia="Arial" w:hAnsi="Arial"/>
          <w:sz w:val="24"/>
          <w:szCs w:val="24"/>
        </w:rPr>
        <w:t xml:space="preserve">По истечении одного года содержащийся под стражей подозрева­емый, обвиняемый подлежит немедленному освобождению администра­цией места заключения с уведомлением прокурора.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Срок применения любой меры пресечения составляет по реше­нию следственного судьи до 2 месяцев и может продлеваться его же ре­шением по ходатайству прокурора в случае невозможности закончить досудебное производство и при отсутствии оснований для изменения или отмены меры пресечения.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Сроки содержания под стражей являются непрерывными. Их продление допускается только при условии, что сроки содержания под стражей не истекли. Так, постановление о возбуждении ходатайства о продлении срока применения меры пресечения должно быть представлено в суд не позднее 5 суток до истечения срока примененной меры пресечения, следственный судья не позднее 3 суток со дня получения ходатайства проводит судебное заседание с участием сторон и принимает по нему решение. Как избрание меры пресечения в виде заключения под стражу, так и продление срока содержания под стражей должны быть обоснованы реальными и конкретными фактическими обстоятельствами, свидетельствующими о необходимости содержания обвиняемого под стражей.</w:t>
      </w:r>
    </w:p>
    <w:p>
      <w:pPr>
        <w:spacing w:after="120"/>
        <w:jc w:val="both"/>
      </w:pPr>
      <w:r>
        <w:rPr>
          <w:rFonts w:ascii="Arial" w:cs="Arial" w:eastAsia="Arial" w:hAnsi="Arial"/>
          <w:b/>
          <w:bCs/>
          <w:sz w:val="24"/>
          <w:szCs w:val="24"/>
        </w:rPr>
        <w:t xml:space="preserve">Статья 118. Отмена или изменение меры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Мера пресечения в виде заключения под стражу может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подозреваемых, обви­няемых, утверждается Правительством.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Прекращение уголовного преследования, непродление сроков след­ствия влечет незамедлительную отмену меры пресечения. Отмена меры пресечения производится по постановлению органа, в производстве кото­рого находится уголовное дело.</w:t>
      </w:r>
    </w:p>
    <w:p>
      <w:pPr>
        <w:spacing w:after="120"/>
        <w:jc w:val="both"/>
      </w:pPr>
      <w:r>
        <w:rPr>
          <w:rFonts w:ascii="Arial" w:cs="Arial" w:eastAsia="Arial" w:hAnsi="Arial"/>
          <w:sz w:val="24"/>
          <w:szCs w:val="24"/>
        </w:rPr>
        <w:t xml:space="preserve">Отмена или изменение меры пресечения непосредственно связаны с изменением оснований, предусмотренных статьей 107 УПК, и обсто­ятельств, указанных в статье 109 УПК. Действие мер пресечения обусловлено в первую очередь актуальностью и длящимся харак­тером обстоятельств, послуживших основанием для их избрания.</w:t>
      </w:r>
    </w:p>
    <w:p>
      <w:pPr>
        <w:spacing w:after="120"/>
        <w:jc w:val="both"/>
      </w:pPr>
      <w:r>
        <w:rPr>
          <w:rFonts w:ascii="Arial" w:cs="Arial" w:eastAsia="Arial" w:hAnsi="Arial"/>
          <w:sz w:val="24"/>
          <w:szCs w:val="24"/>
        </w:rPr>
        <w:t xml:space="preserve">Мера пресечения в виде заключения под стражу должна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При этом суд должен руководствоваться перечнем, утверждаемым Правительством КР (постановление Правительства КР от 20 июня 2018 года № 296 «Об утверждении Перечня тяжелых заболеваний, препятствующих содер­жанию под стражей подозреваемых, обвиняемых»).</w:t>
      </w:r>
    </w:p>
    <w:p>
      <w:pPr>
        <w:spacing w:after="240" w:before="200"/>
        <w:jc w:val="center"/>
      </w:pPr>
      <w:r>
        <w:rPr>
          <w:rFonts w:ascii="Arial" w:cs="Arial" w:eastAsia="Arial" w:hAnsi="Arial"/>
          <w:b/>
          <w:bCs/>
          <w:i/>
          <w:iCs/>
          <w:sz w:val="32"/>
          <w:szCs w:val="32"/>
        </w:rPr>
        <w:t xml:space="preserve">Глава 14. </w:t>
      </w:r>
      <w:r>
        <w:rPr>
          <w:rFonts w:ascii="Arial" w:cs="Arial" w:eastAsia="Arial" w:hAnsi="Arial"/>
          <w:b/>
          <w:bCs/>
          <w:sz w:val="32"/>
          <w:szCs w:val="32"/>
        </w:rPr>
        <w:t xml:space="preserve">Иные меры обеспечения уголовного судопроизводства</w:t>
      </w:r>
    </w:p>
    <w:p>
      <w:pPr>
        <w:spacing w:after="120"/>
        <w:jc w:val="both"/>
      </w:pPr>
      <w:r>
        <w:rPr>
          <w:rFonts w:ascii="Arial" w:cs="Arial" w:eastAsia="Arial" w:hAnsi="Arial"/>
          <w:b/>
          <w:bCs/>
          <w:i/>
          <w:iCs/>
          <w:sz w:val="24"/>
          <w:szCs w:val="24"/>
        </w:rPr>
        <w:t xml:space="preserve">Статья 119. Основания для применения иных мер обеспечения уголовного судопроизводства</w:t>
      </w:r>
    </w:p>
    <w:p>
      <w:pPr>
        <w:spacing w:after="120"/>
        <w:jc w:val="both"/>
      </w:pPr>
      <w:r>
        <w:rPr>
          <w:rFonts w:ascii="Arial" w:cs="Arial" w:eastAsia="Arial" w:hAnsi="Arial"/>
          <w:sz w:val="24"/>
          <w:szCs w:val="24"/>
        </w:rPr>
        <w:t xml:space="preserve">1. В целях обеспечения предусмотренного настоящим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обязательства о явке;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привода;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временного отстранения от должности;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наложения ареста на имущество;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запрета на приближение.</w:t>
      </w:r>
    </w:p>
    <w:p>
      <w:pPr>
        <w:spacing w:after="120"/>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jc w:val="both"/>
      </w:pPr>
      <w:r>
        <w:rPr>
          <w:rFonts w:ascii="Arial" w:cs="Arial" w:eastAsia="Arial" w:hAnsi="Arial"/>
          <w:sz w:val="24"/>
          <w:szCs w:val="24"/>
        </w:rPr>
        <w:t xml:space="preserve">Цели применения иных мер процессуального принуждения, также как и цели задержания, производны от оснований для избрания мер пресечения (ст.107 УПК). К иным мерам процессуального принуж­дения относятся перечисленные в комментируемой статье меры: обязательство о явке, привод, временное отстранение от должности, наложение ареста на имущество, запрет на приближение. Применять иные меры процессуального принуждения уполномочены следователь, уполномоченное должностное лицо органа дознания или суд. Иные меры уголовно-процессуального принуждения могут быть приме­нены после начала досудебного производства. Перечень иных мер процессуального принуждения является исчерпывающим и расши­рительному толкованию не подлежит. В комментируемой статье иные меры уголовно-процессуального принуждения классифицируются на две группы. К первой группе относятся меры, которые могут быть применены к подозреваемому или обвиняемому: обязательство о явке, привод, временное отстранение от должности, наложение ареста на имущество, запрет на приближение. Ко второй группе относятся иные меры уголовно-процессуального принуждения, которые могут быть применены и к другим участникам процесса (потерпевшему, свиде­телю и другим участникам процесса): обязательство о явке, привод. Одна или одновременно несколько иных мер уголовно-процессуаль­ного принуждения могут быть применены в отношении подозревае­мого или обвиняемого как самостоятельно, так и совместно с мерами пресечения.</w:t>
      </w:r>
    </w:p>
    <w:p>
      <w:pPr>
        <w:spacing w:after="120"/>
        <w:jc w:val="both"/>
      </w:pPr>
      <w:r>
        <w:rPr>
          <w:rFonts w:ascii="Arial" w:cs="Arial" w:eastAsia="Arial" w:hAnsi="Arial"/>
          <w:b/>
          <w:bCs/>
          <w:sz w:val="24"/>
          <w:szCs w:val="24"/>
        </w:rPr>
        <w:t xml:space="preserve">Статья 120. Обязательство о явке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достаточных оснований полагать, что подозреваемый, обвиняемый,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неисполнении обязательства о явке подозреваемым, обвиняемым, потерпевшим, свидетелем может быть применен привод.</w:t>
      </w:r>
    </w:p>
    <w:p>
      <w:pPr>
        <w:spacing w:after="120"/>
        <w:jc w:val="both"/>
      </w:pPr>
      <w:r>
        <w:rPr>
          <w:rFonts w:ascii="Arial" w:cs="Arial" w:eastAsia="Arial" w:hAnsi="Arial"/>
          <w:sz w:val="24"/>
          <w:szCs w:val="24"/>
        </w:rPr>
        <w:t xml:space="preserve">1. Обязательство о явке - мера уголовно-процессуального при­нуждения, которая заключается в отобрании у подозреваемого, обви­няемого, потерпевшего или свидетеля письменного обязательства сво­евременно являться по вызовам уполномоченного должностного лица органа дознания, следователя или в суд, а в случае перемены места жи­тельства - незамедлительно сообщать об этом. Данная мера процессу­ального принуждения носит превентивный характер.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Цели применения обязательства о явке производны от оснований для избрания мер пресечения (ст.107 УПК) и иных мер уголовно-процессуального принуждения (ст.119 УПК).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Решение о применении данной меры уголовно-процессуального принуждения оформляется мотивированным постановлением уполномоченного должностного лица органа дознания, следователя, судьи или определением суда. Для обязательства о явке необходимо соблюдение письменной формы. В документе «Обязательство о явке» указываются конкретные обязательства подозреваемого, обвиняемого, потерпевшего или свидетеля и разъясняются последствия нарушения указанных обязательств.</w:t>
      </w:r>
    </w:p>
    <w:p>
      <w:pPr>
        <w:spacing w:after="120"/>
        <w:jc w:val="both"/>
      </w:pPr>
      <w:r>
        <w:rPr>
          <w:rFonts w:ascii="Arial" w:cs="Arial" w:eastAsia="Arial" w:hAnsi="Arial"/>
          <w:b/>
          <w:bCs/>
          <w:sz w:val="24"/>
          <w:szCs w:val="24"/>
        </w:rPr>
        <w:t xml:space="preserve">Статья 121. Привод</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Уважительными причинами неявки признаются: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болезнь, лишающая лицо возможности явиться;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смерть близких родственников, супруга (супруги);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стихийное бедствие;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неполучение повестки;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иные обстоятельства, лишающие лица возможности явиться в назначенный срок.</w:t>
      </w:r>
    </w:p>
    <w:p>
      <w:pPr>
        <w:spacing w:after="120"/>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Привод не может производиться в ночное время.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Привод в досудебном производстве осуществляется органом дознания, а в судебном производстве - судебным приставом.</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Привод представляет собой меру уголовно-процессуального принуждения и состоит в принудительном доставлении лица к дозна­вателю, следователю или в суд в случае его неявки без уважительных причин, при условии, что лицо было надлежащим образом уведомлено о вызове. Цели осуществления привода, так же как и цели задержания, производны от оснований для избрания мер пресечения (ст.107 УПК) и иных мер уголовно-процессуального принуждения (ст.119 УПК).</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Привод может быть осуществлен при одновременном наличии следующих условий. Участник уголовного судопроизводства должен быть вызван к уполномоченному должностному лицу органа дознания, следователю или в суд в установленном законом порядке, а затем не явиться без уважительной причины. При наличии причин, препятствующих явке по вызову в назначенный срок, участники процесса незамедлительно уведомляют орган, которым они вызывались. Указанные условия, подтверждающие законность привода, должны удостоверяться доказательствами.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Запрещается осуществлять привод в ночное время (с 22:00 до 06:00).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jc w:val="both"/>
      </w:pPr>
      <w:r>
        <w:rPr>
          <w:rFonts w:ascii="Arial" w:cs="Arial" w:eastAsia="Arial" w:hAnsi="Arial"/>
          <w:b/>
          <w:bCs/>
          <w:sz w:val="24"/>
          <w:szCs w:val="24"/>
        </w:rPr>
        <w:t xml:space="preserve">Статья 122. Временное отстранение от должности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досудебном производстве следственный судья, а в судебном производстве - суд,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3. Постановление следственного судьи, определение суда о временном отстранении подозреваемого, обвиняемого от должности направляется по месту их работы руководителю организации, который в 3-дневный срок после их получения обязан исполнить и уведомить об этом уполномоченное должностное лицо органа дознания, следователя, прокурора.</w:t>
      </w:r>
    </w:p>
    <w:p>
      <w:pPr>
        <w:spacing w:after="120"/>
        <w:jc w:val="both"/>
      </w:pPr>
      <w:r>
        <w:rPr>
          <w:rFonts w:ascii="Arial" w:cs="Arial" w:eastAsia="Arial" w:hAnsi="Arial"/>
          <w:sz w:val="24"/>
          <w:szCs w:val="24"/>
        </w:rPr>
        <w:t xml:space="preserve">4. Временное отстранение подозреваемого, обвиняемого от долж­ности отменяется постановлением уполномоченного должностного лица органа дознания, следователя, прокурора, следственного судьи, суда, когда отпадает необходимость в применении этой меры.</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Временное отстранение от должности заключается в ограниче­нии права граждан на свободу труда, распоряжаться своими способно­стями к труду, на выбор профессии и рода занятий (ч.3 ст.42 Конституции) и состоит во временном запрете подозреваемому, обвиняемому исполнять свои трудовые обязанности. Данная мера носит превентив­ный и обеспечительный характер.</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Цели применения временного отстранения от должности, также как и цели задержания, производны от оснований для избрания мер пресечения (ст.107 УПК) и иных мер уголовно-процессуального принуждения (ст.119 УПК). Временное отстранение от должности подлежит применению при наличии достаточных оснований полагать, что подозреваемый, обвиняемый, оставаясь на этой должности и используя предоставляемые ею возможности, продолжит преступную деятельность, будет угрожать участникам уголовного судопроизводства или другим способом воздействовать на них с целью добиться с их стороны определенных действий или решений, сможет уничтожить доказательства либо иным путем воспрепятствовать производству по уголовному делу.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Временное отстранение от должности может быть произведено при одновременном наличии следующих условий:</w:t>
      </w:r>
    </w:p>
    <w:p>
      <w:pPr>
        <w:spacing w:after="120"/>
        <w:jc w:val="both"/>
      </w:pPr>
      <w:r>
        <w:rPr>
          <w:rFonts w:ascii="Arial" w:cs="Arial" w:eastAsia="Arial" w:hAnsi="Arial"/>
          <w:sz w:val="24"/>
          <w:szCs w:val="24"/>
        </w:rPr>
        <w:t xml:space="preserve">-  лицо, в отношении которого применяется указанная мера уголов­но-процессуального принуждения, должно обладать процессуальным статусом подозреваемого или обвиняемого. В отношении иных участ­ников уголовного судопроизводства применение временного отстра­нения от должности не допускается;</w:t>
      </w:r>
    </w:p>
    <w:p>
      <w:pPr>
        <w:spacing w:after="120"/>
        <w:jc w:val="both"/>
      </w:pPr>
      <w:r>
        <w:rPr>
          <w:rFonts w:ascii="Arial" w:cs="Arial" w:eastAsia="Arial" w:hAnsi="Arial"/>
          <w:sz w:val="24"/>
          <w:szCs w:val="24"/>
        </w:rPr>
        <w:t xml:space="preserve">-  подозреваемый, обвиняемый должен являться должностным лицом.</w:t>
      </w:r>
    </w:p>
    <w:p>
      <w:pPr>
        <w:spacing w:after="120"/>
        <w:jc w:val="both"/>
      </w:pPr>
      <w:r>
        <w:rPr>
          <w:rFonts w:ascii="Arial" w:cs="Arial" w:eastAsia="Arial" w:hAnsi="Arial"/>
          <w:b/>
          <w:bCs/>
          <w:sz w:val="24"/>
          <w:szCs w:val="24"/>
        </w:rPr>
        <w:t xml:space="preserve">Статья 123. Наложение ареста на имущество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 К постановлению прилагаются заверенные копии материалов дела, подтверждающие обоснованность ходатайства.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Ходатайство должно содержать краткую фабулу преступления, квалификацию, данные о подозреваемом, обвиняемом, сведения об имуществе, на которое предлагается наложить арест, и выводы о необхо­димости наложения ареста на имущество с учетом соразмерности причи­ненного ущерба.</w:t>
      </w:r>
    </w:p>
    <w:p>
      <w:pPr>
        <w:spacing w:after="120"/>
        <w:jc w:val="both"/>
      </w:pPr>
      <w:r>
        <w:rPr>
          <w:rFonts w:ascii="Arial" w:cs="Arial" w:eastAsia="Arial" w:hAnsi="Arial"/>
          <w:sz w:val="24"/>
          <w:szCs w:val="24"/>
        </w:rPr>
        <w:t xml:space="preserve">5.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уполномоченным должностным лицом органа дознания, следователем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6.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jc w:val="both"/>
      </w:pPr>
      <w:r>
        <w:rPr>
          <w:rFonts w:ascii="Arial" w:cs="Arial" w:eastAsia="Arial" w:hAnsi="Arial"/>
          <w:sz w:val="24"/>
          <w:szCs w:val="24"/>
        </w:rPr>
        <w:t xml:space="preserve">7. При наложении ареста на имущество может участвовать специалист.</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9.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следственного судьи, суда.</w:t>
      </w:r>
    </w:p>
    <w:p>
      <w:pPr>
        <w:spacing w:after="120"/>
        <w:jc w:val="both"/>
      </w:pPr>
      <w:r>
        <w:rPr>
          <w:rFonts w:ascii="Arial" w:cs="Arial" w:eastAsia="Arial" w:hAnsi="Arial"/>
          <w:sz w:val="24"/>
          <w:szCs w:val="24"/>
        </w:rPr>
        <w:t xml:space="preserve">10.В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jc w:val="both"/>
      </w:pPr>
      <w:r>
        <w:rPr>
          <w:rFonts w:ascii="Arial" w:cs="Arial" w:eastAsia="Arial" w:hAnsi="Arial"/>
          <w:sz w:val="24"/>
          <w:szCs w:val="24"/>
        </w:rPr>
        <w:t xml:space="preserve">11. При наложении ареста на имущество составляется протокол в соответствии с требованиями статьи 163 настоящего Кодекса. Копия протокола вручается лицу, на имущество которого наложен арест.</w:t>
      </w:r>
    </w:p>
    <w:p>
      <w:pPr>
        <w:spacing w:after="120"/>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jc w:val="both"/>
      </w:pPr>
      <w:r>
        <w:rPr>
          <w:rFonts w:ascii="Arial" w:cs="Arial" w:eastAsia="Arial" w:hAnsi="Arial"/>
          <w:sz w:val="24"/>
          <w:szCs w:val="24"/>
        </w:rPr>
        <w:t xml:space="preserve">12. Наложение ареста на имущество отменяется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120"/>
        <w:jc w:val="both"/>
      </w:pPr>
      <w:r>
        <w:rPr>
          <w:rFonts w:ascii="Arial" w:cs="Arial" w:eastAsia="Arial" w:hAnsi="Arial"/>
          <w:sz w:val="24"/>
          <w:szCs w:val="24"/>
        </w:rPr>
        <w:t xml:space="preserve">13.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jc w:val="both"/>
      </w:pPr>
      <w:r>
        <w:rPr>
          <w:rFonts w:ascii="Arial" w:cs="Arial" w:eastAsia="Arial" w:hAnsi="Arial"/>
          <w:sz w:val="24"/>
          <w:szCs w:val="24"/>
        </w:rPr>
        <w:t xml:space="preserve">14. В протоколе о наложении ареста на ценные бумаги указываются: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общее количество ценных бумаг, на которые наложен арест, их вид, категория (тип) или серия;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номинальная стоимость;</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государственный регистрационный номер;</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сведения о документе, удостоверяющем право собственности на ценные бумаги, на которые наложен арест.</w:t>
      </w:r>
    </w:p>
    <w:p>
      <w:pPr>
        <w:spacing w:after="120"/>
        <w:jc w:val="both"/>
      </w:pPr>
      <w:r>
        <w:rPr>
          <w:rFonts w:ascii="Arial" w:cs="Arial" w:eastAsia="Arial" w:hAnsi="Arial"/>
          <w:sz w:val="24"/>
          <w:szCs w:val="24"/>
        </w:rPr>
        <w:t xml:space="preserve">15.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jc w:val="both"/>
      </w:pPr>
      <w:r>
        <w:rPr>
          <w:rFonts w:ascii="Arial" w:cs="Arial" w:eastAsia="Arial" w:hAnsi="Arial"/>
          <w:sz w:val="24"/>
          <w:szCs w:val="24"/>
        </w:rPr>
        <w:t xml:space="preserve">16. Наложение ареста на имущество по решению судьи, принявшего дело к своему производству, осуществляется судебным исполнителем.</w:t>
      </w:r>
    </w:p>
    <w:p>
      <w:pPr>
        <w:spacing w:after="120"/>
        <w:jc w:val="both"/>
      </w:pPr>
      <w:r>
        <w:rPr>
          <w:rFonts w:ascii="Arial" w:cs="Arial" w:eastAsia="Arial" w:hAnsi="Arial"/>
          <w:sz w:val="24"/>
          <w:szCs w:val="24"/>
        </w:rPr>
        <w:t xml:space="preserve">17. О произведенном аресте имущества судебный исполнитель составляет опись, копия которой вручается лицу, на имущество которого наложен арест, о чем делается соответствующая отметка, а опись направляется судье, принявшему решение о наложении ареста на имущество.</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Данная мера уголовно-процессуального принуждения ограни­чивает право на владение, пользование и распоряжение своим имуще­ством, результатами своей деятельности (ч.1 ст.42 Конституции), а так­же право на экономическую свободу, свободное использование своих способностей и своего имущества для любой экономической деятель­ности (ч.2 ст.42 Конституции). Ограничения такого рода могут быть об­условлены, в частности, предоставлением суду полномочия разрешать в порядке уголовного судопроизводства по ходатайству следователя или дознавателя вопрос о наложении на период предварительного расследо­вания и судебного разбирательства ареста на имущество для обеспече­ния исполнения приговора в части гражданского иска, других имуще­ственных взысканий или возможной конфискации.</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Наложение ареста на имущество — это мера уголовно-процессуального принуждения, которая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Данная мера процессуального принуждения носит превентивный и обеспечительный характер. Наложение ареста на имущество не сопряжено с лишением собственника прав на имущество и переходом данных прав к другому лицу или государству.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Цели наложения ареста на имущество производны от оснований для избрания мер пресечения (ст.107 УПК) и иных мер уголовно-процессуального принуждения (ст.119 УПК). Непосредственной целью наложения ареста на имущество является исполнение приговора в части имущественных взысканий: удовлетворение гражданского иска, взыскание штрафа, возможную конфискацию имущества, иные имущественные взыскания. К иным видам имущественного взыскания относятся имущественные взыскания в виде процессуальных издержек или штрафа в качестве меры уголовного наказания.</w:t>
      </w:r>
    </w:p>
    <w:p>
      <w:pPr>
        <w:spacing w:after="120"/>
        <w:jc w:val="both"/>
      </w:pPr>
      <w:r>
        <w:rPr>
          <w:rFonts w:ascii="Arial" w:cs="Arial" w:eastAsia="Arial" w:hAnsi="Arial"/>
          <w:b/>
          <w:bCs/>
          <w:sz w:val="24"/>
          <w:szCs w:val="24"/>
        </w:rPr>
        <w:t xml:space="preserve">Статья 124. Запрет на приближение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Запрет на приближение состоит в ограничении подозреваемого, обвиняемого на встречи с потерпевшим и иными лицами в целях их защиты.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Судья, следователь, уполномоченное должностное лицо органа дознания вправе запретить подозреваемому, обвиняемому разыскивать, преследовать, посещать защищаемых лиц, вести с ними устные, теле­фонные переговоры и общаться иными способами, приближаться на расстояние менее 10 метров, посещать определенные места.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Запрет на приближение применяется на основании постановления судьи, следователя, уполномоченного должностного лица органа дознания по заявлению лица, подлежащего защите. В постановлении должны быть указаны основания применения данной меры обеспечения уголовного судопроизводства и виды запрета на приближение, а также орган дознания, на который возлагается контроль за ее соблюдением. Копия постановления о запрете на приближение вручается подозреваемому, обвиняемому, защищаемому лицу и органу дознания, осуществляющему контроль.</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нарушении запрета на приближение в отношении подозрева­емого, обвиняемого может быть применена одна из видов мер пресе­чения, предусмотренных статьей 106 настоящего Кодекса.</w:t>
      </w:r>
    </w:p>
    <w:p>
      <w:pPr>
        <w:spacing w:after="120"/>
        <w:jc w:val="both"/>
      </w:pPr>
      <w:r>
        <w:rPr>
          <w:rFonts w:ascii="Arial" w:cs="Arial" w:eastAsia="Arial" w:hAnsi="Arial"/>
          <w:sz w:val="24"/>
          <w:szCs w:val="24"/>
        </w:rPr>
        <w:t xml:space="preserve">Запрет на приближение является превентивной мерой процессуаль­ного принуждения, которая применяется в качестве меры обеспечения безопасности участников уголовного процесса. Цели запрета на прибли­жение производны от оснований для избрания мер пресечения (ст.107 УПК) и иных мер уголовно-процессуального принуждения (ст.119 УПК). Запрет на приближение может быть применен в отношении подозревае­мого, обвиняемого.</w:t>
      </w:r>
    </w:p>
    <w:p>
      <w:pPr>
        <w:spacing w:after="240" w:before="200"/>
        <w:jc w:val="center"/>
      </w:pPr>
      <w:r>
        <w:rPr>
          <w:rFonts w:ascii="Arial" w:cs="Arial" w:eastAsia="Arial" w:hAnsi="Arial"/>
          <w:b/>
          <w:bCs/>
          <w:sz w:val="32"/>
          <w:szCs w:val="32"/>
        </w:rPr>
        <w:t xml:space="preserve">Раздел V. ХОДАТАЙСТВА. ОБЖАЛОВАНИЕ ДЕЙСТВИЙ И РЕШЕНИЙ ГОСУДАРСТВЕННЫХ ОРГАНОВ И ДОЛЖНОСТНЫХ ЛИЦ, ОСУЩЕСТВЛЯЮЩИХ УГОЛОВНОЕ СУДОПРОИЗВОДСТВО</w:t>
      </w:r>
    </w:p>
    <w:p>
      <w:pPr>
        <w:spacing w:after="240" w:before="200"/>
        <w:jc w:val="center"/>
      </w:pPr>
      <w:r>
        <w:rPr>
          <w:rFonts w:ascii="Arial" w:cs="Arial" w:eastAsia="Arial" w:hAnsi="Arial"/>
          <w:b/>
          <w:bCs/>
          <w:i/>
          <w:iCs/>
          <w:sz w:val="32"/>
          <w:szCs w:val="32"/>
        </w:rPr>
        <w:t xml:space="preserve">Глава 15. </w:t>
      </w:r>
      <w:r>
        <w:rPr>
          <w:rFonts w:ascii="Arial" w:cs="Arial" w:eastAsia="Arial" w:hAnsi="Arial"/>
          <w:b/>
          <w:bCs/>
          <w:sz w:val="32"/>
          <w:szCs w:val="32"/>
        </w:rPr>
        <w:t xml:space="preserve">Ходатайства</w:t>
      </w:r>
    </w:p>
    <w:p>
      <w:pPr>
        <w:spacing w:after="120"/>
        <w:jc w:val="both"/>
      </w:pPr>
      <w:r>
        <w:rPr>
          <w:rFonts w:ascii="Arial" w:cs="Arial" w:eastAsia="Arial" w:hAnsi="Arial"/>
          <w:b/>
          <w:bCs/>
          <w:sz w:val="24"/>
          <w:szCs w:val="24"/>
        </w:rPr>
        <w:t xml:space="preserve">Статья 125. Лица, имеющие право заявлять ходатайства</w:t>
      </w:r>
    </w:p>
    <w:p>
      <w:pPr>
        <w:spacing w:after="120"/>
        <w:jc w:val="both"/>
      </w:pPr>
      <w:r>
        <w:rPr>
          <w:rFonts w:ascii="Arial" w:cs="Arial" w:eastAsia="Arial" w:hAnsi="Arial"/>
          <w:sz w:val="24"/>
          <w:szCs w:val="24"/>
        </w:rPr>
        <w:t xml:space="preserve">1.  Подозреваемый, обвиняемый и их защитники, потерпевший, его законный представитель и представитель, частный обвинитель,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органу дознания, следователю, прокурору, суду с ходатайствами о производстве процессуальных действий или принятии процессуальных решений для установления обстоятельств, имеющих значение для уголовного дела, а также дела о проступке, обеспечения прав и законных интересов лица, обратившегося с ходатайством, либо представляемых им лица или организации.</w:t>
      </w:r>
    </w:p>
    <w:p>
      <w:pPr>
        <w:spacing w:after="120"/>
        <w:jc w:val="both"/>
      </w:pPr>
      <w:r>
        <w:rPr>
          <w:rFonts w:ascii="Arial" w:cs="Arial" w:eastAsia="Arial" w:hAnsi="Arial"/>
          <w:sz w:val="24"/>
          <w:szCs w:val="24"/>
        </w:rPr>
        <w:t xml:space="preserve">2. Правом заявлять ходатайство в интересах государства в ходе досудебного производства и судебного разбирательства обладают прокурор, государственный обвинитель.</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Ходатайство представляет собой официальную просьбу или об­ращение, адресованное государственному органу и (или) должностно­му лицу. В уголовном судопроизводстве адресатами ходатайства высту­пают орган дознания, следователь, прокурор, суд.</w:t>
      </w:r>
    </w:p>
    <w:p>
      <w:pPr>
        <w:spacing w:after="120"/>
        <w:jc w:val="both"/>
      </w:pPr>
      <w:r>
        <w:rPr>
          <w:rFonts w:ascii="Arial" w:cs="Arial" w:eastAsia="Arial" w:hAnsi="Arial"/>
          <w:sz w:val="24"/>
          <w:szCs w:val="24"/>
        </w:rPr>
        <w:t xml:space="preserve">Заявить ходатайство вправе подозреваемый, обвиняемый, защитник подозреваемого, защитник обвиняемого, потерпевший, законный представитель или представитель потерпевшего, частный обвинитель, эксперт, представитель администрации организации, а также иное лицо, права и законные интересы которого затронуты в ходе уголовного судопроизводства.</w:t>
      </w:r>
    </w:p>
    <w:p>
      <w:pPr>
        <w:spacing w:after="120"/>
        <w:jc w:val="both"/>
      </w:pPr>
      <w:r>
        <w:rPr>
          <w:rFonts w:ascii="Arial" w:cs="Arial" w:eastAsia="Arial" w:hAnsi="Arial"/>
          <w:sz w:val="24"/>
          <w:szCs w:val="24"/>
        </w:rPr>
        <w:t xml:space="preserve">Перечень лиц, уполномоченных заявить ходатайство, является открытым, поскольку невозможно предусмотреть все категории лиц, права и интересы которых могут быть затронуты. Правовой статус подозреваемого, обвиняемого, защитника, потерпевшего, законного представителя, представителя, частного обвинителя и эксперта урегу­лирован соответствующими нормами УПК.</w:t>
      </w:r>
    </w:p>
    <w:p>
      <w:pPr>
        <w:spacing w:after="120"/>
        <w:jc w:val="both"/>
      </w:pPr>
      <w:r>
        <w:rPr>
          <w:rFonts w:ascii="Arial" w:cs="Arial" w:eastAsia="Arial" w:hAnsi="Arial"/>
          <w:sz w:val="24"/>
          <w:szCs w:val="24"/>
        </w:rPr>
        <w:t xml:space="preserve">При этом необходимо учитывать, что при буквальном толко­вании нормы право на обращение с ходатайством имеется у обвиняе­мого только до момента вынесения решения судом. После вынесения решения обвиняемый приобретает статус оправданного или осужден­ного. В соответствии с частью 6 статьи 47 УПК оправданный или осужденный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получить копии решений суда и обжаловать их;</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иметь защитника, на гарантированную государством юридиче­скую помощь в соответствии с законом.</w:t>
      </w:r>
    </w:p>
    <w:p>
      <w:pPr>
        <w:spacing w:after="120"/>
        <w:jc w:val="both"/>
      </w:pPr>
      <w:r>
        <w:rPr>
          <w:rFonts w:ascii="Arial" w:cs="Arial" w:eastAsia="Arial" w:hAnsi="Arial"/>
          <w:sz w:val="24"/>
          <w:szCs w:val="24"/>
        </w:rPr>
        <w:t xml:space="preserve">Как видно, право на принесение ходатайств у оправданного или осужденного не включено в исчерпывающий перечень прав.</w:t>
      </w:r>
    </w:p>
    <w:p>
      <w:pPr>
        <w:spacing w:after="120"/>
        <w:jc w:val="both"/>
      </w:pPr>
      <w:r>
        <w:rPr>
          <w:rFonts w:ascii="Arial" w:cs="Arial" w:eastAsia="Arial" w:hAnsi="Arial"/>
          <w:sz w:val="24"/>
          <w:szCs w:val="24"/>
        </w:rPr>
        <w:t xml:space="preserve">Что касается представителя администрации организации, то это единственный субъект, правовое положение которого не разъяснено. В нормах УПК фигура представителя администрации организации встречается в контексте регулирования правил проведения осмотра места происшествия. Так, часть 8 статьи 165 УПК устанавливает, что осмотр места происшествия, являющегося помещением организации, производится в присутствии представителя администрации соответ­ствующей организации. Следовательно, под представителем админи­страции организации следует понимать уполномоченное лицо, высту­пающее от имени организации, которая каким-либо образом оказалась вовлеченной в ход уголовного судопроизводства.</w:t>
      </w:r>
    </w:p>
    <w:p>
      <w:pPr>
        <w:spacing w:after="120"/>
        <w:jc w:val="both"/>
      </w:pPr>
      <w:r>
        <w:rPr>
          <w:rFonts w:ascii="Arial" w:cs="Arial" w:eastAsia="Arial" w:hAnsi="Arial"/>
          <w:sz w:val="24"/>
          <w:szCs w:val="24"/>
        </w:rPr>
        <w:t xml:space="preserve">Под другими лицами, которые вправе обращаться с ходатай­ствами, следует понимать лицо, ответственное за возмещение ущерба (ст.48 УПК), уполномоченный государственный орган по защите детей (ст.55 УПК), представителя юридического лица (ст.56 УПК), свиде­теля (ст.58 УПК), специалиста (ст.60 УПК), переводчика (ст.61 УПК). Правовое положение перечисленных категорий лиц урегулировано нормами УПК.</w:t>
      </w:r>
    </w:p>
    <w:p>
      <w:pPr>
        <w:spacing w:after="120"/>
        <w:jc w:val="both"/>
      </w:pPr>
      <w:r>
        <w:rPr>
          <w:rFonts w:ascii="Arial" w:cs="Arial" w:eastAsia="Arial" w:hAnsi="Arial"/>
          <w:sz w:val="24"/>
          <w:szCs w:val="24"/>
        </w:rPr>
        <w:t xml:space="preserve">Ходатайство может быть принесено с просьбой о производстве процессуальных действий или принятии процессуальных решений.</w:t>
      </w:r>
    </w:p>
    <w:p>
      <w:pPr>
        <w:spacing w:after="120"/>
        <w:jc w:val="both"/>
      </w:pPr>
      <w:r>
        <w:rPr>
          <w:rFonts w:ascii="Arial" w:cs="Arial" w:eastAsia="Arial" w:hAnsi="Arial"/>
          <w:sz w:val="24"/>
          <w:szCs w:val="24"/>
        </w:rPr>
        <w:t xml:space="preserve">Как производство действий, так и принятие решения должно быть направлено на установление обстоятельств, имеющих значение для уголовного дела или дела о проступке, либо на обеспечение прав и законных интересов лица, заявляющего ходатайство, или доверителя такого лица.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уголовном судопроизводстве прокурор наделен следующими функциями: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поддержание государственного обвинения в суде;</w:t>
      </w:r>
    </w:p>
    <w:p>
      <w:pPr>
        <w:spacing w:after="120"/>
        <w:jc w:val="both"/>
      </w:pPr>
      <w:r>
        <w:rPr>
          <w:rFonts w:ascii="Arial" w:cs="Arial" w:eastAsia="Arial" w:hAnsi="Arial"/>
          <w:sz w:val="24"/>
          <w:szCs w:val="24"/>
        </w:rPr>
        <w:t xml:space="preserve">-  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Следовательно, в том случае, когда прокурор является адре­сатом ходатайства, он выполняет функцию надзора. В том случае, когда прокурор является стороной обвинения в уголовном процессе, он наделяется аналогичными правами на заявление ходатайств, что и иные лица, выступающие на стороне обвинения. При этом важно отметить, что ходатайство, заявляемое прокурором, должно пода­ваться в интересах государства, то есть быть направлено на обеспе­чение прав и интересов государства.</w:t>
      </w:r>
    </w:p>
    <w:p>
      <w:pPr>
        <w:spacing w:after="120"/>
        <w:jc w:val="both"/>
      </w:pPr>
      <w:r>
        <w:rPr>
          <w:rFonts w:ascii="Arial" w:cs="Arial" w:eastAsia="Arial" w:hAnsi="Arial"/>
          <w:b/>
          <w:bCs/>
          <w:sz w:val="24"/>
          <w:szCs w:val="24"/>
        </w:rPr>
        <w:t xml:space="preserve">Статья 126. Заявление и разрешение ходатайств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Ходатайство может быть заявлено на любой стадии уголовного судопроизводства по уголовному делу и делу о проступках. Письменное ходатайство приобщается к делу, устное - заносится в протокол след­ственного действия или судебного заседания.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заявления.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которое доводится до лица, заявившего ходатайство.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Отклонение ходатайства не препятствует повторному его заяв­лению на последующих этапах уголовного судопроизводства.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Решение по ходатайству может быть обжаловано в порядке, уста­новленном настоящим Кодексом.</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Уголовное судопроизводство состоит из досудебного произ­водства и судебного производства дел в суде первой, апелляционной, кассационной инстанции. Ходатайство может быть заявлено на любой стадии уголовного судопроизводства. Форма ходатайства может быть как устной, так и письменной. При подаче письменного ходатайства оно приобщается к материалам дела, при заявлении ходатайства в устном порядке оно должно быть занесено в протокол следственного действия (если оно заявлено в рамках досудебного производства) либо судебного заседания.</w:t>
      </w:r>
    </w:p>
    <w:p>
      <w:pPr>
        <w:spacing w:after="120"/>
        <w:jc w:val="both"/>
      </w:pPr>
      <w:r>
        <w:rPr>
          <w:rFonts w:ascii="Arial" w:cs="Arial" w:eastAsia="Arial" w:hAnsi="Arial"/>
          <w:i/>
          <w:iCs/>
          <w:sz w:val="24"/>
          <w:szCs w:val="24"/>
        </w:rPr>
        <w:t xml:space="preserve">7.</w:t>
      </w:r>
      <w:r>
        <w:rPr>
          <w:rFonts w:ascii="Arial" w:cs="Arial" w:eastAsia="Arial" w:hAnsi="Arial"/>
          <w:sz w:val="24"/>
          <w:szCs w:val="24"/>
        </w:rPr>
        <w:t xml:space="preserve">Установленные правила рассмотрения и разрешения ходатайств предусматривают, что они должны быть разрешены непосредственно после заявления, то есть либо в ходе следственного действия, либо в процессе судебного заседания уполномоченным лицом, на имя которого ходатайство было подано. Ходатайство, по которому невозможно принять немедленное решение, должно быть разрешено не позднее трех суток со дня заявления.</w:t>
      </w:r>
    </w:p>
    <w:p>
      <w:pPr>
        <w:spacing w:after="120"/>
        <w:jc w:val="both"/>
      </w:pPr>
      <w:r>
        <w:rPr>
          <w:rFonts w:ascii="Arial" w:cs="Arial" w:eastAsia="Arial" w:hAnsi="Arial"/>
          <w:sz w:val="24"/>
          <w:szCs w:val="24"/>
        </w:rPr>
        <w:t xml:space="preserve">Помимо требований к сроку разрешения ходатайств, УПК содержит требования и к срокам подачи ходатайств. В качестве примера можно привести: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часть 6 статьи 298 УПК, которая устанавливает, что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часть 2 статьи 396 УПК, которая предусматривает, что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Результатом рассмотрения и разрешения ходатайства уполномоченным лицом, которому оно было адресовано, может стать одно из следующих решений: удовлетворение ходатайства (полное или частичное) либо отказ в удовлетворении ходатайства (полный или частичный). Соответствующее решение оформляется постановлением, если ходатайство было рассмотрено органом дознания, следователем, прокурором либо определением, если ходатайство было рассмотрено судом. В любом случае содержание принятого решения, независимо от формы, должно быть доведено до сведения лица, заявившего ходатайство.</w:t>
      </w:r>
    </w:p>
    <w:p>
      <w:pPr>
        <w:spacing w:after="120"/>
        <w:jc w:val="both"/>
      </w:pPr>
      <w:r>
        <w:rPr>
          <w:rFonts w:ascii="Arial" w:cs="Arial" w:eastAsia="Arial" w:hAnsi="Arial"/>
          <w:sz w:val="24"/>
          <w:szCs w:val="24"/>
        </w:rPr>
        <w:t xml:space="preserve">В комментируемой норме можно выявить некоторое противо­речие с нормой статьи 125 УПК. Так, в соответствии со статьей 125 УПК ходатайства подаются органу дознания, следователю, прокурору, суду. Однако в комментируемой части статьи 126 УПК указано, что 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Следовательно, появляется еще один адресат ходатайства, который рассматривает его по существу, - судья. Можно предположить, что в данном случае законодатель имел в виду следственного судью, однако данное проти­воречие должно быть устранено, поскольку ни следственный судья, ни судья не названы в качестве лиц, уполномоченных рассматривать ходатайства в статье 125 УПК.</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случае если в удовлетворении ходатайства было отказано, заинтересованное лицо не утрачивает права на его повторное заявление на иных этапах уголовного судопроизводства. При этом под отклонением ходатайства следует понимать полный отказ в удовлетворении ходатайства как одно из процессуальных решений, принимаемых уполномоченным должностным лицом.</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Решение, принятое в результате рассмотрения ходатайства, может быть обжаловано в установленном порядке. Данная норма является важной гарантией объективности и предоставляет дополнительные гарантии субъектам уголовного судопроизводства по обеспечению их прав и законных интересов.</w:t>
      </w:r>
    </w:p>
    <w:p>
      <w:pPr>
        <w:spacing w:after="240" w:before="200"/>
        <w:jc w:val="center"/>
      </w:pPr>
      <w:r>
        <w:rPr>
          <w:rFonts w:ascii="Arial" w:cs="Arial" w:eastAsia="Arial" w:hAnsi="Arial"/>
          <w:b/>
          <w:bCs/>
          <w:i/>
          <w:iCs/>
          <w:sz w:val="32"/>
          <w:szCs w:val="32"/>
        </w:rPr>
        <w:t xml:space="preserve">Глава 16. </w:t>
      </w:r>
      <w:r>
        <w:rPr>
          <w:rFonts w:ascii="Arial" w:cs="Arial" w:eastAsia="Arial" w:hAnsi="Arial"/>
          <w:b/>
          <w:bCs/>
          <w:sz w:val="32"/>
          <w:szCs w:val="32"/>
        </w:rPr>
        <w:t xml:space="preserve">Обжалование действий и решений государственных органов и должностных лиц, осуществляющих уголовное судопроизводство</w:t>
      </w:r>
    </w:p>
    <w:p>
      <w:pPr>
        <w:spacing w:after="120"/>
        <w:jc w:val="both"/>
      </w:pPr>
      <w:r>
        <w:rPr>
          <w:rFonts w:ascii="Arial" w:cs="Arial" w:eastAsia="Arial" w:hAnsi="Arial"/>
          <w:b/>
          <w:bCs/>
          <w:sz w:val="24"/>
          <w:szCs w:val="24"/>
        </w:rPr>
        <w:t xml:space="preserve">Статья 127. Право обжалования</w:t>
      </w:r>
    </w:p>
    <w:p>
      <w:pPr>
        <w:spacing w:after="120"/>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и суда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5 УПК жалоба - это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jc w:val="both"/>
      </w:pPr>
      <w:r>
        <w:rPr>
          <w:rFonts w:ascii="Arial" w:cs="Arial" w:eastAsia="Arial" w:hAnsi="Arial"/>
          <w:sz w:val="24"/>
          <w:szCs w:val="24"/>
        </w:rPr>
        <w:t xml:space="preserve">Правом обжалования наделяются участники уголовного судопро­изводства, к которым следует отнести подозреваемого, обвиняемого, оправданного, осужденного, защитника подозреваемого, защитника обвиняемого, потерпевшего, законного представителя потерпевшего, представителя потерпевшего, частного обвинителя, лицо, ответ­ственное за возмещение ущерба, уполномоченный государственный орган по защите детей, представителя юридического лица, свидетеля, эксперта, специалиста, переводчика.</w:t>
      </w:r>
    </w:p>
    <w:p>
      <w:pPr>
        <w:spacing w:after="120"/>
        <w:jc w:val="both"/>
      </w:pPr>
      <w:r>
        <w:rPr>
          <w:rFonts w:ascii="Arial" w:cs="Arial" w:eastAsia="Arial" w:hAnsi="Arial"/>
          <w:sz w:val="24"/>
          <w:szCs w:val="24"/>
        </w:rPr>
        <w:t xml:space="preserve">Кроме того, правом обжалования наделяются иные лица в случае, если обжалуемое действие (бездействие) или решение затрагивает их интересы.</w:t>
      </w:r>
    </w:p>
    <w:p>
      <w:pPr>
        <w:spacing w:after="120"/>
        <w:jc w:val="both"/>
      </w:pPr>
      <w:r>
        <w:rPr>
          <w:rFonts w:ascii="Arial" w:cs="Arial" w:eastAsia="Arial" w:hAnsi="Arial"/>
          <w:sz w:val="24"/>
          <w:szCs w:val="24"/>
        </w:rPr>
        <w:t xml:space="preserve">Обжалованию подлежат действия (бездействие) или решения органа дознания, следователя, руководителя следственного подразде­ления, прокурора и суда. Здесь усматривается противоречие между комментируемой нормой и нормой статьи 5 УПК в части, касающейся субъектов, действия (бездействие) или решения которых могут быть обжалованы. Статья 5 УПК относит к таким субъектам следственного судью, тогда как комментируемая норма о праве обжалования след­ственного судью не называет.</w:t>
      </w:r>
    </w:p>
    <w:p>
      <w:pPr>
        <w:spacing w:after="120"/>
        <w:jc w:val="both"/>
      </w:pPr>
      <w:r>
        <w:rPr>
          <w:rFonts w:ascii="Arial" w:cs="Arial" w:eastAsia="Arial" w:hAnsi="Arial"/>
          <w:b/>
          <w:bCs/>
          <w:sz w:val="24"/>
          <w:szCs w:val="24"/>
        </w:rPr>
        <w:t xml:space="preserve">Статья 128. Подача жалобы</w:t>
      </w:r>
    </w:p>
    <w:p>
      <w:pPr>
        <w:spacing w:after="120"/>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по уголовному делу или делу о проступке, которые уполномочены законом рассматривать жалобы и принимать по ним решения.</w:t>
      </w:r>
    </w:p>
    <w:p>
      <w:pPr>
        <w:spacing w:after="120"/>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защитника; потерпевший, частный обви­нитель вправе отозвать жалобу своего представителя, кроме законного представителя. Отзыв жалобы не препятствует ее повторной подаче.</w:t>
      </w:r>
    </w:p>
    <w:p>
      <w:pPr>
        <w:spacing w:after="120"/>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Жалобы должны быть поданы в тот государственный орган или та­кому должностному лицу, которые уполномочены законом рассматривать жалобы и принимать решения по ним. В УПК ничего не сказано о том, какой закон уполномочивает соответствующие органы или должностные лица на рассмотрение жалоб. Как правило, такими уполномоченными органами или лицами выступают вышестоящие органы или лица, кроме того, в отдельных случаях УПК прямо называет лицо, выступающее адресатом жалобы.</w:t>
      </w:r>
    </w:p>
    <w:p>
      <w:pPr>
        <w:spacing w:after="120"/>
        <w:jc w:val="both"/>
      </w:pPr>
      <w:r>
        <w:rPr>
          <w:rFonts w:ascii="Arial" w:cs="Arial" w:eastAsia="Arial" w:hAnsi="Arial"/>
          <w:sz w:val="24"/>
          <w:szCs w:val="24"/>
        </w:rPr>
        <w:t xml:space="preserve">Например, часть 7 статьи 99 УПК устанавливает, что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 форме жалобы могут быть устными и письменными. Как правило, устные жалобы заявляются достаточно редко, но в случае их принесения они должны быть занесены в протокол, который подписывается в последующем заявителем жалобы и должностным лицом, принявшим жалобу. Независимо от формы подачи жалобы, лицо, заявившее жалобу, может приложить к ней дополнительные документы.</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Подача жалобы не лишает лицо права ее отозвать. Жалоба может быть отозвана самим лицом, подавшим жалобу. Если жалоба подана защитником, то она может быть отозвана подозреваемым или обвиняемым. Если жалоба подана представителем, то она может быть отозвана частным обвинителем, в интересах которого действовал представитель. Исключение здесь составляют жалобы, поданные законными представителями. Поскольку законный представитель в уголовном процессе обеспечивает защиту прав и законных интересов лиц, которые в силу возраста или иных обстоятельств самостоятельно не могут участвовать в процессе, жалоба, поданная законным представителем, не может быть отозвана представляемым лицом. При этом отзыв жалобы не сказывается на возможности повторного обращения с аналогичной жалобой в будущем.</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Необходимо помнить, что обжалование действия или решения не влияет на процессуальный статус такого действия или решения, не приостанавливает их производство или исполнение соответственно. Закон позволяет оставить вопрос о приостановлении производства обжалуемого действия или исполнения обжалуемого решения на усмотрение следователя, прокурора или судьи, на имя которых, как мы полагаем, была подана соответствующая жалоба. Однако закон не содержит критерии, которыми могли бы руководствоваться должностные лица при разрешении вопроса о приостановлении обжалуемого действия или решения.</w:t>
      </w:r>
    </w:p>
    <w:p>
      <w:pPr>
        <w:spacing w:after="120"/>
        <w:jc w:val="both"/>
      </w:pPr>
      <w:r>
        <w:rPr>
          <w:rFonts w:ascii="Arial" w:cs="Arial" w:eastAsia="Arial" w:hAnsi="Arial"/>
          <w:b/>
          <w:bCs/>
          <w:sz w:val="24"/>
          <w:szCs w:val="24"/>
        </w:rPr>
        <w:t xml:space="preserve">Статья 129. Сроки подачи жалобы</w:t>
      </w:r>
    </w:p>
    <w:p>
      <w:pPr>
        <w:spacing w:after="120"/>
        <w:jc w:val="both"/>
      </w:pPr>
      <w:r>
        <w:rPr>
          <w:rFonts w:ascii="Arial" w:cs="Arial" w:eastAsia="Arial" w:hAnsi="Arial"/>
          <w:sz w:val="24"/>
          <w:szCs w:val="24"/>
        </w:rPr>
        <w:t xml:space="preserve">1 .Жалобы на действия (бездействие)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w:t>
      </w:r>
    </w:p>
    <w:p>
      <w:pPr>
        <w:spacing w:after="120"/>
        <w:jc w:val="both"/>
      </w:pPr>
      <w:r>
        <w:rPr>
          <w:rFonts w:ascii="Arial" w:cs="Arial" w:eastAsia="Arial" w:hAnsi="Arial"/>
          <w:sz w:val="24"/>
          <w:szCs w:val="24"/>
        </w:rPr>
        <w:t xml:space="preserve">2. Жалобы на решения следственного судьи, прокурора, следователя, уполномоченного должностного лица органа дознания, а также приго­воры, постановления судов подаются в сроки, установленные настоящим Кодексом.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Статьей установлен срок для подачи жалобы на действия (бездействие) органа дознания, следователя, руководителя следственного подразделения, прокурора, суда - в течение 15 суток с момента озна­комления с результатами этих действий. Что следует считать моментом ознакомления с результатом обжалуемых действий, в данном случае не понятно, поскольку не каждое действие может быть зафиксировано объективированным результатом, ознакомление с которым будет вы­ступать точкой отсчета соответствующего процессуального срока. Кроме того, неясным является момент, с которого начинает течь срок для обжалования бездействия соответствующего органа, ведь с результатом бездействия ознакомиться невозможно.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Для определения срока, в течение которого может быть обжаловано решение следственного судьи, прокурора, следователя, уполномоченного должностного лица органа дознания и приговора или постановления суда, необходимо обратиться к соответствующей норме УПК, которая регламентирует порядок вынесения соответствующего решения.</w:t>
      </w:r>
    </w:p>
    <w:p>
      <w:pPr>
        <w:spacing w:after="120"/>
        <w:jc w:val="both"/>
      </w:pPr>
      <w:r>
        <w:rPr>
          <w:rFonts w:ascii="Arial" w:cs="Arial" w:eastAsia="Arial" w:hAnsi="Arial"/>
          <w:b/>
          <w:bCs/>
          <w:sz w:val="24"/>
          <w:szCs w:val="24"/>
        </w:rPr>
        <w:t xml:space="preserve">Статья 130. Направление жалоб лиц, задержанных или содержащихся под стражей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 качестве отдельной нормы выделена норма, устанавливающая правила для администрации места заключения в случае поступления жалобы от лиц, задержанных по подозрению в совершении преступле­ния, или содержащихся под стражей. Специальная норма обусловлена тем, что временное лишение свободы в связи с задержанием или поме­щением под стражу является фактором, увеличивающим вероятность нарушения прав и интересов соответствующих лиц. Если жалоба задер­жанного или содержащегося под стражей лица адресована руководите­лю следственного подразделения, прокурору или суду, то администра­ция места заключения обязана передать такую жалобу незамедлительно.</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случае если имеется жалоба задержанного или содержащегося под стражей лица о пытках, применяемых к нему в месте заключения, либо на действия сотрудника органа дознания или следователя, то администрация места заключения обязана передать такую жалобу не позднее 12 часов с момента ее поступления прокурору или в суд. Если же жалоба приносится на действия или решения прокурора, она подлежит передаче вышестоящему прокурору. Не совсем понятным в данном случае является срок для передачи жалобы о пытках - 12 часов с момента получения. По сравнению с общей нормой о незамедлительной передаче жалобы задержанного или содержащегося под стражей лица, передача жалобы о пытках в течение 12 часов является ущемлением прав лица, подвергаемого пыткам, имеется конкуренция общей и специальной нормы о порядке передачи жалобы задержанного или содержащегося под стражей лица.</w:t>
      </w:r>
    </w:p>
    <w:p>
      <w:pPr>
        <w:spacing w:after="120"/>
        <w:jc w:val="both"/>
      </w:pPr>
      <w:r>
        <w:rPr>
          <w:rFonts w:ascii="Arial" w:cs="Arial" w:eastAsia="Arial" w:hAnsi="Arial"/>
          <w:b/>
          <w:bCs/>
          <w:sz w:val="24"/>
          <w:szCs w:val="24"/>
        </w:rPr>
        <w:t xml:space="preserve">Статья 131. Порядок рассмотрения жалобы прокурором, руководителем следственного подразделения</w:t>
      </w:r>
    </w:p>
    <w:p>
      <w:pPr>
        <w:spacing w:after="120"/>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 в течение 12 часов.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Если жалоба адресована прокурору или руководителю следственного подразделения, то последние должны рассмотреть жалобу не позднее трех суток с момента получения. В исключительных случаях, перечень которых не установлен, но предусмотрены критерии опреде­ления исключительности (для проверки жалобы необходимо истребо­вать дополнительные материалы либо принять иные меры), срок рассмотрения жалобы может быть продлен до десяти суток с обязательным извещением заявителя о продлении срока.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результатам рассмотрения жалобы прокурором или руководителем следственного подразделения может быть принято решение об удовлетворении жалобы (полном или частичном) с отменой или изменением обжалуемого решения, либо решение об отказе в удовлетворении жалобы. В случае если жалоба была принесена на действия (бездействие), формулировка решения об удовлетворении жалобы остается на усмотрение лица, рассматривавшего жалобу по существу. В этом случае фактическим результатом рассмотрения жалобы может являться поручение нижестоящему органу совершить определенное действие, либо прекратить совершение обжалуемого действия, либо изменить форму его совершения. Заявитель уведомляется о результатах рассмотрения жалобы в течение 12 часов с момента принятия решения. Закон не устанавливает формы и способы передачи соответствующего уведомления заявителю.</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случае если орган дознания или следователь, на действия (бездействие) или решение которого была принесена жалоба, удовлетворенная решением прокурора или руководителя следственного подразделения, не согласен с принятым решением, то он вправе обжаловать соответствующее решение вышестоящему прокурору или руководителю органа следственного подразделения.</w:t>
      </w:r>
    </w:p>
    <w:p>
      <w:pPr>
        <w:spacing w:after="120"/>
        <w:jc w:val="both"/>
      </w:pPr>
      <w:r>
        <w:rPr>
          <w:rFonts w:ascii="Arial" w:cs="Arial" w:eastAsia="Arial" w:hAnsi="Arial"/>
          <w:b/>
          <w:bCs/>
          <w:sz w:val="24"/>
          <w:szCs w:val="24"/>
        </w:rPr>
        <w:t xml:space="preserve">Статья 132. Судебный порядок рассмотрения жалоб</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Постановления, а равно иные решения и действия (бездействие) прокурора, следователя, уполномоченного должностного лица органа дознания по уголовному делу либо делу о проступке могут быть обжало­ваны в суд по месту досудебного производства.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 о чем выносит решение не позднее 3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Важной для обеспечения законности уголовного процесса яв­ляется возможность обжалования постановлений, решений, действий (бездействия) прокурора, следователя, уполномоченного должностного лица органа дознания по уголовному делу или делу о проступке в суд (следственному судье). Таким образом, участнику уголовного судопроизводства предоставляется возможность принесения жалобы либо в вышестоящий орган, либо в суд по месту досудебного производства. Обжалование следственному судье действий или решений, принимаемых должностными лицами на досудебной стадии, является формой реализации судебного контроля за законностью и обоснованностью принимаемых решений.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получении жалобы 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По итогам проверки следственный судья в течение трех суток со дня поступления жалобы выносит решение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Этим рассмотрение жалобы следственным судьей принципиально отли­чается от порядка рассмотрения жалобы прокурором или руководи­телем следственного подразделения, для которых законом не установ­лена какая-либо процедура по рассмотрению поступающих жалоб.</w:t>
      </w:r>
    </w:p>
    <w:p>
      <w:pPr>
        <w:spacing w:after="120"/>
        <w:jc w:val="both"/>
      </w:pPr>
      <w:r>
        <w:rPr>
          <w:rFonts w:ascii="Arial" w:cs="Arial" w:eastAsia="Arial" w:hAnsi="Arial"/>
          <w:sz w:val="24"/>
          <w:szCs w:val="24"/>
        </w:rPr>
        <w:t xml:space="preserve">В случае неявки лиц, своевременно извещенных о времени рассмотрения жалобы и не настаивающих на ее рассмотрении с их участием, следственный судья рассматривает жалобу по существу.</w:t>
      </w:r>
    </w:p>
    <w:p>
      <w:pPr>
        <w:spacing w:after="120"/>
        <w:jc w:val="both"/>
      </w:pPr>
      <w:r>
        <w:rPr>
          <w:rFonts w:ascii="Arial" w:cs="Arial" w:eastAsia="Arial" w:hAnsi="Arial"/>
          <w:sz w:val="24"/>
          <w:szCs w:val="24"/>
        </w:rPr>
        <w:t xml:space="preserve">Процедура рассмотрения жалобы следственным судьей урегулирована также статьей 262 УПК. Так, согласно указанной статье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По результатам рассмотрения жалобы следственный судья выносит одно из следующих постановлений: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 оставлении жалобы без удовлетворения.</w:t>
      </w:r>
    </w:p>
    <w:p>
      <w:pPr>
        <w:spacing w:after="120"/>
        <w:jc w:val="both"/>
      </w:pPr>
      <w:r>
        <w:rPr>
          <w:rFonts w:ascii="Arial" w:cs="Arial" w:eastAsia="Arial" w:hAnsi="Arial"/>
          <w:sz w:val="24"/>
          <w:szCs w:val="24"/>
        </w:rPr>
        <w:t xml:space="preserve">Жалоба не может быть рассмотрена, производство по ней прекра­щается в случаях, если жалоба подана лицом, которое не имеет права подавать жалобу; жалоба не подлежит рассмотрению в этом суде;</w:t>
      </w:r>
    </w:p>
    <w:p>
      <w:pPr>
        <w:spacing w:after="120"/>
        <w:jc w:val="both"/>
      </w:pPr>
      <w:r>
        <w:rPr>
          <w:rFonts w:ascii="Arial" w:cs="Arial" w:eastAsia="Arial" w:hAnsi="Arial"/>
          <w:sz w:val="24"/>
          <w:szCs w:val="24"/>
        </w:rPr>
        <w:t xml:space="preserve">жалоба представлена по истечении срока на обжалование, предусмо­тренного УПК,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jc w:val="both"/>
      </w:pPr>
      <w:r>
        <w:rPr>
          <w:rFonts w:ascii="Arial" w:cs="Arial" w:eastAsia="Arial" w:hAnsi="Arial"/>
          <w:sz w:val="24"/>
          <w:szCs w:val="24"/>
        </w:rPr>
        <w:t xml:space="preserve">Копия постановления следственного судьи вручается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jc w:val="both"/>
      </w:pPr>
      <w:r>
        <w:rPr>
          <w:rFonts w:ascii="Arial" w:cs="Arial" w:eastAsia="Arial" w:hAnsi="Arial"/>
          <w:sz w:val="24"/>
          <w:szCs w:val="24"/>
        </w:rPr>
        <w:t xml:space="preserve">Постановление следственного судьи по жалобе может быть обжа­ловано в апелляционном порядке.</w:t>
      </w:r>
    </w:p>
    <w:p>
      <w:pPr>
        <w:spacing w:after="120"/>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Жалоба (представление) на приговор, определение и поста­новление судов первой и апелляционной инстанций подается в соответ­ствии с правилами главы 46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Жалоба (представление) о пересмотре судебных решений, всту­пивших в законную силу, подается в соответствии с правилами главы 51 настоящего Кодекса, за исключением решений следственного судьи.</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Порядок подачи жалобы на приговор, определение и постановле­ние суда первой и апелляционной инстанций установлен отдельными правилами главы 46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Порядок подачи жалобы о пересмотре судебных решений, вступивших в законную силу, за исключением решений следственного судьи, установлен отдельными правилами главы 51 УПК. Решения следственного судьи, вступившие в законную силу, обжалованию не подлежат.</w:t>
      </w:r>
    </w:p>
    <w:p>
      <w:pPr>
        <w:spacing w:after="240" w:before="200"/>
        <w:jc w:val="center"/>
      </w:pPr>
      <w:r>
        <w:rPr>
          <w:rFonts w:ascii="Arial" w:cs="Arial" w:eastAsia="Arial" w:hAnsi="Arial"/>
          <w:b/>
          <w:bCs/>
          <w:sz w:val="32"/>
          <w:szCs w:val="32"/>
        </w:rPr>
        <w:t xml:space="preserve">Раздел VI. ИНЫЕ ПОЛОЖЕНИЯ</w:t>
      </w:r>
    </w:p>
    <w:p>
      <w:pPr>
        <w:spacing w:after="240" w:before="200"/>
        <w:jc w:val="center"/>
      </w:pPr>
      <w:r>
        <w:rPr>
          <w:rFonts w:ascii="Arial" w:cs="Arial" w:eastAsia="Arial" w:hAnsi="Arial"/>
          <w:b/>
          <w:bCs/>
          <w:i/>
          <w:iCs/>
          <w:sz w:val="32"/>
          <w:szCs w:val="32"/>
        </w:rPr>
        <w:t xml:space="preserve">Глава 17. </w:t>
      </w:r>
      <w:r>
        <w:rPr>
          <w:rFonts w:ascii="Arial" w:cs="Arial" w:eastAsia="Arial" w:hAnsi="Arial"/>
          <w:b/>
          <w:bCs/>
          <w:sz w:val="32"/>
          <w:szCs w:val="32"/>
        </w:rPr>
        <w:t xml:space="preserve">Производство по возмещению ущерба, причиненного незаконными действиями суда и органов, осуществляющих уголовное судопроизводство</w:t>
      </w:r>
    </w:p>
    <w:p>
      <w:pPr>
        <w:spacing w:after="120"/>
        <w:jc w:val="both"/>
      </w:pPr>
      <w:r>
        <w:rPr>
          <w:rFonts w:ascii="Arial" w:cs="Arial" w:eastAsia="Arial" w:hAnsi="Arial"/>
          <w:b/>
          <w:bCs/>
          <w:sz w:val="24"/>
          <w:szCs w:val="24"/>
        </w:rPr>
        <w:t xml:space="preserve">Статья 134. Основания возникновения права на реабилитацию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Право на реабилитацию, в том числе право на возмещение ущерба, связанного с уголовным преследованием, имеют: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осужденный, в отношении которого имеется вступивший в законную силу оправдательный приговор;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обвиняемый, уголовное преследование в отношении которого прекращено по основаниям, предусмотренным пунктами 1, 2 части 1 статьи 26 настоящего Кодекса;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Правила настоящей статьи не распространяются на случаи, когда примененные в отношении лица меры обеспечения уголовного судо­производства или постановленный обвинительный приговор отменены или изменены, дело прекращено ввиду издания акта об амнистии, истечения сроков давности, примирения с потерпевшим, недостижения возраста, с которого наступает ответственность, или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кодексом и (или) Кодексом о проступках, или 283 принятия закона, устраняющего преступность или наказуемость деяния.</w:t>
      </w:r>
    </w:p>
    <w:p>
      <w:pPr>
        <w:spacing w:after="120"/>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УПК среди задач уголовного судопроизводства установил защиту личности от незаконного и необоснованного обвинения, осуждения, ограничения ее прав и свобод (ч.2 ст.6 УПК), а в случае незаконного обвинения или осуждения невиновного - незамедлительную и полную его реабилитацию (глава 17 УПК). Одной из гарантий реализации этой цели уголовного судопроизводства и служит институт реабилитации.</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Право на реабилитацию закреплено в статье 39 Конституции, которая гласит: «Каждый имеет право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В соответствии с нормами Консти­туции реализация указанных конституционных прав граждан обеспе­чивается судом в соответствии с Законом КР от 9 января 2005 года № 6 «Об охране здоровья граждан в Кыргызской Республике», Законом КР от 1 августа 2003 года № 167 «Об охране труда», Гражданским и Трудовым кодексами, другими нормативными правовыми актами в сфере охраны здоровья граждан, возмещения вреда, причиненного их здоровью,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Международным пактом о гражданских и политических правах (пп.«а» п.3 ст.2 и п.5 ст.9, п.6 ст.14);</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Конвенцией о защите прав человека и основных свобод от 4 ноября 1950 года (п.5 ст.5);</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Протоколом № 7 к данной Конвенции (ст.3), закрепляющими право каждого, кто стал жертвой незаконного ареста, заклю­чения под стражу или осуждения за преступление, на компен­сацию.</w:t>
      </w:r>
    </w:p>
    <w:p>
      <w:pPr>
        <w:spacing w:after="120"/>
        <w:jc w:val="both"/>
      </w:pPr>
      <w:r>
        <w:rPr>
          <w:rFonts w:ascii="Arial" w:cs="Arial" w:eastAsia="Arial" w:hAnsi="Arial"/>
          <w:sz w:val="24"/>
          <w:szCs w:val="24"/>
        </w:rPr>
        <w:t xml:space="preserve">Так, в пункте 5 статьи 5 Конвенции о защите прав человека и основных свобод подчеркивается, что «каждый, кто явится жертвой ареста или задержания в нарушение положений данной статьи, имеет обеспеченное юридической процедурой право на компенсацию».</w:t>
      </w:r>
    </w:p>
    <w:p>
      <w:pPr>
        <w:spacing w:after="120"/>
        <w:jc w:val="both"/>
      </w:pPr>
      <w:r>
        <w:rPr>
          <w:rFonts w:ascii="Arial" w:cs="Arial" w:eastAsia="Arial" w:hAnsi="Arial"/>
          <w:i/>
          <w:iCs/>
          <w:sz w:val="24"/>
          <w:szCs w:val="24"/>
        </w:rPr>
        <w:t xml:space="preserve">1.2. </w:t>
      </w:r>
      <w:r>
        <w:rPr>
          <w:rFonts w:ascii="Arial" w:cs="Arial" w:eastAsia="Arial" w:hAnsi="Arial"/>
          <w:sz w:val="24"/>
          <w:szCs w:val="24"/>
        </w:rPr>
        <w:t xml:space="preserve">В статье 5 УПК под реабилитацией понимается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 (п.33); под реабилитированным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 (п.34).</w:t>
      </w:r>
    </w:p>
    <w:p>
      <w:pPr>
        <w:spacing w:after="120"/>
        <w:jc w:val="both"/>
      </w:pPr>
      <w:r>
        <w:rPr>
          <w:rFonts w:ascii="Arial" w:cs="Arial" w:eastAsia="Arial" w:hAnsi="Arial"/>
          <w:sz w:val="24"/>
          <w:szCs w:val="24"/>
        </w:rPr>
        <w:t xml:space="preserve">В постановлении Пленума Верховного суда КР от 30 ноября 2006 года № 14 «О некоторых вопросах судебной практики приме­нения законодательства о возмещении вреда, причиненного жизни и здоровью» (далее - постановление Пленума ВС КР № 14 от 30 ноября 2006 года) указывается, что «право на возмещение вреда, причинен­ного повреждением здоровья, имеют потерпевшие лица, понесшие ущерб в результате причиненного вреда, утратившие полностью или частично профессиональную трудоспособность, а при ее отсутствии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общую трудоспособность».</w:t>
      </w:r>
    </w:p>
    <w:p>
      <w:pPr>
        <w:spacing w:after="120"/>
        <w:jc w:val="both"/>
      </w:pPr>
      <w:r>
        <w:rPr>
          <w:rFonts w:ascii="Arial" w:cs="Arial" w:eastAsia="Arial" w:hAnsi="Arial"/>
          <w:sz w:val="24"/>
          <w:szCs w:val="24"/>
        </w:rPr>
        <w:t xml:space="preserve">Под вредом, причиненным повреждением здоровья, Пленумом Верховного суда КР понимается противоправное умаление охраняемых законом нематериальных благ пострадавшего - жизни и здоровья, а также убытки, понесенные им в этой связи. При этом понятие «повреждение здоровья» охватывает не только вред, связанный с нарушением анатомической целости или физиологических функций органов пострадавшего (телесные повреждения), но и иное расстройство здоровья (професси­ональное, инфекционное, нервное или психическое заболевание, отравление и т.п.), вызвавшие нетрудоспособность, хроническое заболевание, т.е. неблагоприятные изменения в организме, возникшие в результате воздействия различных факторов внешней среды: механических, химиче­ских, физических, биологических, психических.</w:t>
      </w:r>
    </w:p>
    <w:p>
      <w:pPr>
        <w:spacing w:after="120"/>
        <w:jc w:val="both"/>
      </w:pPr>
      <w:r>
        <w:rPr>
          <w:rFonts w:ascii="Arial" w:cs="Arial" w:eastAsia="Arial" w:hAnsi="Arial"/>
          <w:sz w:val="24"/>
          <w:szCs w:val="24"/>
        </w:rPr>
        <w:t xml:space="preserve">Под профессиональной трудоспособностью понимается способность к выполнению не любой работы, а работы конкретной квалификации, объема и качества, которая имела место до наступления несчастного случая, заболевания, приведших к утрате трудоспособ­ности, а под степенью утраты профессиональной трудоспособности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выраженное в процентах стойкое снижение способности осуществлять профессиональную деятельность.</w:t>
      </w:r>
    </w:p>
    <w:p>
      <w:pPr>
        <w:spacing w:after="120"/>
        <w:jc w:val="both"/>
      </w:pPr>
      <w:r>
        <w:rPr>
          <w:rFonts w:ascii="Arial" w:cs="Arial" w:eastAsia="Arial" w:hAnsi="Arial"/>
          <w:sz w:val="24"/>
          <w:szCs w:val="24"/>
        </w:rPr>
        <w:t xml:space="preserve">Под несчастным случаем Пленум Верховного суда КР предлагает понимать стечение обстоятельств, приведших к травме, при отсут­ствии умысла со стороны пострадавшего в причинении вреда своему здоровью, а нетрудоспособными считать: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лиц, достигших пенсионного возраста;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несовершеннолетних;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лиц, имеющих соответствующее медицинское заключение.</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Важно, что восстановление прав и законных интересов лиц, незаконно привлеченных к уголовной ответственности, является добровольным, какие права и в каком объеме восстанавливать, определяет сам реабилитированный. Государство выступает гарантом существования такой возможности.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Вред,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Возмещение имущественного ущерба и компенсация морального вреда применяются судом независимо от освобождения лица от уголовной ответственности либо наказания.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Право на реабилитацию, в том числе право на возмещение вреда, связанного с уголовным преследованием, имеют: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осужденный, в отношении которого имеется вступивший в законную силу оправдательный приговор;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обвиняемый, уголовное преследование в отношении которого прекращено по следующим основаниям: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отсутствием события преступления и (или) события проступка;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правомерностью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 (п. 1, 2 ч.1 ст.26 УПК).</w:t>
      </w:r>
    </w:p>
    <w:p>
      <w:pPr>
        <w:spacing w:after="120"/>
        <w:jc w:val="both"/>
      </w:pPr>
      <w:r>
        <w:rPr>
          <w:rFonts w:ascii="Arial" w:cs="Arial" w:eastAsia="Arial" w:hAnsi="Arial"/>
          <w:sz w:val="24"/>
          <w:szCs w:val="24"/>
        </w:rPr>
        <w:t xml:space="preserve">Для применения принудительных мер медицинского характера должны быть соблюдены три обязательных условия: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во-первых, достоверное установление судом факта общественно опасного деяния (преступления) и совершения его данным лицом (в зависимости от того, идет ли речь о невменяемости либо о лице с аномалиями в рамках вменяемости, либо о заболевании после совершения преступления, меняется наименование и характер решения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во-вторых, обоснованный вывод суда, опирающийся на заключение психиатров и психологов в совокупности со всеми данными о существенных обстоятельствах содеянного, о личности, о реальной возможности совершения лицом новых общественно опасных деяний, включая посягательство на жизнь и здоровье других людей или самого себя;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в-третьих, принадлежность лица, в отношении которого реша­ется вопрос о применении рассматриваемых мер, к одной из категорий, закрепленных в статье 116 УК, т.е. к лицу, совер­шившему преступление: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состоянии невменяемости;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состоянии ограниченной вменяемости;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Статьями 1142-1145 ГК определен круг наследников по закону в порядке очередности.</w:t>
      </w:r>
    </w:p>
    <w:p>
      <w:pPr>
        <w:spacing w:after="120"/>
        <w:jc w:val="both"/>
      </w:pPr>
      <w:r>
        <w:rPr>
          <w:rFonts w:ascii="Arial" w:cs="Arial" w:eastAsia="Arial" w:hAnsi="Arial"/>
          <w:sz w:val="24"/>
          <w:szCs w:val="24"/>
        </w:rPr>
        <w:t xml:space="preserve">В первую очередь право на наследование по закону получают в равных долях дети наследодателя (в том числе усыновленные), а также супруг (супруга) и родители (усыновители) наследодателя. К числу наследников первой очереди относятся также дети наследодателя, родившиеся после его смерти (ст.1142 ГК).</w:t>
      </w:r>
    </w:p>
    <w:p>
      <w:pPr>
        <w:spacing w:after="120"/>
        <w:jc w:val="both"/>
      </w:pPr>
      <w:r>
        <w:rPr>
          <w:rFonts w:ascii="Arial" w:cs="Arial" w:eastAsia="Arial" w:hAnsi="Arial"/>
          <w:sz w:val="24"/>
          <w:szCs w:val="24"/>
        </w:rPr>
        <w:t xml:space="preserve">Если нет наследников первой очереди, право на наследование по закону во вторую очередь получают в равных долях полнородные и неполнородные братья и сестры наследодателя, а также его дедушки и бабушки со стороны отца и со стороны матери (ст.1143 ГК).</w:t>
      </w:r>
    </w:p>
    <w:p>
      <w:pPr>
        <w:spacing w:after="120"/>
        <w:jc w:val="both"/>
      </w:pPr>
      <w:r>
        <w:rPr>
          <w:rFonts w:ascii="Arial" w:cs="Arial" w:eastAsia="Arial" w:hAnsi="Arial"/>
          <w:sz w:val="24"/>
          <w:szCs w:val="24"/>
        </w:rPr>
        <w:t xml:space="preserve">Если нет наследников первой и второй очереди, право на наследо­вание по закону в третью очередь получают в равных долях родные дяди и тети наследодателя (ст.1144 ГК).</w:t>
      </w:r>
    </w:p>
    <w:p>
      <w:pPr>
        <w:spacing w:after="120"/>
        <w:jc w:val="both"/>
      </w:pPr>
      <w:r>
        <w:rPr>
          <w:rFonts w:ascii="Arial" w:cs="Arial" w:eastAsia="Arial" w:hAnsi="Arial"/>
          <w:sz w:val="24"/>
          <w:szCs w:val="24"/>
        </w:rPr>
        <w:t xml:space="preserve">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предшествующей очереди (ст.1145 ГК).</w:t>
      </w:r>
    </w:p>
    <w:p>
      <w:pPr>
        <w:spacing w:after="120"/>
        <w:jc w:val="both"/>
      </w:pPr>
      <w:r>
        <w:rPr>
          <w:rFonts w:ascii="Arial" w:cs="Arial" w:eastAsia="Arial" w:hAnsi="Arial"/>
          <w:i/>
          <w:iCs/>
          <w:sz w:val="24"/>
          <w:szCs w:val="24"/>
        </w:rPr>
        <w:t xml:space="preserve">3.2.</w:t>
      </w:r>
      <w:r>
        <w:rPr>
          <w:rFonts w:ascii="Arial" w:cs="Arial" w:eastAsia="Arial" w:hAnsi="Arial"/>
          <w:sz w:val="24"/>
          <w:szCs w:val="24"/>
        </w:rPr>
        <w:t xml:space="preserve">В соответствии со статьей 18 Закона КР от 21 июля 1997 года № 57 «О государственном пенсионном социальном страховании» право на пенсию по случаю потери кормильца имеют нетрудоспо­собные члены семьи, состоявшие на иждивении умершего. Нетрудо­способными членами семьи считаются:</w:t>
      </w:r>
    </w:p>
    <w:p>
      <w:pPr>
        <w:spacing w:after="120"/>
        <w:jc w:val="both"/>
      </w:pPr>
      <w:r>
        <w:rPr>
          <w:rFonts w:ascii="Arial" w:cs="Arial" w:eastAsia="Arial" w:hAnsi="Arial"/>
          <w:sz w:val="24"/>
          <w:szCs w:val="24"/>
        </w:rPr>
        <w:t xml:space="preserve">а) дети (в том числе усыновленные, пасынки и падчерицы) до достижения 16 лет или старше этого возраста, если они стали инвалидами до достижения 18 лет;</w:t>
      </w:r>
    </w:p>
    <w:p>
      <w:pPr>
        <w:spacing w:after="120"/>
        <w:jc w:val="both"/>
      </w:pPr>
      <w:r>
        <w:rPr>
          <w:rFonts w:ascii="Arial" w:cs="Arial" w:eastAsia="Arial" w:hAnsi="Arial"/>
          <w:sz w:val="24"/>
          <w:szCs w:val="24"/>
        </w:rPr>
        <w:t xml:space="preserve">б) сестры, братья, внуки до достижения 16 лет, если они не имеют трудоспособных родителей;</w:t>
      </w:r>
    </w:p>
    <w:p>
      <w:pPr>
        <w:spacing w:after="120"/>
        <w:jc w:val="both"/>
      </w:pPr>
      <w:r>
        <w:rPr>
          <w:rFonts w:ascii="Arial" w:cs="Arial" w:eastAsia="Arial" w:hAnsi="Arial"/>
          <w:sz w:val="24"/>
          <w:szCs w:val="24"/>
        </w:rPr>
        <w:t xml:space="preserve">в) родители, муж, жена, если к моменту смерти кормильца они достигли пенсионного возраста или являются инвалидами.</w:t>
      </w:r>
    </w:p>
    <w:p>
      <w:pPr>
        <w:spacing w:after="120"/>
        <w:jc w:val="both"/>
      </w:pPr>
      <w:r>
        <w:rPr>
          <w:rFonts w:ascii="Arial" w:cs="Arial" w:eastAsia="Arial" w:hAnsi="Arial"/>
          <w:sz w:val="24"/>
          <w:szCs w:val="24"/>
        </w:rPr>
        <w:t xml:space="preserve">Члены семьи умершего кормильца признаются состоявшими на его иждивении, если они находились на его полном содержании.</w:t>
      </w:r>
    </w:p>
    <w:p>
      <w:pPr>
        <w:spacing w:after="120"/>
        <w:jc w:val="both"/>
      </w:pPr>
      <w:r>
        <w:rPr>
          <w:rFonts w:ascii="Arial" w:cs="Arial" w:eastAsia="Arial" w:hAnsi="Arial"/>
          <w:i/>
          <w:iCs/>
          <w:sz w:val="24"/>
          <w:szCs w:val="24"/>
        </w:rPr>
        <w:t xml:space="preserve">3.3.</w:t>
      </w:r>
      <w:r>
        <w:rPr>
          <w:rFonts w:ascii="Arial" w:cs="Arial" w:eastAsia="Arial" w:hAnsi="Arial"/>
          <w:sz w:val="24"/>
          <w:szCs w:val="24"/>
        </w:rPr>
        <w:t xml:space="preserve">В соответствии с постановлением Пленума ВС КР № 14 от 30 ноября 2006 года единовременное пособие лицам, имеющим право на возмещение вреда в связи со смертью кормильца, подлежит выплате, если несчастный случай, в результате которого наступила смерть потерпевшего, имел место после 1 апреля 1992 года, поскольку до введения в действие Закона КР от 27 февраля 1992 года № 765-</w:t>
      </w:r>
      <w:r>
        <w:rPr>
          <w:rFonts w:ascii="Arial" w:cs="Arial" w:eastAsia="Arial" w:hAnsi="Arial"/>
          <w:sz w:val="24"/>
          <w:szCs w:val="24"/>
        </w:rPr>
        <w:t xml:space="preserve">XII</w:t>
      </w:r>
      <w:r>
        <w:rPr>
          <w:rFonts w:ascii="Arial" w:cs="Arial" w:eastAsia="Arial" w:hAnsi="Arial"/>
          <w:sz w:val="24"/>
          <w:szCs w:val="24"/>
        </w:rPr>
        <w:t xml:space="preserve"> «Об охране труда» указанный вид ответственности работодателя для случаев причинения вреда здоровью законом не был предусмотрен.</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целом по частям 2 и 3 статьи 14 УПК к имеющим право на реабилитацию не относятся, в частности, подозреваемый, обвиняемый, осужденный, преступные действия которых переквалифицированы, или из обвинения которых исключены квалифицирующие признаки, ошибочно вмененные статьи, при отсутствии идеальной совокупности преступлений, либо в отношении которых приняты иные решения, уменьшающие объем обвинения, но не исключающие его, а также осужденные, мера наказания которым снижена вышестоящим судом до предела ниже отбытого.</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Ущерб не подлежит возмещению в том случае, если лицо в ходе досудебного и судебного производства путем самооговора способствовало наступлению указанных в части 1 комментируемой статьи последствий (причинение морального или физического вреда здоровью, лишение имущественных, гражданских, жилищных и других прав).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i/>
          <w:iCs/>
          <w:sz w:val="24"/>
          <w:szCs w:val="24"/>
        </w:rPr>
        <w:t xml:space="preserve">5.1.</w:t>
      </w:r>
      <w:r>
        <w:rPr>
          <w:rFonts w:ascii="Arial" w:cs="Arial" w:eastAsia="Arial" w:hAnsi="Arial"/>
          <w:sz w:val="24"/>
          <w:szCs w:val="24"/>
        </w:rPr>
        <w:t xml:space="preserve">Самооговор означает ложное признание лица в якобы совер­шенном им преступлении. Самооговор может иметь место как до начала досудебного производства, так и во время судебного разби­рательства. Самооговор лица, не причастного к совершению престу­пления, должен рассматриваться как заведомо ложный донос.</w:t>
      </w:r>
    </w:p>
    <w:p>
      <w:pPr>
        <w:spacing w:after="120"/>
        <w:jc w:val="both"/>
      </w:pPr>
      <w:r>
        <w:rPr>
          <w:rFonts w:ascii="Arial" w:cs="Arial" w:eastAsia="Arial" w:hAnsi="Arial"/>
          <w:i/>
          <w:iCs/>
          <w:sz w:val="24"/>
          <w:szCs w:val="24"/>
        </w:rPr>
        <w:t xml:space="preserve">5.2.</w:t>
      </w:r>
      <w:r>
        <w:rPr>
          <w:rFonts w:ascii="Arial" w:cs="Arial" w:eastAsia="Arial" w:hAnsi="Arial"/>
          <w:sz w:val="24"/>
          <w:szCs w:val="24"/>
        </w:rPr>
        <w:t xml:space="preserve">В досудебном производстве достаточно распространены случаи самооговора при допросе лиц в качестве свидетеля, подозре­ваемого и обвиняемого. Данный вид самооговора представляет собой дачу заведомо ложных показаний допрашиваемым лицом. По действу­ющему уголовному законодательству за дачу заведомо ложных показаний несут ответственность только свидетели и потерпевшие. При определенных условиях в форме самооговора возможно и укрыва­тельство как разновидность преступления против правосудия, а досу­дебное производство против укрывателя производится по общим правилам уголовного судопроизводства. Ответственность укрывателя не зависит от наказания действительного виновника совершенного преступления. Укрыватель может быть привлечен к уголовной ответ­ственности, даже если укрываемый им преступник не обнаружен, умер или по законным основаниям освобожден от наказания.</w:t>
      </w:r>
    </w:p>
    <w:p>
      <w:pPr>
        <w:spacing w:after="120"/>
        <w:jc w:val="both"/>
      </w:pPr>
      <w:r>
        <w:rPr>
          <w:rFonts w:ascii="Arial" w:cs="Arial" w:eastAsia="Arial" w:hAnsi="Arial"/>
          <w:i/>
          <w:iCs/>
          <w:sz w:val="24"/>
          <w:szCs w:val="24"/>
        </w:rPr>
        <w:t xml:space="preserve">5.3.</w:t>
      </w:r>
      <w:r>
        <w:rPr>
          <w:rFonts w:ascii="Arial" w:cs="Arial" w:eastAsia="Arial" w:hAnsi="Arial"/>
          <w:sz w:val="24"/>
          <w:szCs w:val="24"/>
        </w:rPr>
        <w:t xml:space="preserve">Самооговор, явившийся следствием применения насилия, угроз и иных незаконных мер, не препятствует возмещению ущерба.</w:t>
      </w:r>
    </w:p>
    <w:p>
      <w:pPr>
        <w:spacing w:after="120"/>
        <w:jc w:val="both"/>
      </w:pPr>
      <w:r>
        <w:rPr>
          <w:rFonts w:ascii="Arial" w:cs="Arial" w:eastAsia="Arial" w:hAnsi="Arial"/>
          <w:sz w:val="24"/>
          <w:szCs w:val="24"/>
        </w:rPr>
        <w:t xml:space="preserve">Сведения, полученные с нарушением требований УПК,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w:t>
      </w:r>
    </w:p>
    <w:p>
      <w:pPr>
        <w:spacing w:after="120"/>
        <w:jc w:val="both"/>
      </w:pPr>
      <w:r>
        <w:rPr>
          <w:rFonts w:ascii="Arial" w:cs="Arial" w:eastAsia="Arial" w:hAnsi="Arial"/>
          <w:sz w:val="24"/>
          <w:szCs w:val="24"/>
        </w:rPr>
        <w:t xml:space="preserve">Установлен четкий перечень недопустимых доказательств, к которым, среди прочих, относятся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ним пыток (п.2 ч.4 ст.82 УПК).</w:t>
      </w:r>
    </w:p>
    <w:p>
      <w:pPr>
        <w:spacing w:after="120"/>
        <w:jc w:val="both"/>
      </w:pPr>
      <w:r>
        <w:rPr>
          <w:rFonts w:ascii="Arial" w:cs="Arial" w:eastAsia="Arial" w:hAnsi="Arial"/>
          <w:sz w:val="24"/>
          <w:szCs w:val="24"/>
        </w:rPr>
        <w:t xml:space="preserve">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sz w:val="24"/>
          <w:szCs w:val="24"/>
        </w:rPr>
        <w:t xml:space="preserve">Прогрессивным и весьма актуальным нововведением также явля­ется статья 188 УК («Воспрепятствование медицинскому работнику в проведении освидетельствования и иных действий в целях предот­вращения пыток»). В целях исключения нерегистрации заявлений о применении пыток в УК введена новая статья 357 «Укрытие от реги­страции заявления или обращения о совершенном преступлении или проступке».</w:t>
      </w:r>
    </w:p>
    <w:p>
      <w:pPr>
        <w:spacing w:after="120"/>
        <w:jc w:val="both"/>
      </w:pPr>
      <w:r>
        <w:rPr>
          <w:rFonts w:ascii="Arial" w:cs="Arial" w:eastAsia="Arial" w:hAnsi="Arial"/>
          <w:b/>
          <w:bCs/>
          <w:sz w:val="24"/>
          <w:szCs w:val="24"/>
        </w:rPr>
        <w:t xml:space="preserve">Статья 135. Признание права на реабилитацию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 в приговоре, определении, постановлении, а уполномоченное должностное лицо органа дознания, следователь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случаях прекращения дела по реабилитирующим основаниям:</w:t>
      </w:r>
    </w:p>
    <w:p>
      <w:pPr>
        <w:spacing w:after="120"/>
        <w:jc w:val="both"/>
      </w:pPr>
      <w:r>
        <w:rPr>
          <w:rFonts w:ascii="Arial" w:cs="Arial" w:eastAsia="Arial" w:hAnsi="Arial"/>
          <w:sz w:val="24"/>
          <w:szCs w:val="24"/>
        </w:rPr>
        <w:t xml:space="preserve">1) за отсутствием события преступления и (или) события проступка;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за правомерностью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 (ч.1 ст.26 УПК) - оправдание по любому из перечисленных оснований означает признание невино­вности обвиняемого и влечет его полную реабилитацию.</w:t>
      </w:r>
    </w:p>
    <w:p>
      <w:pPr>
        <w:spacing w:after="120"/>
        <w:jc w:val="both"/>
      </w:pPr>
      <w:r>
        <w:rPr>
          <w:rFonts w:ascii="Arial" w:cs="Arial" w:eastAsia="Arial" w:hAnsi="Arial"/>
          <w:i/>
          <w:iCs/>
          <w:sz w:val="24"/>
          <w:szCs w:val="24"/>
        </w:rPr>
        <w:t xml:space="preserve">1.1.</w:t>
      </w:r>
      <w:r>
        <w:rPr>
          <w:rFonts w:ascii="Arial" w:cs="Arial" w:eastAsia="Arial" w:hAnsi="Arial"/>
          <w:sz w:val="24"/>
          <w:szCs w:val="24"/>
        </w:rPr>
        <w:t xml:space="preserve">Полная реабилитация оформляется постановлением оправда­тельного приговора, постановлением о прекращении уголовного дела, об отмене или изменении иных незаконных решений (незаконного задержания, например). Копия такого решения вручается пострадавшему лично или по почте.</w:t>
      </w:r>
    </w:p>
    <w:p>
      <w:pPr>
        <w:spacing w:after="120"/>
        <w:jc w:val="both"/>
      </w:pPr>
      <w:r>
        <w:rPr>
          <w:rFonts w:ascii="Arial" w:cs="Arial" w:eastAsia="Arial" w:hAnsi="Arial"/>
          <w:sz w:val="24"/>
          <w:szCs w:val="24"/>
        </w:rPr>
        <w:t xml:space="preserve">Реабилитированному лицу разъясняется порядок возмещения вреда. Данное действие следует проводить по месту досудебного производства или судебного разбирательства. После провозглашения приговора оправданному разъясняется его право на возмещение вреда, а также порядок осуществления этого права.</w:t>
      </w:r>
    </w:p>
    <w:p>
      <w:pPr>
        <w:spacing w:after="120"/>
        <w:jc w:val="both"/>
      </w:pPr>
      <w:r>
        <w:rPr>
          <w:rFonts w:ascii="Arial" w:cs="Arial" w:eastAsia="Arial" w:hAnsi="Arial"/>
          <w:sz w:val="24"/>
          <w:szCs w:val="24"/>
        </w:rPr>
        <w:t xml:space="preserve">Суд, следователь, уполномоченное должностное лицо органа дознания обязаны направить или вручить реабилитированному не только копию соответствующего решения (оправдательный приговор, определение или постановление о прекращении уголовного преследо­вания), но и извещение с разъяснением порядка возмещения причи­ненного ему вреда.</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В извещении указывается, что лицо вправе требовать возме­щения имущественного вреда, устранения последствий морального вреда, восстановления трудовых, жилищных, пенсионных и иных прав, которые были нарушены в ходе судопроизводства по делу. Также извещением разъясняется порядок возмещения вреда: срок, в течение которого лицо вправе обратиться с требованием; указание органов, куда следует направлять требования о возмещении вреда.</w:t>
      </w:r>
    </w:p>
    <w:p>
      <w:pPr>
        <w:spacing w:after="120"/>
        <w:jc w:val="both"/>
      </w:pPr>
      <w:r>
        <w:rPr>
          <w:rFonts w:ascii="Arial" w:cs="Arial" w:eastAsia="Arial" w:hAnsi="Arial"/>
          <w:sz w:val="24"/>
          <w:szCs w:val="24"/>
        </w:rPr>
        <w:t xml:space="preserve">Извещение должно содержать исходящий номер и дату отправки, так как это связано с исчислением сроков предъявления требований.</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случае смерти реабилитированного право на возмещение имущественного вреда согласно части 3 статьи 134 УПК и статье 1016 ГК переходит к его наследникам, близким родственникам, родственникам или иждивенцам умершего; этим лицам уполномоченное должностное лицо органа дознания, следователь или суд, принявшие решение о признании права на реабилитацию, обязаны направить копию соответствующего постановления и извещение с разъяснением порядка возмещения им вреда.</w:t>
      </w:r>
    </w:p>
    <w:p>
      <w:pPr>
        <w:spacing w:after="120"/>
        <w:jc w:val="both"/>
      </w:pPr>
      <w:r>
        <w:rPr>
          <w:rFonts w:ascii="Arial" w:cs="Arial" w:eastAsia="Arial" w:hAnsi="Arial"/>
          <w:b/>
          <w:bCs/>
          <w:sz w:val="24"/>
          <w:szCs w:val="24"/>
        </w:rPr>
        <w:t xml:space="preserve">Статья 136. Возмещение имущественного ущерба</w:t>
      </w:r>
    </w:p>
    <w:p>
      <w:pPr>
        <w:spacing w:after="120"/>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заработной платы, пенсии, пособия, других средств, которых он лишился в результате уголовного преследования;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конфискованного или обращенного в доход государства на осно­вании приговора, определения, постановления суда имущества;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штрафов и процессуальных издержек, взысканных с него во исполнение приговора суда;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сумм, выплаченных им за оказание юридической помощи.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течение 6 месяцев с момента получения извещения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Требование о возмещении имущественного ущерба может быть заявлено законным представителем реабилитированного.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 позднее одного месяца со дня поступления требования о возме­щении имущественного ущерба судья определяет его размер и выносит постановление о производстве выплат в возмещение этого вреда. Указанные выплаты производятся с учетом уровня инфляции.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Требование о возмещении имущественного ущерба разрешается судьей в порядке, установленном статьей 429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Копия постановления вручается или направляется реабилитиро­ванному, а в случае его смерти - лицам, указанным в части 3 статьи 134 настоящего Кодекса.</w:t>
      </w:r>
    </w:p>
    <w:p>
      <w:pPr>
        <w:spacing w:after="120"/>
        <w:jc w:val="both"/>
      </w:pPr>
      <w:r>
        <w:rPr>
          <w:rFonts w:ascii="Arial" w:cs="Arial" w:eastAsia="Arial" w:hAnsi="Arial"/>
          <w:sz w:val="24"/>
          <w:szCs w:val="24"/>
        </w:rPr>
        <w:t xml:space="preserve">1. Под имущественным вредом понимается разница между материаль­ным положением лица до и после правонарушения, а также неполученные доходы, которые лицо получило бы, не будь незаконных действий органов досудебного производства, прокуратуры и суда в отношении гражданина.</w:t>
      </w:r>
    </w:p>
    <w:p>
      <w:pPr>
        <w:spacing w:after="120"/>
        <w:jc w:val="both"/>
      </w:pPr>
      <w:r>
        <w:rPr>
          <w:rFonts w:ascii="Arial" w:cs="Arial" w:eastAsia="Arial" w:hAnsi="Arial"/>
          <w:sz w:val="24"/>
          <w:szCs w:val="24"/>
        </w:rPr>
        <w:t xml:space="preserve">Неполученные заработная плата, пенсия, пособие, другие сред­ства, которых реабилитированный лишился в результате уголовного преследования, исчисляются с момента прекращения их выплаты. Период, за который они подлежат возмещению, определяется судом с учетом конкретных обстоятельств дела.</w:t>
      </w:r>
    </w:p>
    <w:p>
      <w:pPr>
        <w:spacing w:after="120"/>
        <w:jc w:val="both"/>
      </w:pPr>
      <w:r>
        <w:rPr>
          <w:rFonts w:ascii="Arial" w:cs="Arial" w:eastAsia="Arial" w:hAnsi="Arial"/>
          <w:sz w:val="24"/>
          <w:szCs w:val="24"/>
        </w:rPr>
        <w:t xml:space="preserve">Согласно закону, подлежит возмещению вред за весь период уголовного преследования, до момента прекращения уголовного дела, уголовного преследования или вступления оправдательного приговора в законную силу.</w:t>
      </w:r>
    </w:p>
    <w:p>
      <w:pPr>
        <w:spacing w:after="120"/>
        <w:jc w:val="both"/>
      </w:pPr>
      <w:r>
        <w:rPr>
          <w:rFonts w:ascii="Arial" w:cs="Arial" w:eastAsia="Arial" w:hAnsi="Arial"/>
          <w:sz w:val="24"/>
          <w:szCs w:val="24"/>
        </w:rPr>
        <w:t xml:space="preserve">При определении размера сумм, подлежащих взысканию в пользу реабилитированного за оказание юридической помощи, следует учитывать, что положения УПК не ограничивают количество защитников, которые могут осуществлять защиту одного обвиняемого или осужденного. Размер возмещения вреда за оказание юридической помощи определяется подтвержденными материалами дела, факти­чески понесенными расходами, непосредственно связанными с ее осуществлением.</w:t>
      </w:r>
    </w:p>
    <w:p>
      <w:pPr>
        <w:spacing w:after="120"/>
        <w:jc w:val="both"/>
      </w:pPr>
      <w:r>
        <w:rPr>
          <w:rFonts w:ascii="Arial" w:cs="Arial" w:eastAsia="Arial" w:hAnsi="Arial"/>
          <w:sz w:val="24"/>
          <w:szCs w:val="24"/>
        </w:rPr>
        <w:t xml:space="preserve">УПК ограничивает перечень подлежащих возмещению расходов, которые осуществлены реабилитированным лицом как непосред­ственно в ходе уголовного преследования, так и понесены им в целях устранения последствий незаконного или необоснованного уголовного преследования, включая затраты на возмещение расходов, связанных с рассмотрением вопросов реабилитации, восстановления здоровья и других.</w:t>
      </w:r>
    </w:p>
    <w:p>
      <w:pPr>
        <w:spacing w:after="120"/>
        <w:jc w:val="both"/>
      </w:pPr>
      <w:r>
        <w:rPr>
          <w:rFonts w:ascii="Arial" w:cs="Arial" w:eastAsia="Arial" w:hAnsi="Arial"/>
          <w:sz w:val="24"/>
          <w:szCs w:val="24"/>
        </w:rPr>
        <w:t xml:space="preserve">Размер выплат, подлежащих возмещению реабилитированному, определяется судом с учетом индекса роста потребительских цен по месту работы или жительства реабилитированного на момент начала уголовного преследования, рассчитанного на момент принятия решения о возмещении вреда.</w:t>
      </w:r>
    </w:p>
    <w:p>
      <w:pPr>
        <w:spacing w:after="120"/>
        <w:jc w:val="both"/>
      </w:pPr>
      <w:r>
        <w:rPr>
          <w:rFonts w:ascii="Arial" w:cs="Arial" w:eastAsia="Arial" w:hAnsi="Arial"/>
          <w:sz w:val="24"/>
          <w:szCs w:val="24"/>
        </w:rPr>
        <w:t xml:space="preserve">Размер пенсии реабилитируемому лицу устанавливается с учетом оклада (ставки) по должности, занимаемой до ареста или осуждения, в том числе различных льгот.</w:t>
      </w:r>
    </w:p>
    <w:p>
      <w:pPr>
        <w:spacing w:after="120"/>
        <w:jc w:val="both"/>
      </w:pPr>
      <w:r>
        <w:rPr>
          <w:rFonts w:ascii="Arial" w:cs="Arial" w:eastAsia="Arial" w:hAnsi="Arial"/>
          <w:sz w:val="24"/>
          <w:szCs w:val="24"/>
        </w:rPr>
        <w:t xml:space="preserve">При восстановлении жилищных прав лицу возвращается прежнее жилое помещение, а при невозможности - предоставляется вне очереди равноценное благоустроенное жилое помещение в том же населенном пункте с учетом соответствующих правовых норм и состава семьи.</w:t>
      </w:r>
    </w:p>
    <w:p>
      <w:pPr>
        <w:spacing w:after="120"/>
        <w:jc w:val="both"/>
      </w:pPr>
      <w:r>
        <w:rPr>
          <w:rFonts w:ascii="Arial" w:cs="Arial" w:eastAsia="Arial" w:hAnsi="Arial"/>
          <w:sz w:val="24"/>
          <w:szCs w:val="24"/>
        </w:rPr>
        <w:t xml:space="preserve">Вред, причиненный юридическим лицам незаконными действиями (бездействием) и решениями суда, органов досудебного производства возмещается государством в общем порядке.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Правом на судебную защиту имущественных прав и законных интересов в уголовном процессе обладают граждане Кыргызской</w:t>
      </w:r>
    </w:p>
    <w:p>
      <w:pPr>
        <w:spacing w:after="120"/>
        <w:jc w:val="both"/>
      </w:pPr>
      <w:r>
        <w:rPr>
          <w:rFonts w:ascii="Arial" w:cs="Arial" w:eastAsia="Arial" w:hAnsi="Arial"/>
          <w:sz w:val="24"/>
          <w:szCs w:val="24"/>
        </w:rPr>
        <w:t xml:space="preserve">Республики, иностранные граждане и лица без гражданства. В установленном уголовно-процессуальным законом порядке возможность защиты этих прав принадлежит как отечественным юридическим лицам, так и иностранным организациям. Защита нарушенных имущественных прав реабилитированного лица осуществляется в форме требования.</w:t>
      </w:r>
    </w:p>
    <w:p>
      <w:pPr>
        <w:spacing w:after="120"/>
        <w:jc w:val="both"/>
      </w:pPr>
      <w:r>
        <w:rPr>
          <w:rFonts w:ascii="Arial" w:cs="Arial" w:eastAsia="Arial" w:hAnsi="Arial"/>
          <w:sz w:val="24"/>
          <w:szCs w:val="24"/>
        </w:rPr>
        <w:t xml:space="preserve">Реабилитированный или его законный представитель в течение 6 месяцев с момента получения извещения направляет в соответству­ющие компетентные органы: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направлении сведений о реабилитации в соответ­ствующие средства массовой информации, по месту работы, учебы, жительства;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возмещении имущественного вреда;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восстановлении трудовых, жилищных, пенсионных и иных прав;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компенсации за причиненный моральный вред;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возврате государственных наград, о восстанов­лении почетных и иных званий, чинов, рангов, квалификационных классов и т.д.</w:t>
      </w:r>
    </w:p>
    <w:p>
      <w:pPr>
        <w:spacing w:after="120"/>
        <w:jc w:val="both"/>
      </w:pPr>
      <w:r>
        <w:rPr>
          <w:rFonts w:ascii="Arial" w:cs="Arial" w:eastAsia="Arial" w:hAnsi="Arial"/>
          <w:sz w:val="24"/>
          <w:szCs w:val="24"/>
        </w:rPr>
        <w:t xml:space="preserve">В частности, требование о восстановлении трудовых прав может быть направлено в организацию, предприятие или учреждение, где работал реабилитированный на момент отстранения от долж­ности в связи с привлечением его к уголовной ответственности; о выплате недополученных пенсий и пособий - в органы социального обеспечения населения, а в тех районах (городах), где не имеется этих органов, - администрациям по месту жительства гражданина к моменту предъявления требования, если оно последовало в течение шести месяцев с момента направления ему извещения; о восстановлении жилищных прав - в местные исполнительные органы; о возврате государственных наград, почетных званий и т.д. - в органы, в компетенцию которых входит рассмотрение этих вопросов.</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Обращаться следует со дня получения копии документов и извещения о порядке возмещения вреда.</w:t>
      </w:r>
    </w:p>
    <w:p>
      <w:pPr>
        <w:spacing w:after="120"/>
        <w:jc w:val="both"/>
      </w:pPr>
      <w:r>
        <w:rPr>
          <w:rFonts w:ascii="Arial" w:cs="Arial" w:eastAsia="Arial" w:hAnsi="Arial"/>
          <w:sz w:val="24"/>
          <w:szCs w:val="24"/>
        </w:rPr>
        <w:t xml:space="preserve">Если уголовное дело прекращено или приговор изменен вышесто­ящим судом, то требование о возмещении вреда направляется в суд, постановивший приговор, либо в суд по месту жительства реабилити­рованного.</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Судья не позднее одного месяца со дня поступления требования о возмещении имущественного вреда определяет его размер и выносит постановление о производстве выплат для возмещения этого вреда.</w:t>
      </w:r>
    </w:p>
    <w:p>
      <w:pPr>
        <w:spacing w:after="120"/>
        <w:jc w:val="both"/>
      </w:pPr>
      <w:r>
        <w:rPr>
          <w:rFonts w:ascii="Arial" w:cs="Arial" w:eastAsia="Arial" w:hAnsi="Arial"/>
          <w:i/>
          <w:iCs/>
          <w:sz w:val="24"/>
          <w:szCs w:val="24"/>
        </w:rPr>
        <w:t xml:space="preserve">4.1.</w:t>
      </w:r>
      <w:r>
        <w:rPr>
          <w:rFonts w:ascii="Arial" w:cs="Arial" w:eastAsia="Arial" w:hAnsi="Arial"/>
          <w:sz w:val="24"/>
          <w:szCs w:val="24"/>
        </w:rPr>
        <w:t xml:space="preserve">Имущественный вред гражданину возмещается за счет казны Кыргызской Республики. При определении суммы компенсации имущественного вреда применяется правило, установленное частью 2 статьи 358 ГК: размер вреда определяется судом по ценам, существу­ющим в день вынесения решения. Выплаты реабилитированному за причиненный ему вред не подлежат налогообложению и производятся с учетом инфляции.</w:t>
      </w:r>
    </w:p>
    <w:p>
      <w:pPr>
        <w:spacing w:after="120"/>
        <w:jc w:val="both"/>
      </w:pPr>
      <w:r>
        <w:rPr>
          <w:rFonts w:ascii="Arial" w:cs="Arial" w:eastAsia="Arial" w:hAnsi="Arial"/>
          <w:i/>
          <w:iCs/>
          <w:sz w:val="24"/>
          <w:szCs w:val="24"/>
        </w:rPr>
        <w:t xml:space="preserve">4.2.</w:t>
      </w:r>
      <w:r>
        <w:rPr>
          <w:rFonts w:ascii="Arial" w:cs="Arial" w:eastAsia="Arial" w:hAnsi="Arial"/>
          <w:sz w:val="24"/>
          <w:szCs w:val="24"/>
        </w:rPr>
        <w:t xml:space="preserve">В постановлении о возмещении имущественного ущерба должны быть указаны основания возмещения имущественного вреда; его расчет в денежном выражении, имущество, подлежащее возврату; орган, обязанный произвести выплаты или возврат имущества; сроки для предъявления постановления для производства выплат, порядок и сроки обжалования постановления.</w:t>
      </w:r>
    </w:p>
    <w:p>
      <w:pPr>
        <w:spacing w:after="120"/>
        <w:jc w:val="both"/>
      </w:pPr>
      <w:r>
        <w:rPr>
          <w:rFonts w:ascii="Arial" w:cs="Arial" w:eastAsia="Arial" w:hAnsi="Arial"/>
          <w:i/>
          <w:iCs/>
          <w:sz w:val="24"/>
          <w:szCs w:val="24"/>
        </w:rPr>
        <w:t xml:space="preserve">4.3.</w:t>
      </w:r>
      <w:r>
        <w:rPr>
          <w:rFonts w:ascii="Arial" w:cs="Arial" w:eastAsia="Arial" w:hAnsi="Arial"/>
          <w:sz w:val="24"/>
          <w:szCs w:val="24"/>
        </w:rPr>
        <w:t xml:space="preserve">Ущерб возмещается за счет средств республиканского бюджета. Выплата сумм в возмещение такого ущерба должна производиться учреждениями Национального банка КР по чекам финансовых органов по разделу «Возмещение ущерба, причиненного гражданам». Чек граж­данину должен выдаваться финансовым отделом местной государ­ственной администрации по месту его жительства к моменту предъяв­ления требования не позднее пяти дней после предъявления им копии постановления органов дознания, следствия, прокуратуры и суда о размере ущерба. Копия указанного постановления должна оставаться в деле районного (городского) финансового отдела. На этой копии районный (городской) финансовый отдел должен сделать отметку с указанием даты, номера и суммы чека, выданного гражданину.</w:t>
      </w:r>
    </w:p>
    <w:p>
      <w:pPr>
        <w:spacing w:after="120"/>
        <w:jc w:val="both"/>
      </w:pPr>
      <w:r>
        <w:rPr>
          <w:rFonts w:ascii="Arial" w:cs="Arial" w:eastAsia="Arial" w:hAnsi="Arial"/>
          <w:sz w:val="24"/>
          <w:szCs w:val="24"/>
        </w:rPr>
        <w:t xml:space="preserve">Пенсия или пособие, выплата которых была приостановлена в связи с незаконным лишением свободы гражданина, должны возме­щаться в соответствии с пенсионным законодательством органами социального обеспечения, а в тех районах (городах), где не имеется этих органов, - администрациями по месту жительства гражданина к моменту предъявления требования, если оно последовало в течение шести месяцев с момента направления ему извещения.</w:t>
      </w:r>
    </w:p>
    <w:p>
      <w:pPr>
        <w:spacing w:after="120"/>
        <w:jc w:val="both"/>
      </w:pPr>
      <w:r>
        <w:rPr>
          <w:rFonts w:ascii="Arial" w:cs="Arial" w:eastAsia="Arial" w:hAnsi="Arial"/>
          <w:sz w:val="24"/>
          <w:szCs w:val="24"/>
        </w:rPr>
        <w:t xml:space="preserve">Имущество, изъятое у пострадавшего лица должно возвращаться в натуре тем учреждением или органом, у которого оно находится, в месячный срок со дня обращения гражданина либо его доверенных лиц или наследников, если оно последовало в течение шести месяцев после направления им извещения. Пересылка или доставка имущества должна производиться за счет указанных органов. При невозможности возврата имущества в натуре в результате продажи, уничтожения, утраты или порчи требование гражданина о возмещении его стои­мости предъявляется органам дознания, следствия, прокуратуры или суду в течение шести месяцев с момента направления извещения, либо к финансовому органу, которому передано имущество, в тот же срок.</w:t>
      </w:r>
    </w:p>
    <w:p>
      <w:pPr>
        <w:spacing w:after="120"/>
        <w:jc w:val="both"/>
      </w:pPr>
      <w:r>
        <w:rPr>
          <w:rFonts w:ascii="Arial" w:cs="Arial" w:eastAsia="Arial" w:hAnsi="Arial"/>
          <w:sz w:val="24"/>
          <w:szCs w:val="24"/>
        </w:rPr>
        <w:t xml:space="preserve">Стоимость имущества должна определяться по рыночным ценам на день вступления в законную силу оправдательного приговора либо постановления (определения) о прекращении дела и возмещаться за счет средств соответствующего бюджета или за счет средств органов дознания и досудебного производства или суда.</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Копия постановления вручается или направляется реабилитированному, а в случае его смерти - его близким родственникам, супругу (супруге).</w:t>
      </w:r>
    </w:p>
    <w:p>
      <w:pPr>
        <w:spacing w:after="120"/>
        <w:jc w:val="both"/>
      </w:pPr>
      <w:r>
        <w:rPr>
          <w:rFonts w:ascii="Arial" w:cs="Arial" w:eastAsia="Arial" w:hAnsi="Arial"/>
          <w:b/>
          <w:bCs/>
          <w:sz w:val="24"/>
          <w:szCs w:val="24"/>
        </w:rPr>
        <w:t xml:space="preserve">Статья 137. Возмещение морального вреда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Иски о компенсации за причиненный моральный вред в денежном выражении производятся в порядке, установленном статьей 99 Уголов­ного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уполномоченное должностное лицо органа дознания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jc w:val="both"/>
      </w:pPr>
      <w:r>
        <w:rPr>
          <w:rFonts w:ascii="Arial" w:cs="Arial" w:eastAsia="Arial" w:hAnsi="Arial"/>
          <w:b/>
          <w:bCs/>
          <w:i/>
          <w:iCs/>
          <w:sz w:val="24"/>
          <w:szCs w:val="24"/>
        </w:rPr>
        <w:t xml:space="preserve">1. </w:t>
      </w:r>
      <w:r>
        <w:rPr>
          <w:rFonts w:ascii="Arial" w:cs="Arial" w:eastAsia="Arial" w:hAnsi="Arial"/>
          <w:sz w:val="24"/>
          <w:szCs w:val="24"/>
        </w:rPr>
        <w:t xml:space="preserve">Под моральным вредом следует понимать нравственные и физические страдания, испытываемые гражданином в результате проти­воправного нарушения, умаления или лишения принадлежащих ему личных нематериальных благ и неимущественных прав. Под личными неимущественными правами, нарушение, лишение или умаление кото­рых может повлечь причинение потерпевшему морального вреда, со­гласно статье 50 ГК, следует понимать: право на имя и пользование своим именем; право авторства; право на неприкосновенность произведения и другие неимущественные права в соответствии с законодательством об охране прав на результаты интеллектуальной деятельности. К нематери­альным благам относятся принадлежащие гражданину от рождения или в силу закона: жизнь и здоровье; достоинство личности; личная непри­косновенность; честь и доброе имя; деловая репутация; неприкосновен­ность частной жизни; личная и семейная тайна; возможность свободно­го передвижения, выбора места пребывания и жительства.</w:t>
      </w:r>
    </w:p>
    <w:p>
      <w:pPr>
        <w:spacing w:after="120"/>
        <w:jc w:val="both"/>
      </w:pPr>
      <w:r>
        <w:rPr>
          <w:rFonts w:ascii="Arial" w:cs="Arial" w:eastAsia="Arial" w:hAnsi="Arial"/>
          <w:sz w:val="24"/>
          <w:szCs w:val="24"/>
        </w:rPr>
        <w:t xml:space="preserve">Под физическими страданиями следует понимать болезненные симптомы, негативные ощущения, испытываемые потерпевшим граж­данином, например, в связи с причинением вреда здоровью, а также вызванные совершением против него другого противоправного действия (бездействия). Под нравственными страданиями следует понимать негативные эмоциональные переживания, указывающие на нарушение психического благополучия и душевного равновесия. Эти чувства могут быть вызваны, например, противоправным посягательством на жизнь и здоровье; незаконным лишением или ограничением прав и свобод; раскрытием семейной, личной или врачебной тайны; распространением сведений, порочащих честь и достоинство гражданина; невозможностью продолжать полноценную активную жизнь; потерей работы и т.д.</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Моральный вред возмещается гражданину вне зависимости от вины причинителя в случаях, если вред причинен его жизни и здоровью в результате: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привлечения к уголовной ответственности;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применения к нему в качестве меры пресечения заключения под стражу, домашнего ареста или подписки о невыезде, незаконного помещения в психиатрический диспансер;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осуждения.</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В целях установления судами единой правоприменительной практики Пленумом Верховного суда КР было приняты два поста­новления: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 судебной практике по разрешению споров о защите чести, достоинства и деловой репутации» от 13 февраля 2015 года № 4 (далее - постановление Пленума ВС КР № 4 от 13 февраля 2015 года);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 некоторых вопросах судебной практики применения зако­нодательства о возмещении морального вреда» от 4 ноября 2004 года № 11 (далее - постановление Пленума ВС КР № 11 от 4 ноября 2004 года).</w:t>
      </w:r>
    </w:p>
    <w:p>
      <w:pPr>
        <w:spacing w:after="120"/>
        <w:jc w:val="both"/>
      </w:pPr>
      <w:r>
        <w:rPr>
          <w:rFonts w:ascii="Arial" w:cs="Arial" w:eastAsia="Arial" w:hAnsi="Arial"/>
          <w:sz w:val="24"/>
          <w:szCs w:val="24"/>
        </w:rPr>
        <w:t xml:space="preserve">В обоих постановлениях указывается, что суды при определении размера возмещения вреда должны учитывать требования разум­ности и справедливости. Именно соблюдение требований разум­ности и справедливости при определении сумм компенсации мораль­ного вреда позволяет суду вынести решение, которое реально оценит вред, нанесенный чести и достоинству, и определит сумму, которую ответчик будет в состоянии выплатить.</w:t>
      </w:r>
    </w:p>
    <w:p>
      <w:pPr>
        <w:spacing w:after="120"/>
        <w:jc w:val="both"/>
      </w:pPr>
      <w:r>
        <w:rPr>
          <w:rFonts w:ascii="Arial" w:cs="Arial" w:eastAsia="Arial" w:hAnsi="Arial"/>
          <w:sz w:val="24"/>
          <w:szCs w:val="24"/>
        </w:rPr>
        <w:t xml:space="preserve">Другим важным аспектом реализации данного принципа, установ­ленного в постановлении Пленума ВС КР № 11 от 4 ноября 2004 года, является то, что компенсация не должна быть средством обогащения истца и должна учитывать реальные возможности причинителя вреда. При этом подлежащая взысканию сумма компенсации морального вреда должна быть соразмерна причиненному вреду.</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При определении морального вреда, который возмещается исключительно в денежной форме, суд учитывает как субъективную оценку потерпевшим тяжести причиненного ему нравственного ущерба, так и объективные обстоятельства. Обстоятельствами, имею­щими значение и подлежащими выяснению судом по данной кате­гории дел, являются: установление факта причинения потерпевшему нравственных и (или) физических страданий, при каких обстоятель­ствах и какими действиями (бездействием) они нанесены, их непра­вомерность, характер физических и нравственных страданий, их причинная связь с правонарушением, а также характер и значимость нематериальных благ, затронутых правонарушением, иные обстоятель­ства, заслуживающие внимания для разрешения конкретного спора. Потерпевший, требующий компенсации морального вреда, должен доказать, что перенесенные им физические и нравственные страдания - результат правонарушения. При решении вопроса о взыскании компенсации морального вреда суду надлежит проверить наличие условий и оснований для наступления ответственности вследствие причинения вреда.</w:t>
      </w:r>
    </w:p>
    <w:p>
      <w:pPr>
        <w:spacing w:after="120"/>
        <w:jc w:val="both"/>
      </w:pPr>
      <w:r>
        <w:rPr>
          <w:rFonts w:ascii="Arial" w:cs="Arial" w:eastAsia="Arial" w:hAnsi="Arial"/>
          <w:i/>
          <w:iCs/>
          <w:sz w:val="24"/>
          <w:szCs w:val="24"/>
        </w:rPr>
        <w:t xml:space="preserve">1.4. </w:t>
      </w:r>
      <w:r>
        <w:rPr>
          <w:rFonts w:ascii="Arial" w:cs="Arial" w:eastAsia="Arial" w:hAnsi="Arial"/>
          <w:sz w:val="24"/>
          <w:szCs w:val="24"/>
        </w:rPr>
        <w:t xml:space="preserve">В соответствии с общими положениями о возмещении вреда, установленными постановлением Пленума ВС КР № 11 от 4 ноября 2004 года, одним из обязательных условий наступления ответствен­ности за причиненный моральный вред является доказанная вина причинителя.</w:t>
      </w:r>
    </w:p>
    <w:p>
      <w:pPr>
        <w:spacing w:after="120"/>
        <w:jc w:val="both"/>
      </w:pPr>
      <w:r>
        <w:rPr>
          <w:rFonts w:ascii="Arial" w:cs="Arial" w:eastAsia="Arial" w:hAnsi="Arial"/>
          <w:sz w:val="24"/>
          <w:szCs w:val="24"/>
        </w:rPr>
        <w:t xml:space="preserve">Судам при определении размера компенсации морального вреда необходимо принимать во внимание субъективную оценку гражда­нином тяжести причиненных ему нравственных и (или) физических страданий, а также объективные данные, свидетельствующие об этом, в частности: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жизненную важность личных неимущественных прав и нема­териальных благ (жизнь, здоровье, свобода, неприкосновенность жилища, личная и семейная тайна, честь и достоинство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степень испытываемых потерпевшим нравственных и (или) физических страданий (при лишении или ограничении свободы, причинении телесных повреждений, смерти близких родственников, утрате или ограничении трудоспособности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форму вины (умысел, неосторожность) причинителя вреда, когда для возмещения морального вреда необходимо его наличие.</w:t>
      </w:r>
    </w:p>
    <w:p>
      <w:pPr>
        <w:spacing w:after="120"/>
        <w:jc w:val="both"/>
      </w:pPr>
      <w:r>
        <w:rPr>
          <w:rFonts w:ascii="Arial" w:cs="Arial" w:eastAsia="Arial" w:hAnsi="Arial"/>
          <w:sz w:val="24"/>
          <w:szCs w:val="24"/>
        </w:rPr>
        <w:t xml:space="preserve">Суд при определении размера компенсации морального вреда вправе принять во внимание и другие подтвержденные материа­лами дела обстоятельства, в частности, семейное и имущественное положение гражданина, несущего ответственность за причиненный потерпевшему моральный вред, за исключением случаев, когда вред причинен действиями, совершенными умышленно.</w:t>
      </w:r>
    </w:p>
    <w:p>
      <w:pPr>
        <w:spacing w:after="120"/>
        <w:jc w:val="both"/>
      </w:pPr>
      <w:r>
        <w:rPr>
          <w:rFonts w:ascii="Arial" w:cs="Arial" w:eastAsia="Arial" w:hAnsi="Arial"/>
          <w:sz w:val="24"/>
          <w:szCs w:val="24"/>
        </w:rPr>
        <w:t xml:space="preserve">При определении размера компенсации морального вреда, причи­ненного повреждением здоровья, суд должен учитывать не только те страдания, которые уже перенес потерпевший, но и те, которые со всей очевидностью перенесет в будущем (например, при утрате конечностей, неизгладимом обезображивании лица и т.п., что может повлечь осложнения в личной жизни, лишение возможности работать по профессии и другие проблемы, порождающие моральные травмы).</w:t>
      </w:r>
    </w:p>
    <w:p>
      <w:pPr>
        <w:spacing w:after="120"/>
        <w:jc w:val="both"/>
      </w:pPr>
      <w:r>
        <w:rPr>
          <w:rFonts w:ascii="Arial" w:cs="Arial" w:eastAsia="Arial" w:hAnsi="Arial"/>
          <w:i/>
          <w:iCs/>
          <w:sz w:val="24"/>
          <w:szCs w:val="24"/>
        </w:rPr>
        <w:t xml:space="preserve">1.5. </w:t>
      </w:r>
      <w:r>
        <w:rPr>
          <w:rFonts w:ascii="Arial" w:cs="Arial" w:eastAsia="Arial" w:hAnsi="Arial"/>
          <w:sz w:val="24"/>
          <w:szCs w:val="24"/>
        </w:rPr>
        <w:t xml:space="preserve">Моральный вред, причиненный незаконными действиями органов дознания, досудебного производства, прокуратуры и суда (ст.999 ГК) возмещается за счет средств республиканского бюджета, осуществляющего финансирование и материально-техни­ческое обеспечение указанных ведомств. Государство, возместившее моральный вред, причиненный должностными лицами органов дознания, предварительного следствия, прокуратуры и суда, имеет право регресса к этим лицам, если их вина установлена приговором суда, вступившим в законную силу (п.3 ст.1009 ГК).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Если в печати публиковались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незаконных действиях, или они были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jc w:val="both"/>
      </w:pPr>
      <w:r>
        <w:rPr>
          <w:rFonts w:ascii="Arial" w:cs="Arial" w:eastAsia="Arial" w:hAnsi="Arial"/>
          <w:sz w:val="24"/>
          <w:szCs w:val="24"/>
        </w:rPr>
        <w:t xml:space="preserve">Такая информация сообщается по требованию лица, в отношении которого задержание, заключение под стражу и т.п. признаны неза­конными (в случае его смерти - по требованию его родственников) либо по письменному указанию суда, прокурора, следователя. Сред­ства массовой информации обязаны сделать сообщение о реабили­тации в течение 30 суток с момента поступления соответствующего требования или указания.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Аналогичным образом соответствующие сведения могут быть направлены по месту работы реабилитированного, месту его учебы или жительства. При этом компенсация морального вреда осуществляется независимо от возмещения имущественного вреда.</w:t>
      </w:r>
    </w:p>
    <w:p>
      <w:pPr>
        <w:spacing w:after="120"/>
        <w:jc w:val="both"/>
      </w:pPr>
      <w:r>
        <w:rPr>
          <w:rFonts w:ascii="Arial" w:cs="Arial" w:eastAsia="Arial" w:hAnsi="Arial"/>
          <w:b/>
          <w:bCs/>
          <w:sz w:val="24"/>
          <w:szCs w:val="24"/>
        </w:rPr>
        <w:t xml:space="preserve">Статья 138. Обжалование решения о производстве выплат</w:t>
      </w:r>
    </w:p>
    <w:p>
      <w:pPr>
        <w:spacing w:after="120"/>
        <w:jc w:val="both"/>
      </w:pPr>
      <w:r>
        <w:rPr>
          <w:rFonts w:ascii="Arial" w:cs="Arial" w:eastAsia="Arial" w:hAnsi="Arial"/>
          <w:sz w:val="24"/>
          <w:szCs w:val="24"/>
        </w:rPr>
        <w:t xml:space="preserve">Постановление судьи о производстве выплат, возврате имущества может быть обжаловано в апелляционном порядке, установленном настоящим Кодексом.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Общий смысл комментируемой статьи заключается в том, что решения суда о возмещении реабилитированному гражданину имуще­ственного вреда, причиненного уголовным преследованием невиновно­го, могут быть обжалованы заинтересованными лицами только в поряд­ке, предусмотренном уголовно-процессуальным законом.</w:t>
      </w:r>
    </w:p>
    <w:p>
      <w:pPr>
        <w:spacing w:after="120"/>
        <w:jc w:val="both"/>
      </w:pPr>
      <w:r>
        <w:rPr>
          <w:rFonts w:ascii="Arial" w:cs="Arial" w:eastAsia="Arial" w:hAnsi="Arial"/>
          <w:sz w:val="24"/>
          <w:szCs w:val="24"/>
        </w:rPr>
        <w:t xml:space="preserve">Предметом обжалования могут быть виды возмещения вреда, суммы выплат, перечень имущества, подлежащего возврату, сроки осуществления выплат и т.п.</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Право обжалования постановления судьи о производстве выплат, возврате имущества принадлежит оправданному лицу, в отношении которого проводились действия неправомерного характера, его защитникам и законным представителям.</w:t>
      </w:r>
    </w:p>
    <w:p>
      <w:pPr>
        <w:spacing w:after="120"/>
        <w:jc w:val="both"/>
      </w:pPr>
      <w:r>
        <w:rPr>
          <w:rFonts w:ascii="Arial" w:cs="Arial" w:eastAsia="Arial" w:hAnsi="Arial"/>
          <w:sz w:val="24"/>
          <w:szCs w:val="24"/>
        </w:rPr>
        <w:t xml:space="preserve">Жалоба и представление подаются в апелляционный суд в течение 10 суток со дня вынесения обжалуемого постановления.</w:t>
      </w:r>
    </w:p>
    <w:p>
      <w:pPr>
        <w:spacing w:after="120"/>
        <w:jc w:val="both"/>
      </w:pPr>
      <w:r>
        <w:rPr>
          <w:rFonts w:ascii="Arial" w:cs="Arial" w:eastAsia="Arial" w:hAnsi="Arial"/>
          <w:sz w:val="24"/>
          <w:szCs w:val="24"/>
        </w:rPr>
        <w:t xml:space="preserve">Подача жалобы или представления приостанавливает вступление постановления суда в силу.</w:t>
      </w:r>
    </w:p>
    <w:p>
      <w:pPr>
        <w:spacing w:after="120"/>
        <w:jc w:val="both"/>
      </w:pPr>
      <w:r>
        <w:rPr>
          <w:rFonts w:ascii="Arial" w:cs="Arial" w:eastAsia="Arial" w:hAnsi="Arial"/>
          <w:b/>
          <w:bCs/>
          <w:sz w:val="24"/>
          <w:szCs w:val="24"/>
        </w:rPr>
        <w:t xml:space="preserve">Статья 139. Восстановление иных прав реабилитированного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Восстановление трудовых, пенсионных, жилищных и иных прав реабилитированного производится в порядке, установленном статьей 429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Жилье возвращается реабилитированному гражданину наймо-дателем. Муниципальные органы или администрация предприятия, учреждения, организации (в зависимости от принадлежности жилого помещения) обязаны возвратить гражданину, утратившему право поль­зования жилым помещением вследствие незаконного осуждения, ранее занимаемое им жилое помещение, а при невозможности возврата - пре­доставить ему в установленном порядке вне очереди в том же населен­ном пункте равноценное жилое помещение с учетом действующих норм жилой площади и состава семьи.</w:t>
      </w:r>
    </w:p>
    <w:p>
      <w:pPr>
        <w:spacing w:after="120"/>
        <w:jc w:val="both"/>
      </w:pPr>
      <w:r>
        <w:rPr>
          <w:rFonts w:ascii="Arial" w:cs="Arial" w:eastAsia="Arial" w:hAnsi="Arial"/>
          <w:sz w:val="24"/>
          <w:szCs w:val="24"/>
        </w:rPr>
        <w:t xml:space="preserve">Реабилитируемый вновь зачисляется в учебное заведение, из кото­рого был исключен в связи с привлечением к уголовной ответствен­ности, ему восстанавливаются лицензии или аккредитации на опреде­ленный вид деятельности, возвращается водительское удостоверение и т.п.</w:t>
      </w:r>
    </w:p>
    <w:p>
      <w:pPr>
        <w:spacing w:after="120"/>
        <w:jc w:val="both"/>
      </w:pPr>
      <w:r>
        <w:rPr>
          <w:rFonts w:ascii="Arial" w:cs="Arial" w:eastAsia="Arial" w:hAnsi="Arial"/>
          <w:sz w:val="24"/>
          <w:szCs w:val="24"/>
        </w:rPr>
        <w:t xml:space="preserve">Время, в течение которого человек содержался под стражей, отбывал наказание или не работал в связи с отстранением от долж­ности, засчитывается как в общий трудовой стаж и в непрерывный стаж, так и в стаж работы по специальности. Запись в трудовой книжке об освобождении от должности в связи с осуждением или привлечением к уголовному преследованию признается недействи­тельной. По просьбе реабилитируемого администрация предприятия выдает ему дубликат трудовой книжки без внесения в нее этой записи.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 Например, указанная категория военнослужащих восстанавливается на военной службе в прежней (а с их согласия - равной или не ниже) должности и обеспечивается всеми видами довольствия, недополученного после необоснованного, незаконного увольнения. Этот период включается в общую продолжительность военной службы и срок, определенный для присвоения очередного воинского звания. При этом признание военнослужащего негодным по состоянию здоровья к военной службе или достижением им предельного возраста состояния на военной службе не может служить препятствием для принятия такого решения. Срок, в течение которого восстанавливались нарушенные права, подлежит включению в срок военной службы путем возложения на соответствующее должностное лицо обязанности изменить дату исключения военнослужащего из списка личного состава воинской части.</w:t>
      </w:r>
    </w:p>
    <w:p>
      <w:pPr>
        <w:spacing w:after="120"/>
        <w:jc w:val="both"/>
      </w:pPr>
      <w:r>
        <w:rPr>
          <w:rFonts w:ascii="Arial" w:cs="Arial" w:eastAsia="Arial" w:hAnsi="Arial"/>
          <w:sz w:val="24"/>
          <w:szCs w:val="24"/>
        </w:rPr>
        <w:t xml:space="preserve">В Положении о порядке присвоения, понижения и лишения классных чинов государственных гражданских служащих и муници­пальных служащих Кыргызской Республики, утвержденном Указом Президента КР от 30 декабря 2016 года № 308, на основе решений суда материалы по восстановлению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той Комиссией, которая лишала реабилитированного этого чина. В свою очередь данное Положение не закрепляет порядка исполнения требования приговора о лишении служащего классного чина, что вызывает ряд сложностей. Так, не совсем ясно, как должно действовать должностное лицо либо орган, присвоивший классный чин, получившие копию приговора суда о лишении классного чина, достаточно ли сделать запись в личном деле либо нужно издавать акт о лишении классного чина, необходимо ли вносить запись о лишении классного чина в трудовую книжку и как быть, если гражданин на дату вступления приговора суда в законную силу уволен либо уволился с гражданской службы. Восстановление гражданина (гражданского служащего) в классном чине, которого он был незаконно лишен, явля­ется гарантией соблюдения его прав и законных интересов, в связи с чем процедура восстановления в классном чине должна быть четко закреплена в законодательстве.</w:t>
      </w:r>
    </w:p>
    <w:p>
      <w:pPr>
        <w:spacing w:after="120"/>
        <w:jc w:val="both"/>
      </w:pPr>
      <w:r>
        <w:rPr>
          <w:rFonts w:ascii="Arial" w:cs="Arial" w:eastAsia="Arial" w:hAnsi="Arial"/>
          <w:sz w:val="24"/>
          <w:szCs w:val="24"/>
        </w:rPr>
        <w:t xml:space="preserve">Пока же в соответствии с частью 20 статьи 20 Закона КР от 30 мая 2016 года № 75 «О государственной гражданской службе и муни­ципальной службе» реабилитированный имеет право на защиту от преследования со стороны руководителя; и с частью 18 статьи 20 -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 даль­нейшим прохождением службы.</w:t>
      </w:r>
    </w:p>
    <w:p>
      <w:pPr>
        <w:spacing w:after="120"/>
        <w:jc w:val="both"/>
      </w:pPr>
      <w:r>
        <w:rPr>
          <w:rFonts w:ascii="Arial" w:cs="Arial" w:eastAsia="Arial" w:hAnsi="Arial"/>
          <w:b/>
          <w:bCs/>
          <w:sz w:val="24"/>
          <w:szCs w:val="24"/>
        </w:rPr>
        <w:t xml:space="preserve">Статья 140. Сроки предъявления требований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Требования о производстве денежных выплат в возмещение имущественного ущерба могут быть предъявлены в течение 3 лет с момента получения гражданином или лицами, указанными в части 3 статьи 134 настоящего Кодекса, постановления о производстве таких выплат.</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Срок предъявления требований о производстве денежных выплат за причиненный моральный вред не ограничен.</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Требование о восстановлении иных прав может быть предъявлено 303 лицом в течение 6 месяцев с момента получения извещения, разъясняю­щего порядок восстановления прав.</w:t>
      </w:r>
    </w:p>
    <w:p>
      <w:pPr>
        <w:spacing w:after="120"/>
        <w:jc w:val="both"/>
      </w:pPr>
      <w:r>
        <w:rPr>
          <w:rFonts w:ascii="Arial" w:cs="Arial" w:eastAsia="Arial" w:hAnsi="Arial"/>
          <w:sz w:val="24"/>
          <w:szCs w:val="24"/>
        </w:rPr>
        <w:t xml:space="preserve">4. 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Право указанных в части 3 статьи 134 УПК лиц на возмещение вреда возникает с момента признания действий органа, ведущего уго­ловный процесс, незаконными.</w:t>
      </w:r>
    </w:p>
    <w:p>
      <w:pPr>
        <w:spacing w:after="120"/>
        <w:jc w:val="both"/>
      </w:pPr>
      <w:r>
        <w:rPr>
          <w:rFonts w:ascii="Arial" w:cs="Arial" w:eastAsia="Arial" w:hAnsi="Arial"/>
          <w:sz w:val="24"/>
          <w:szCs w:val="24"/>
        </w:rPr>
        <w:t xml:space="preserve">Физическое или юридическое лицо, его представитель (наследник) после получения соответствующих документов в течение трех лет после вынесения соответствующего судебного решения о реабилитации вправе обратиться с требованием о возмещении имуществен­ного вреда, а также производстве денежной компенсации физического вреда в орган, ведущий уголовный процесс, решением которого за ним признано право на возмещение вреда. Не позднее одного месяца со дня поступления требования судья (ч.3 ст.136 УПК) определяет размер подлежащего возмещению вреда и выносит постановление о производстве выплат. Копия постановления (определения), заверенная гербовой печатью, вручается лицу, обратившемуся с требованием, для предъявления в органы, обязанные произвести выплату.</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соответствии с частью 2 статьи 140 УПК срок требования о производстве денежных выплат в возмещение морального вреда со дня получения указанных выше документов не ограничен.</w:t>
      </w:r>
    </w:p>
    <w:p>
      <w:pPr>
        <w:spacing w:after="120"/>
        <w:jc w:val="both"/>
      </w:pPr>
      <w:r>
        <w:rPr>
          <w:rFonts w:ascii="Arial" w:cs="Arial" w:eastAsia="Arial" w:hAnsi="Arial"/>
          <w:sz w:val="24"/>
          <w:szCs w:val="24"/>
        </w:rPr>
        <w:t xml:space="preserve">В случае получения извещения по почте срок начинает течь с момента фактического получения такового. Если извещение выслано нарочно, то при получении лицо должно на нем сделать соответствующую запись о дате получения этого извещения.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Требования о восстановлении нарушенных трудовых, пенсионных, жилищных и иных личных неимущественных прав могут быть предъявлены в течение 6 месяцев со дня получения извещения, разъясняющего порядок восстановления прав. Эти требования разрешаются в порядке, установленном нормами отраслевого законодательства: гражданского, трудового, жилищного, пенсионного и др. Если требование не удовлетворено или лицо не согласно с принятым решением, оно вправе обратиться в суд в порядке гражданского судопроизводства.</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jc w:val="both"/>
      </w:pPr>
      <w:r>
        <w:rPr>
          <w:rFonts w:ascii="Arial" w:cs="Arial" w:eastAsia="Arial" w:hAnsi="Arial"/>
          <w:sz w:val="24"/>
          <w:szCs w:val="24"/>
        </w:rPr>
        <w:t xml:space="preserve">Пропуском сроков по уважительной причине может быть, например, серьезное и тяжелое заболевание лица, которому возмеща­ется ущерб, длительная командировка за пределы республики. Пропу­щенный срок, установленный для предъявления гражданином соот­ветствующих требований, восстанавливается органом (следователем, прокурором или судом), на котором лежит обязанность по рассмо­трению этих требований.</w:t>
      </w:r>
    </w:p>
    <w:p>
      <w:pPr>
        <w:spacing w:after="240" w:before="200"/>
        <w:jc w:val="center"/>
      </w:pPr>
      <w:r>
        <w:rPr>
          <w:rFonts w:ascii="Arial" w:cs="Arial" w:eastAsia="Arial" w:hAnsi="Arial"/>
          <w:b/>
          <w:bCs/>
          <w:i/>
          <w:iCs/>
          <w:sz w:val="32"/>
          <w:szCs w:val="32"/>
        </w:rPr>
        <w:t xml:space="preserve">Глава 18. </w:t>
      </w:r>
      <w:r>
        <w:rPr>
          <w:rFonts w:ascii="Arial" w:cs="Arial" w:eastAsia="Arial" w:hAnsi="Arial"/>
          <w:b/>
          <w:bCs/>
          <w:sz w:val="32"/>
          <w:szCs w:val="32"/>
        </w:rPr>
        <w:t xml:space="preserve">Процессуальные сроки и издержки</w:t>
      </w:r>
    </w:p>
    <w:p>
      <w:pPr>
        <w:spacing w:after="120"/>
        <w:jc w:val="both"/>
      </w:pPr>
      <w:r>
        <w:rPr>
          <w:rFonts w:ascii="Arial" w:cs="Arial" w:eastAsia="Arial" w:hAnsi="Arial"/>
          <w:b/>
          <w:bCs/>
          <w:sz w:val="24"/>
          <w:szCs w:val="24"/>
        </w:rPr>
        <w:t xml:space="preserve">Статья 141. Исчисление сроков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сроки, предусмотренные настоящим Кодексом, исчисляются часами, сутками, днями, месяцами и годами.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Исчисление срока производится с соблюдением следующих правил:</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день в исчислении срока считается 24-часовым. При исчислении срока сутками он истекает в 24.00 часа последних суток;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исчислении срока сутками не принимается в расчет тот день, которым начинается течение срока;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Одним из существенных и неотъемлемых элементов установленного законом порядка производства по уголовным делам являются про­цессуальные сроки. Сроки имеют существенное значение в регулирова­нии общественных отношений в сфере уголовного судопроизводства. Они указывают начало, период действия и окончание правоотношений, вносят определенность в правовые отношения. Установление и соблю­дение сроков - важнейшее средство сокращения сроков производства по уголовным делам.</w:t>
      </w:r>
    </w:p>
    <w:p>
      <w:pPr>
        <w:spacing w:after="120"/>
        <w:jc w:val="both"/>
      </w:pPr>
      <w:r>
        <w:rPr>
          <w:rFonts w:ascii="Arial" w:cs="Arial" w:eastAsia="Arial" w:hAnsi="Arial"/>
          <w:sz w:val="24"/>
          <w:szCs w:val="24"/>
        </w:rPr>
        <w:t xml:space="preserve">Процессуальные сроки, установленные УПК, исчисляются часами, сутками, днями, месяцами и годами. Сроки подразделяются в зави­симости от того, кому адресованы установленные законом процессуальные сроки. Например: 1) сроки, относящиеся к деятельности государственных органов, ведущих уголовный процесс. Такие сроки призваны обеспечить быстрое ведение уголовного судопроизводства и гарантировать интересы участников уголовного процесса. К данной группе относятся: срок досудебного производства, срок содержания под стражей, срок составления протокола судебного заседания и т.д.; 2) сроки, относящиеся к деятельности иных участников уголов­ного процесса и лиц, не участвующих в уголовном процессе. Данные сроки призваны обеспечить законные интересы граждан, устранить возможность намеренного затягивания процесса. В эту группу входят сроки, установленные для предоставления жалоб, ходатайств, допол­нительных материалов и т.д.</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Правила исчисления процессуальных сроков дифференцируются в зависимости от величин, которыми исчисляются. Такими величинами, как прямо указано в законе, являются часы, сутки и месяцы.</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Началом исчисления срока часами следует считать тот час и минуты, в которые произошел юридический факт, влекущий за собой течение срока. Таким образом, при исчислении сроков часами прини2,4 пункта нету</w:t>
      </w:r>
    </w:p>
    <w:p>
      <w:pPr>
        <w:spacing w:after="120"/>
        <w:jc w:val="both"/>
      </w:pPr>
      <w:r>
        <w:rPr>
          <w:rFonts w:ascii="Arial" w:cs="Arial" w:eastAsia="Arial" w:hAnsi="Arial"/>
          <w:sz w:val="24"/>
          <w:szCs w:val="24"/>
        </w:rPr>
        <w:t xml:space="preserve">мается в расчет час, которым начинается течение срока. Например, если задержание подозреваемого произведено 1 января в 12 часов 15 минут, то 48-часовой срок задержания будет исчисляться, начиная с 12 часов 15 минут того же дня.</w:t>
      </w:r>
    </w:p>
    <w:p>
      <w:pPr>
        <w:spacing w:after="120"/>
        <w:jc w:val="both"/>
      </w:pPr>
      <w:r>
        <w:rPr>
          <w:rFonts w:ascii="Arial" w:cs="Arial" w:eastAsia="Arial" w:hAnsi="Arial"/>
          <w:i/>
          <w:iCs/>
          <w:sz w:val="24"/>
          <w:szCs w:val="24"/>
        </w:rPr>
        <w:t xml:space="preserve">2.2. </w:t>
      </w:r>
      <w:r>
        <w:rPr>
          <w:rFonts w:ascii="Arial" w:cs="Arial" w:eastAsia="Arial" w:hAnsi="Arial"/>
          <w:sz w:val="24"/>
          <w:szCs w:val="24"/>
        </w:rPr>
        <w:t xml:space="preserve">Большинство установленных в уголовно-процессуальном законе сроков исчисляется сутками. Таковы, например, сроки рассмотрения заявлений и сообщений о преступлении, содержания подстражей, предъявления обвинения и т.д. При исчислении срокасутками не принимается в расчет тот день, которым начинается течение срока. Например, в отношении подозреваемого применена мера пресечения в виде заключения под стражу в 10 часов 20 апреля. По смыслу пункта 1 части 2 данной статьи, например, 10-суточный срок для предъявления обвинения подозреваемому истекает 30 апреля в 10 часов. Однако срок, исчисляемый сутками, истекает в 24 часа последних суток. Значит, срок истекает 30 апреля не в 10 часов, а в 24 часа.</w:t>
      </w:r>
    </w:p>
    <w:p>
      <w:pPr>
        <w:spacing w:after="120"/>
        <w:jc w:val="both"/>
      </w:pPr>
      <w:r>
        <w:rPr>
          <w:rFonts w:ascii="Arial" w:cs="Arial" w:eastAsia="Arial" w:hAnsi="Arial"/>
          <w:i/>
          <w:iCs/>
          <w:sz w:val="24"/>
          <w:szCs w:val="24"/>
        </w:rPr>
        <w:t xml:space="preserve">2.3. </w:t>
      </w:r>
      <w:r>
        <w:rPr>
          <w:rFonts w:ascii="Arial" w:cs="Arial" w:eastAsia="Arial" w:hAnsi="Arial"/>
          <w:sz w:val="24"/>
          <w:szCs w:val="24"/>
        </w:rPr>
        <w:t xml:space="preserve">При исчислении сроков месяцами не учитываются текущий час и текущие сутки, в которых имел место юридический факт, влекущий за собой течение срока. Таким же образом будут исчисляться сроки содержания под стражей, домашнего ареста, принудительного нахождения в медицинском стационаре, то есть началом двухмесячного срока содержания под стражей следует считать начало суток, следующих за теми, в которых произведено фактическое лишение свободы. Например, обвиняемый заключен под стражу в 10 часов 20 минут 15 января: 2-месячный срок действия меры пресечения следует исчислять с 00 часов 16 января.</w:t>
      </w:r>
    </w:p>
    <w:p>
      <w:pPr>
        <w:spacing w:after="120"/>
        <w:jc w:val="both"/>
      </w:pPr>
      <w:r>
        <w:rPr>
          <w:rFonts w:ascii="Arial" w:cs="Arial" w:eastAsia="Arial" w:hAnsi="Arial"/>
          <w:sz w:val="24"/>
          <w:szCs w:val="24"/>
        </w:rPr>
        <w:t xml:space="preserve">Исчисляемый месяцами процессуальный срок заканчивается в 24 часа соответствующего числа последнего месяца. Если последний месяц не имеет соответствующего числа (например, в феврале 28-29 дней), то срок заканчивается в 24 часа последних суток этого месяца. Если окончание срока приходится на нерабочий день, то срок заканчивается на следующий за ним рабочий день, кроме случаев исчисления срока при задержании, содержании под стражей, домашнем аресте и нахождении в медицинском учреждении. Срок содержания под стражей и нахождения в медицинском или психиатрическом стаци­онаре истекает вне зависимости от того, является ли его последний день нерабочим или рабочим днем. Законодателем данная норма введена не случайно, поскольку в ней соблюдены основные конститу­ционные права и свободы граждан.</w:t>
      </w:r>
    </w:p>
    <w:p>
      <w:pPr>
        <w:spacing w:after="120"/>
        <w:jc w:val="both"/>
      </w:pPr>
      <w:r>
        <w:rPr>
          <w:rFonts w:ascii="Arial" w:cs="Arial" w:eastAsia="Arial" w:hAnsi="Arial"/>
          <w:i/>
          <w:iCs/>
          <w:sz w:val="24"/>
          <w:szCs w:val="24"/>
        </w:rPr>
        <w:t xml:space="preserve">2.5.</w:t>
      </w:r>
      <w:r>
        <w:rPr>
          <w:rFonts w:ascii="Arial" w:cs="Arial" w:eastAsia="Arial" w:hAnsi="Arial"/>
          <w:sz w:val="24"/>
          <w:szCs w:val="24"/>
        </w:rPr>
        <w:t xml:space="preserve">Во всех остальных случаях выходные и праздничные дни не входят в срок, исчисляемый только сутками. Однако, чтобы не умалять права личности, нерабочее время может не учитываться при исчислении сроков сутками. Так, в 10-суточный срок, установленный для подачи апелляционной жалобы, могут не входить выходные и праздничные дни (например, 8 марта). Под нерабочим временем нужно понимать только общепринятые нерабочие, выходные и празд­ничные дни.</w:t>
      </w:r>
    </w:p>
    <w:p>
      <w:pPr>
        <w:spacing w:after="120"/>
        <w:jc w:val="both"/>
      </w:pPr>
      <w:r>
        <w:rPr>
          <w:rFonts w:ascii="Arial" w:cs="Arial" w:eastAsia="Arial" w:hAnsi="Arial"/>
          <w:i/>
          <w:iCs/>
          <w:sz w:val="24"/>
          <w:szCs w:val="24"/>
        </w:rPr>
        <w:t xml:space="preserve">2.6.</w:t>
      </w:r>
      <w:r>
        <w:rPr>
          <w:rFonts w:ascii="Arial" w:cs="Arial" w:eastAsia="Arial" w:hAnsi="Arial"/>
          <w:sz w:val="24"/>
          <w:szCs w:val="24"/>
        </w:rPr>
        <w:t xml:space="preserve">В ряде норм УПК предусмотрены сроки, которые исчисляются годами. Например, в соответствии со статьей 10 Закона КР «О присяжных заседателях в судах Кыргызской Республики» одно и то же лицо не может участвовать в течение года в судебном заседании в качестве присяжного заседателя более одного раза. В данном случае при исчислении сроков годами применяются правила об исчислении сроков месяцами.</w:t>
      </w:r>
    </w:p>
    <w:p>
      <w:pPr>
        <w:spacing w:after="120"/>
        <w:jc w:val="both"/>
      </w:pPr>
      <w:r>
        <w:rPr>
          <w:rFonts w:ascii="Arial" w:cs="Arial" w:eastAsia="Arial" w:hAnsi="Arial"/>
          <w:sz w:val="24"/>
          <w:szCs w:val="24"/>
        </w:rPr>
        <w:t xml:space="preserve">Таким образом, процессуальный срок - это отрезок времени, который установлен законом, в переделах которого участники уголов­ного судопроизводства вправе либо обязаны выполнить определенные процессуальные действия, имеющие значение гарантии своевременной реализации назначения уголовного судопроизводства, прав и обязан­ностей его участников.</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Если жалоба, ходатайство или иной документ, адресованный органу дознания, следователю, прокурору, суду или иным государственным органам, сданы на почту либо переданы лицу, уполномоченному их принимать, до истечения процессуального срока, то он не считается пропущенным. Это же правило распространяется и на лиц, содержащихся под стражей или находящихся в медицинском или психиатрическом стационаре. В случае если жалоба или иной документ сданы ими до истечения срока администрации места содержания под стражей или медицинского или психиатрического стационара, то срок их подачи не может быть признан пропущенным.</w:t>
      </w:r>
    </w:p>
    <w:p>
      <w:pPr>
        <w:spacing w:after="120"/>
        <w:jc w:val="both"/>
      </w:pPr>
      <w:r>
        <w:rPr>
          <w:rFonts w:ascii="Arial" w:cs="Arial" w:eastAsia="Arial" w:hAnsi="Arial"/>
          <w:sz w:val="24"/>
          <w:szCs w:val="24"/>
        </w:rPr>
        <w:t xml:space="preserve">Время сдачи жалобы, ходатайства или иного документа на почту устанавливается по оттиску штемпеля учреждения связи. Время подачи жалобы или другого документа администрации места содер­жания под стражей или медицинского (психиатрического) стационара исчисляется по отметке, сделанной должностным лицом на принятом им документе (день, месяц, год и час). Время сдачи жалобы, хода­тайства, заявления или иного документа лицам, уполномоченным их принимать (дежурному по органу внутренних дел или иному правоохранительному органу, следователю, прокурору и т.п.), определяется датой их передачи и регистрации в соответствующих журналах и книгах учета.</w:t>
      </w:r>
    </w:p>
    <w:p>
      <w:pPr>
        <w:spacing w:after="120"/>
        <w:jc w:val="both"/>
      </w:pPr>
      <w:r>
        <w:rPr>
          <w:rFonts w:ascii="Arial" w:cs="Arial" w:eastAsia="Arial" w:hAnsi="Arial"/>
          <w:b/>
          <w:bCs/>
          <w:sz w:val="24"/>
          <w:szCs w:val="24"/>
        </w:rPr>
        <w:t xml:space="preserve">Статья 142. Продление и восстановление пропущенного срока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сроки могут быть продлены лишь в случаях и порядке,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Пропущенный по уважительной причине процессуальный срок на обжалование подлежит восстановлению постановлением уполномо­ченного должностного лица органа дознания,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Продление срока представляет собой перенесение момента его окончания на более поздний срок. Это возможно лишь в случаях и порядке, которые прямо установлены в УПК. Примером является возможность продления трехсуточного срока, установленного для принятия решений на стадии возбуждения уголовного дела. Или в соответствии с частью 4 статьи 155 УПК срок досудебного производства (не позднее двух месяцев)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 Или в соответствии со статьей 215 УПК в исключительных случаях по ходатайству следователя срок специальных следственных действий (не более двух месяцев) может быть продлен каждый раз на срок до 2 месяцев. Однако продление срока свыше одного года не допускается.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От продления сроков следует отличать их восстановление. В соответствии с частью 2 статьи 142 УПК пропущенный по уважительной причине срок на обжалование должен быть восстановлен на основании постановления должностного лица органа дознания, следователя или судьи, в производстве которого находится уголовное дело. Основное отличие восстановления срока от его продления состоит в том, что срок восстанавливается в случаях, когда он был пропущен, и причина пропуска была признана уважительной. При продлении срока начинает течь «резервный» срок, тогда как при восстановлении основной срок начинает течь заново.</w:t>
      </w:r>
    </w:p>
    <w:p>
      <w:pPr>
        <w:spacing w:after="120"/>
        <w:jc w:val="both"/>
      </w:pPr>
      <w:r>
        <w:rPr>
          <w:rFonts w:ascii="Arial" w:cs="Arial" w:eastAsia="Arial" w:hAnsi="Arial"/>
          <w:sz w:val="24"/>
          <w:szCs w:val="24"/>
        </w:rPr>
        <w:t xml:space="preserve">В данной статье не установлен точный перечень сроков, которые могут быть восстановлены. В любом случае речь идет о сроках, которые предоставляются участникам, вовлеченным в производ­ство по уголовному делу, для реализации ими своих прав. Чаще всего это будут сроки, которые предоставляются лицу для обжалования процессуальных решений, зафиксированных в других статьях УПК. Например, в части 1 статьи 393 УПК установлены сроки подачи апелляционной жалобы и представления на приговор суда первой инстанции -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 Жалоба на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 подается в апелляционный суд в течение 10 дней. Если срок был пропущен по уважительной причине (болезнь лица, стихийное бедствие и т.п.), то по судебному решению он восстанавливается и начинает течь заново.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пропуске срока обжалования по уважительной причине лицо, имеющее право на жалобу, заявляет ходатайство тому суду, который постановил приговор или иное судебное решение. Ходатайство о восстановлении срока рассматривается тем же судьей, который председательствовал в судебном разбирательстве уголовного дела. По результатам рассмотрения судья принимает решение об удовлетворении ходатайства или об отказе в его удовлетворении. Постановление судьи об отказе в восстановлении пропущенного срока может быть обжаловано в вышестоящий суд.</w:t>
      </w:r>
    </w:p>
    <w:p>
      <w:pPr>
        <w:spacing w:after="120"/>
        <w:jc w:val="both"/>
      </w:pPr>
      <w:r>
        <w:rPr>
          <w:rFonts w:ascii="Arial" w:cs="Arial" w:eastAsia="Arial" w:hAnsi="Arial"/>
          <w:b/>
          <w:bCs/>
          <w:sz w:val="24"/>
          <w:szCs w:val="24"/>
        </w:rPr>
        <w:t xml:space="preserve">Статья 143. Процессуальные издержки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Процессуальными издержками являются связанные с производ­ством по уголовному делу и делу о проступке расходы, которые возме­щаются за счет средств государственного бюджета либо средств участ­ников уголовного судопроизводства.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 процессуальным издержкам относятся: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jc w:val="both"/>
      </w:pPr>
      <w:r>
        <w:rPr>
          <w:rFonts w:ascii="Arial" w:cs="Arial" w:eastAsia="Arial" w:hAnsi="Arial"/>
          <w:sz w:val="24"/>
          <w:szCs w:val="24"/>
        </w:rPr>
        <w:t xml:space="preserve">4) 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суммы, израсходованные на хранение и пересылку вещественных доказательств;</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суммы, израсходованные в связи с розыском подозреваемого, обвиняемого, скрывшихся от следствия или суда;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суммы, израсходованные на проведение экспертизы в экспертных учреждениях;</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иные расходы, понесенные при производстве по уголовному делу либо делу о проступке.</w:t>
      </w:r>
    </w:p>
    <w:p>
      <w:pPr>
        <w:spacing w:after="120"/>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 процессуальными издержками следует понимать предусмотренные уголовно-процессуальным законом расходы субъектов, осуществляющих уголовное судопроизводство (органов дознания, следствия и суда), а также других участников на осуществление уго­ловно-процессуальной деятельности по установлению факта и обстоятельств преступного нарушения охраняемых уголовным законом правоотношений, взыскиваемые с лица, признанного виновным в со­вершении преступления, и (или) иных лиц, участвующих в уголовном судопроизводстве, а в ряде случаев - относимые на счет государства.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данной норме определяются виды процессуальных издержек. В частности: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суммы, израсходованные на хранение и пересылку веще­ственных доказательств;</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суммы, израсходованные в связи с розыском подозреваемого, обвиняемого, скрывшихся от следствия или суда;</w:t>
      </w:r>
    </w:p>
    <w:p>
      <w:pPr>
        <w:spacing w:after="120"/>
        <w:jc w:val="both"/>
      </w:pPr>
      <w:r>
        <w:rPr>
          <w:rFonts w:ascii="Arial" w:cs="Arial" w:eastAsia="Arial" w:hAnsi="Arial"/>
          <w:sz w:val="24"/>
          <w:szCs w:val="24"/>
        </w:rPr>
        <w:t xml:space="preserve">8) суммы, израсходованные на проведение экспертизы в экспертных учреждениях;</w:t>
      </w:r>
    </w:p>
    <w:p>
      <w:pPr>
        <w:spacing w:after="120"/>
        <w:jc w:val="both"/>
      </w:pPr>
      <w:r>
        <w:rPr>
          <w:rFonts w:ascii="Arial" w:cs="Arial" w:eastAsia="Arial" w:hAnsi="Arial"/>
          <w:sz w:val="24"/>
          <w:szCs w:val="24"/>
        </w:rPr>
        <w:t xml:space="preserve">9) иные расходы - это издержки, не указанные в пунктах 1-7 части 2 статьи 143 УПК, понесенные органом дознания, следователем, прокурором или судом в связи с производством по уголовному делу, связанные непосредственно с собиранием и исследованием доказательств виновности обвиняемого (подсудимого). К ним могут быть отнесены расходы, понесенные в связи с производством технологически сложного следственного эксперимента, возмещение стоимости подвергшихся порче вещей при производстве экспертизы, расходы, вызванные организацией предъявления для опознания и т.п.</w:t>
      </w:r>
    </w:p>
    <w:p>
      <w:pPr>
        <w:spacing w:after="120"/>
        <w:jc w:val="both"/>
      </w:pPr>
      <w:r>
        <w:rPr>
          <w:rFonts w:ascii="Arial" w:cs="Arial" w:eastAsia="Arial" w:hAnsi="Arial"/>
          <w:sz w:val="24"/>
          <w:szCs w:val="24"/>
        </w:rPr>
        <w:t xml:space="preserve">В постановлении Пленума Верховного суда КР «О некоторых вопросах применения судами Кыргызской Республики законода­тельства о взыскании судебных расходов по гражданским делам и судебных издержек по уголовным делам» от 27 декабря 1996 года № 11-03 (далее - постановление Пленума ВС КР № 11-03 от 27 декабря 1996 года) судам предписывается при приеме к своему производству уголовных дел проверять выполнение органами досудебного произ­водства требований о приложении к обвинительному заключению справки о виде и размере судебных издержек или об отсутствии таковых.</w:t>
      </w:r>
    </w:p>
    <w:p>
      <w:pPr>
        <w:spacing w:after="120"/>
        <w:jc w:val="both"/>
      </w:pPr>
      <w:r>
        <w:rPr>
          <w:rFonts w:ascii="Arial" w:cs="Arial" w:eastAsia="Arial" w:hAnsi="Arial"/>
          <w:sz w:val="24"/>
          <w:szCs w:val="24"/>
        </w:rPr>
        <w:t xml:space="preserve">В судебные издержки по уголовным делам не включаются: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сохраняемый в соответствии с законом средний заработок по месту работы за лицом, вызванным в качестве свидетеля, потерпевшего, эксперта, переводчика и понятого, за все время, затраченное им в связи с вызовом к лицу, производящему дознание, следователю, прокурору или в суд;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суммы, выплачиваемые эксперту или переводчику за исполнение ими обязанностей в суде или органах предварительного следствия и дознания в порядке служебного задания;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канцелярские почтовые расходы, связанные с производством данного дела в органах досудебного производства и суде.</w:t>
      </w:r>
    </w:p>
    <w:p>
      <w:pPr>
        <w:spacing w:after="120"/>
        <w:jc w:val="both"/>
      </w:pPr>
      <w:r>
        <w:rPr>
          <w:rFonts w:ascii="Arial" w:cs="Arial" w:eastAsia="Arial" w:hAnsi="Arial"/>
          <w:sz w:val="24"/>
          <w:szCs w:val="24"/>
        </w:rPr>
        <w:t xml:space="preserve">В соответствии с пунктом 28 постановления Пленума ВС КР № 11-03 от 27 декабря 1996 года вопрос о судебных издержках подлежит разрешению в приговоре, где указывается, на кого и в каком размере они должны быть возложены. В случаях, когда вопрос о судебных издержках не был решен при вынесении приговора, этот вопрос должен быть разрешен судом, вынесшим приговор.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Суммы, указанные в пунктах 1-5, 8 части 2 комментируемой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jc w:val="both"/>
      </w:pPr>
      <w:r>
        <w:rPr>
          <w:rFonts w:ascii="Arial" w:cs="Arial" w:eastAsia="Arial" w:hAnsi="Arial"/>
          <w:b/>
          <w:bCs/>
          <w:sz w:val="24"/>
          <w:szCs w:val="24"/>
        </w:rPr>
        <w:t xml:space="preserve">Статья 144. Взыскание процессуальных издержек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издержки оплачиваются за счет средств госу­дарственного бюджета в порядке, установленном Правительством, или взыскиваются с осужденных.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Процессуальные издержки, связанные с участием в деле перевод­чика, оплачиваются за счет средств государственного бюджета.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подозреваемый, обвиняемый заявил отказ от защитника, но он не был удовлетворен, и защитник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 случае оправдания обвиняемого или прекращения дела в соот­ветствии с пунктами 1 и 2 части 1 статьи 26 и статьей 340 настоящего Кодекса процессуальные издержки оплачиваются за счет средств госу­дарственного бюджета, в том числе и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По делам в отношении несовершеннолетних суд может возложить процессуальные издержки на родителей несовершеннолетнего или лиц, их заменяющих.</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both"/>
      </w:pPr>
      <w:r>
        <w:rPr>
          <w:rFonts w:ascii="Arial" w:cs="Arial" w:eastAsia="Arial" w:hAnsi="Arial"/>
          <w:sz w:val="24"/>
          <w:szCs w:val="24"/>
        </w:rPr>
        <w:t xml:space="preserve">1. В соответствии с частью 1 статьи 144 УПК процессуальные из­держки оплачиваются за счет средств государственного бюджета в порядке, установленном Правительством КР, или взыскиваются с осу­жденных. В целях реализации нормы УПК принято постановление Правительства КР от 22 июня 2018 года № 298 «Об открытии Едино­го депозитного счета для учета и аккумулирования денежных средств, поступающих от возмещения ущерба, причиненного государству по уголовным делам об экономических и должностных преступлениях, и утверждении Порядка распределения денежных средств, возмещаемых государству по результатам деятельности правоохранительных органов Кыргызской Республики». Для установления единообразного подхода затраты по проезду к месту вызова, найму жилого помещения и проезду обратно к месту постоянного жительства лицам предлагается осущест­влять на условиях, предусмотренных постановлением Правительства КР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1.1. Возмещение средств свидетелям, потерпевшим и их законным представителям за отвлечение их от обычных занятий или за недопо­лученную ими заработную плату предлагается исчислять из факти­ческих затрат времени. Стоимость возмещения переводческих услуг выработана исходя из средней стоимости оказываемых услуг пяти поставщиков, работающих на территории Кыргызстана. Выплату вознаграждения экспертам, экспертным учреждениям, специалистам за предоставление своих услуг предлагается осуществлять с учетом фактически выполненной ими работы, исходя из финансово-эконо­мического обоснования. Размер вознаграждения защитника, оказывающего гарантированную государством юридическую помощь, пред­лагается определять в соответствии с постановлением Правительства 315 КР от 19 декабря 2018 года № 593 «Об утверждении Порядка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Размер возмещаемых расходов, понесенных физическими или юридическими лицами в связи с хранением и пересылкой веще­ственных доказательств по договору хранения, заключенному между органом, осуществившим их изъятие, и хранителем, определяется с учетом фактических затрат. Возмещение сумм, израсходованных сотрудниками органов дознания, которым был поручен розыск подо­зреваемого, обвиняемого, скрывшихся от следствия или суда, будет осуществляться исходя из фактических затрат времени и установленной для данных сотрудников заработной платы.</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Иные расходы, понесенные при производстве по уголовному делу либо делу о проступке, возмещаются на основании предоставля­емых финансово-экономических расчетов.</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Соответствующим постановлением Правительства КР предусматривается порядок возмещения процессуальных издержек, которое осуществляется на основании постановления уполномоченного долж­ностного лица органа дознания, следователя, прокурора, судьи или определения суда. При этом также определяется перечень подаваемых для возмещения понесенных издержек документов, а также способы и сроки возмещения издержек.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Процессуальные издержки в соответствии с частью 2 статьи 144 УПК могут быть возложены на следующую категорию лиц:</w:t>
      </w:r>
    </w:p>
    <w:p>
      <w:pPr>
        <w:spacing w:after="120"/>
        <w:jc w:val="both"/>
      </w:pPr>
      <w:r>
        <w:rPr>
          <w:rFonts w:ascii="Arial" w:cs="Arial" w:eastAsia="Arial" w:hAnsi="Arial"/>
          <w:sz w:val="24"/>
          <w:szCs w:val="24"/>
        </w:rPr>
        <w:t xml:space="preserve">1) осужденного;</w:t>
      </w:r>
    </w:p>
    <w:p>
      <w:pPr>
        <w:spacing w:after="120"/>
        <w:jc w:val="both"/>
      </w:pPr>
      <w:r>
        <w:rPr>
          <w:rFonts w:ascii="Arial" w:cs="Arial" w:eastAsia="Arial" w:hAnsi="Arial"/>
          <w:sz w:val="24"/>
          <w:szCs w:val="24"/>
        </w:rPr>
        <w:t xml:space="preserve">2) осужденного, освобожденного от наказания;</w:t>
      </w:r>
    </w:p>
    <w:p>
      <w:pPr>
        <w:spacing w:after="120"/>
        <w:jc w:val="both"/>
      </w:pPr>
      <w:r>
        <w:rPr>
          <w:rFonts w:ascii="Arial" w:cs="Arial" w:eastAsia="Arial" w:hAnsi="Arial"/>
          <w:sz w:val="24"/>
          <w:szCs w:val="24"/>
        </w:rPr>
        <w:t xml:space="preserve">3) осужденного без назначения наказания.</w:t>
      </w:r>
    </w:p>
    <w:p>
      <w:pPr>
        <w:spacing w:after="120"/>
        <w:jc w:val="both"/>
      </w:pPr>
      <w:r>
        <w:rPr>
          <w:rFonts w:ascii="Arial" w:cs="Arial" w:eastAsia="Arial" w:hAnsi="Arial"/>
          <w:sz w:val="24"/>
          <w:szCs w:val="24"/>
        </w:rPr>
        <w:t xml:space="preserve">При признании обвиняемого виновным суд вправе взыскать с него процессуальные издержки, за исключением сумм, выплаченных переводчику и защитнику (адвокату) в случаях, когда он участвовал в уголовном судопроизводстве по назначению либо когда лицо было реабилитировано. Указанные исключения являются средством обеспе­чения конституционного принципа о языке уголовного судопроизвод­ства, а также конституционного права подозреваемого и обвиняемого на защиту.</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Труд переводчика в любом случае оплачивается государством.</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случаях, когда в деле по назначению уполномоченного должного лица органа дознания, следователя и суда участвовал защитник, то суд одновременно с постановлением приговора выносит определение или постановление о размере вознаграждения, подлежащего выплате за оказание юридической помощи. Вознаграждение за участие адвоката по назначению подлежит взысканию не только с осужденного, но и с лица, в отношении которого производство по делу было прекращено. Расходы по оплате труда адвоката за счет государственного бюджета производятся только в случаях, когда подозреваемый или обвиняемый заявил отказ от защитника, но отказ не был удовлетворен, и защитник участвовал в уголовном деле по назначению (ч.4 ст.144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УПК устанавливает право суда возлагать процессуальные издержки на обвиняемого, признанного виновным, но освобожденного от наказания. В случае если суд (судья) приходит к выводу о необходимости принятия такого решения, в приговоре суда он обязан привести его мотивы.</w:t>
      </w:r>
    </w:p>
    <w:p>
      <w:pPr>
        <w:spacing w:after="120"/>
        <w:jc w:val="both"/>
      </w:pPr>
      <w:r>
        <w:rPr>
          <w:rFonts w:ascii="Arial" w:cs="Arial" w:eastAsia="Arial" w:hAnsi="Arial"/>
          <w:sz w:val="24"/>
          <w:szCs w:val="24"/>
        </w:rPr>
        <w:t xml:space="preserve">В случае прекращения дела или оправдания обвиняемого, в резуль­тате чего он имеет право на возмещение имущественного вреда, устра­нение последствий морального вреда и восстановление в трудовых, пенсионных, жилищных и иных правах, либо при несостоятельности лица, с которого они должны быть взысканы, а также процессуальные издержки, связанные с выплатой сумм переводчику при признании подсудимого виновным, принимаются на счет государства.</w:t>
      </w:r>
    </w:p>
    <w:p>
      <w:pPr>
        <w:spacing w:after="120"/>
        <w:jc w:val="both"/>
      </w:pPr>
      <w:r>
        <w:rPr>
          <w:rFonts w:ascii="Arial" w:cs="Arial" w:eastAsia="Arial" w:hAnsi="Arial"/>
          <w:sz w:val="24"/>
          <w:szCs w:val="24"/>
        </w:rPr>
        <w:t xml:space="preserve">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jc w:val="both"/>
      </w:pPr>
      <w:r>
        <w:rPr>
          <w:rFonts w:ascii="Arial" w:cs="Arial" w:eastAsia="Arial" w:hAnsi="Arial"/>
          <w:sz w:val="24"/>
          <w:szCs w:val="24"/>
        </w:rPr>
        <w:t xml:space="preserve">При оправдании обвиняемых по одной из статей предъявлен­ного обвинения либо исключении одного или нескольких эпизодов судебные издержки, непосредственно связанные с собиранием и исследованием доказательств по этому обвинению или его эпизодам, принимаются на счет государства.</w:t>
      </w:r>
    </w:p>
    <w:p>
      <w:pPr>
        <w:spacing w:after="120"/>
        <w:jc w:val="both"/>
      </w:pPr>
      <w:r>
        <w:rPr>
          <w:rFonts w:ascii="Arial" w:cs="Arial" w:eastAsia="Arial" w:hAnsi="Arial"/>
          <w:i/>
          <w:iCs/>
          <w:sz w:val="24"/>
          <w:szCs w:val="24"/>
        </w:rPr>
        <w:t xml:space="preserve">7.</w:t>
      </w:r>
      <w:r>
        <w:rPr>
          <w:rFonts w:ascii="Arial" w:cs="Arial" w:eastAsia="Arial" w:hAnsi="Arial"/>
          <w:sz w:val="24"/>
          <w:szCs w:val="24"/>
        </w:rPr>
        <w:t xml:space="preserve">Если по делу признаны виновными несколько обвиняемых, суд определяет, в каком размере должны быть возложены издержки на каждого из них в долевом порядке, учитывая при этом характер вины, степень ответственности за преступление и имущественное положение этих лиц. В случае осуждения супругов, совершивших преступление совместно, процессуальные издержки возмещаются ими в равных долях.</w:t>
      </w:r>
    </w:p>
    <w:p>
      <w:pPr>
        <w:spacing w:after="120"/>
        <w:jc w:val="both"/>
      </w:pPr>
      <w:r>
        <w:rPr>
          <w:rFonts w:ascii="Arial" w:cs="Arial" w:eastAsia="Arial" w:hAnsi="Arial"/>
          <w:i/>
          <w:iCs/>
          <w:sz w:val="24"/>
          <w:szCs w:val="24"/>
        </w:rPr>
        <w:t xml:space="preserve">8.</w:t>
      </w:r>
      <w:r>
        <w:rPr>
          <w:rFonts w:ascii="Arial" w:cs="Arial" w:eastAsia="Arial" w:hAnsi="Arial"/>
          <w:sz w:val="24"/>
          <w:szCs w:val="24"/>
        </w:rPr>
        <w:t xml:space="preserve">По делам о преступлениях несовершеннолетних судебные издержки в предусмотренных случаях могут быть взысканы с их родителей или лиц, их заменяющих.</w:t>
      </w:r>
    </w:p>
    <w:p>
      <w:pPr>
        <w:spacing w:after="120"/>
        <w:jc w:val="both"/>
      </w:pPr>
      <w:r>
        <w:rPr>
          <w:rFonts w:ascii="Arial" w:cs="Arial" w:eastAsia="Arial" w:hAnsi="Arial"/>
          <w:i/>
          <w:iCs/>
          <w:sz w:val="24"/>
          <w:szCs w:val="24"/>
        </w:rPr>
        <w:t xml:space="preserve">9.</w:t>
      </w:r>
      <w:r>
        <w:rPr>
          <w:rFonts w:ascii="Arial" w:cs="Arial" w:eastAsia="Arial" w:hAnsi="Arial"/>
          <w:sz w:val="24"/>
          <w:szCs w:val="24"/>
        </w:rPr>
        <w:t xml:space="preserve">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both"/>
      </w:pPr>
      <w:r>
        <w:rPr>
          <w:rFonts w:ascii="Arial" w:cs="Arial" w:eastAsia="Arial" w:hAnsi="Arial"/>
          <w:sz w:val="24"/>
          <w:szCs w:val="24"/>
        </w:rPr>
        <w:t xml:space="preserve">Возмещение судебных издержек не может быть возложено на лиц, в отношении которых проводилась судебная экспертиза, но обви­нение не подтвердилось и дело в этой части прекращено (или вынесен оправдательный приговор). В этом случае расходы принимаются на счет государства. С осужденных нельзя взыскивать процессуальные издержки, состоящие из сумм, выплачиваемых экспертам, которые при проведении по делу экспертизы выполняли свои обязанности в порядке служебного задания.</w:t>
      </w:r>
    </w:p>
    <w:p>
      <w:pPr>
        <w:spacing w:after="120"/>
        <w:jc w:val="both"/>
      </w:pPr>
      <w:r>
        <w:rPr>
          <w:rFonts w:ascii="Arial" w:cs="Arial" w:eastAsia="Arial" w:hAnsi="Arial"/>
          <w:sz w:val="24"/>
          <w:szCs w:val="24"/>
        </w:rPr>
        <w:t xml:space="preserve">Также не подлежат взысканию с осужденного расходы по вызову свидетеля, допрошенного в суде по эпизоду, который исключен судом из обвинения.</w:t>
      </w:r>
    </w:p>
    <w:p>
      <w:pPr>
        <w:spacing w:after="120"/>
        <w:jc w:val="both"/>
      </w:pPr>
      <w:r>
        <w:rPr>
          <w:rFonts w:ascii="Arial" w:cs="Arial" w:eastAsia="Arial" w:hAnsi="Arial"/>
          <w:sz w:val="24"/>
          <w:szCs w:val="24"/>
        </w:rPr>
        <w:t xml:space="preserve">Сведения о процессуальных издержках должны быть изложены в справке, которая по окончании досудебного производства по уголов­ному делу приобщается соответственно к обвинительному акту или обвинительному заключению в качестве приложения. Расходы, поне­сенные судом, излагаются также в справке о процессуальных издержках, которая прилагается к делу секретарем судебного заседания.</w:t>
      </w:r>
    </w:p>
    <w:p>
      <w:pPr>
        <w:spacing w:after="120"/>
        <w:jc w:val="both"/>
      </w:pPr>
      <w:r>
        <w:rPr>
          <w:rFonts w:ascii="Arial" w:cs="Arial" w:eastAsia="Arial" w:hAnsi="Arial"/>
          <w:sz w:val="24"/>
          <w:szCs w:val="24"/>
        </w:rPr>
        <w:t xml:space="preserve">Если это требование закона не выполнено, то при поступлении уголовного дела в суд судья обязан потребовать от должностного лица органа дознания и следователя справку о процессуальных издержках, понесенных во время досудебного производства.</w:t>
      </w:r>
    </w:p>
    <w:p>
      <w:pPr>
        <w:spacing w:after="120"/>
        <w:jc w:val="both"/>
      </w:pPr>
      <w:r>
        <w:rPr>
          <w:rFonts w:ascii="Arial" w:cs="Arial" w:eastAsia="Arial" w:hAnsi="Arial"/>
          <w:sz w:val="24"/>
          <w:szCs w:val="24"/>
        </w:rPr>
        <w:t xml:space="preserve">Суд решает вопрос о процессуальных издержках и их распреде­лении в резолютивной части приговора, где указывает, на кого и в каком размере они должны быть возложены (ч.3 ст.347 УПК). Если суд приходит к выводу о необходимости принятия процессуальных издержек на счет государства, в приговоре должны быть приведены мотивы такого решения.</w:t>
      </w:r>
    </w:p>
    <w:p>
      <w:pPr>
        <w:spacing w:after="120"/>
        <w:jc w:val="both"/>
      </w:pPr>
      <w:r>
        <w:rPr>
          <w:rFonts w:ascii="Arial" w:cs="Arial" w:eastAsia="Arial" w:hAnsi="Arial"/>
          <w:sz w:val="24"/>
          <w:szCs w:val="24"/>
        </w:rPr>
        <w:t xml:space="preserve">В случаях, когда вопрос о процессуальных издержках не был разрешен при вынесении приговора, он подлежит разрешению судом, вынесшим приговор.</w:t>
      </w:r>
    </w:p>
    <w:p>
      <w:pPr>
        <w:spacing w:after="240" w:before="200"/>
        <w:jc w:val="center"/>
      </w:pPr>
      <w:r>
        <w:rPr>
          <w:rFonts w:ascii="Arial" w:cs="Arial" w:eastAsia="Arial" w:hAnsi="Arial"/>
          <w:b/>
          <w:bCs/>
          <w:i/>
          <w:iCs/>
          <w:sz w:val="32"/>
          <w:szCs w:val="32"/>
        </w:rPr>
        <w:t xml:space="preserve">Глава 19. </w:t>
      </w:r>
      <w:r>
        <w:rPr>
          <w:rFonts w:ascii="Arial" w:cs="Arial" w:eastAsia="Arial" w:hAnsi="Arial"/>
          <w:b/>
          <w:bCs/>
          <w:sz w:val="32"/>
          <w:szCs w:val="32"/>
        </w:rPr>
        <w:t xml:space="preserve">Соединение, выделение и восстановление материалов уголовных дел и дел о проступках</w:t>
      </w:r>
    </w:p>
    <w:p>
      <w:pPr>
        <w:spacing w:after="120"/>
        <w:jc w:val="both"/>
      </w:pPr>
      <w:r>
        <w:rPr>
          <w:rFonts w:ascii="Arial" w:cs="Arial" w:eastAsia="Arial" w:hAnsi="Arial"/>
          <w:b/>
          <w:bCs/>
          <w:sz w:val="24"/>
          <w:szCs w:val="24"/>
        </w:rPr>
        <w:t xml:space="preserve">Статья 145. Соединение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одном производстве могут быть соединены дела по обвинению нескольких лиц в соучастии в совершении одного или нескольких престу­плений и (или) проступков, дела по обвинению одного лица в совершении нескольких преступлений и (или) проступков, а также дела по обвинению в заранее не обещанном укрывательстве этих же преступлений на стадии досудебного производства с соблюдением требований, предусмотренных статьей 505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Соединение дел производится постановлением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Соединение двух или более дел о проступках производится поста­новлением уполномоченного должностного лица органа дознания, судьи либо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Соединение дела о проступке и уголовного дела производится поста­новлением следователя, прокурора, судьи либо определением суда, в производстве которых находится уголовное дело.</w:t>
      </w:r>
    </w:p>
    <w:p>
      <w:pPr>
        <w:spacing w:after="120"/>
        <w:jc w:val="both"/>
      </w:pPr>
      <w:r>
        <w:rPr>
          <w:rFonts w:ascii="Arial" w:cs="Arial" w:eastAsia="Arial" w:hAnsi="Arial"/>
          <w:sz w:val="24"/>
          <w:szCs w:val="24"/>
        </w:rPr>
        <w:t xml:space="preserve">Соединение двух или более уголовных дел производится постановле­нием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jc w:val="both"/>
      </w:pPr>
      <w:r>
        <w:rPr>
          <w:rFonts w:ascii="Arial" w:cs="Arial" w:eastAsia="Arial" w:hAnsi="Arial"/>
          <w:sz w:val="24"/>
          <w:szCs w:val="24"/>
        </w:rPr>
        <w:t xml:space="preserve">1. В практике нередко возникают ситуации, когда у органов досудебного производства в производстве одновременно находятся несколько уголовных дел в отношении одного лица либо нескольких лиц, совершивших преступление или проступок в соучастии. Например, лицо, застигнутое с поличным при совершении квартирной кражи, признается в совершении ранее ряда аналогичных преступлений. Выясняется, что уголовные дела по ним приостановлены как нераскрытые. В этом случае дела из различных органов объединяются в общее производство, лицу предъявляется единое обвинение в совершении нескольких преступлений и одно уголовное дело направляется в суд для вынесения приговора. Соединение уголовных дел позволяет сосредоточить работу по расследованию многих преступлений в одних руках. Это не только повышает эффективность досудебного производства, но и ведет к значительной процессуальной экономии, т.к. вместо нескольких уголовных дел ведется одно.</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В уголовном процессе Кыргызской Республики в одном производстве могут быть соединены уголовные дела и дела о проступках в отношении: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нескольких лиц, совершивших одно или несколько престу­плений и (или) проступков в соучастии;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одного лица, совершившего несколько преступлений и (или) проступков;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лица, обвиняемого в заранее не обещанном укрывательстве преступлений, расследуемых по этим уголовным делам.</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Соединение уголовных дел допускается также в случаях, когда лицо, подлежащее привлечению в качестве обвиняемого, не установлено, но имеются достаточные основания полагать, что несколько преступлений совершены одним лицом или группой лиц.</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 (ст.505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Соединение уголовных дел производится на основании постановления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Решение о соединении дел в одном производстве относится</w:t>
      </w:r>
    </w:p>
    <w:p>
      <w:pPr>
        <w:spacing w:after="120"/>
        <w:jc w:val="both"/>
      </w:pPr>
      <w:r>
        <w:rPr>
          <w:rFonts w:ascii="Arial" w:cs="Arial" w:eastAsia="Arial" w:hAnsi="Arial"/>
          <w:sz w:val="24"/>
          <w:szCs w:val="24"/>
        </w:rPr>
        <w:t xml:space="preserve">к разряду факультативных, так как перечисленные выше долж­ностные лица вправе рассматривать в отдельном производстве дела, если их соединение создаст значительные трудности в вычленении из большого объема доказательств именно той информации, которая обеспечивает установление обстоятельств, входящих в предмет дока­зывания по каждому эпизоду преступной деятельности. Например, если выяснится, что один из членов группы лиц, совершивших ряд преступлений по предварительному сговору, совершил еще несколько преступлений совместно с лицами, не входящими в состав этой группы, соединение в одном производстве всех этих дел из-за одного «общего» обвиняемого может породить значительные сложности в его расследовании и судебном рассмотрении.</w:t>
      </w:r>
    </w:p>
    <w:p>
      <w:pPr>
        <w:spacing w:after="120"/>
        <w:jc w:val="both"/>
      </w:pPr>
      <w:r>
        <w:rPr>
          <w:rFonts w:ascii="Arial" w:cs="Arial" w:eastAsia="Arial" w:hAnsi="Arial"/>
          <w:i/>
          <w:iCs/>
          <w:sz w:val="24"/>
          <w:szCs w:val="24"/>
        </w:rPr>
        <w:t xml:space="preserve">2.2.</w:t>
      </w:r>
      <w:r>
        <w:rPr>
          <w:rFonts w:ascii="Arial" w:cs="Arial" w:eastAsia="Arial" w:hAnsi="Arial"/>
          <w:sz w:val="24"/>
          <w:szCs w:val="24"/>
        </w:rPr>
        <w:t xml:space="preserve">Запрещено соединять в одно производство дела, если в одном месте было одновременно совершено несколько преступлений, не связанных единым умыслом и в отношении различных лиц (например, мошенничество посредством неправильного обмена денег, совер­шенное у входа в магазин в отношении нескольких граждан не связан­ными между собой лицами).</w:t>
      </w:r>
    </w:p>
    <w:p>
      <w:pPr>
        <w:spacing w:after="120"/>
        <w:jc w:val="both"/>
      </w:pPr>
      <w:r>
        <w:rPr>
          <w:rFonts w:ascii="Arial" w:cs="Arial" w:eastAsia="Arial" w:hAnsi="Arial"/>
          <w:i/>
          <w:iCs/>
          <w:sz w:val="24"/>
          <w:szCs w:val="24"/>
        </w:rPr>
        <w:t xml:space="preserve">2.3.</w:t>
      </w:r>
      <w:r>
        <w:rPr>
          <w:rFonts w:ascii="Arial" w:cs="Arial" w:eastAsia="Arial" w:hAnsi="Arial"/>
          <w:sz w:val="24"/>
          <w:szCs w:val="24"/>
        </w:rPr>
        <w:t xml:space="preserve">Не подлежат соединению в одном производстве дела, если преступление совершено в отношении одного и того же потерпев­шего, но действия преступников не были связаны единым умыслом. Например, если вначале произошел угон автомобиля, а впоследствии из брошенного на проезжей части транспортного средства была совершена кража чужого имущества, дела не подлежат соединению, если лица, совершившие два этих деяния, действовали независимо друг от друга.</w:t>
      </w:r>
    </w:p>
    <w:p>
      <w:pPr>
        <w:spacing w:after="120"/>
        <w:jc w:val="both"/>
      </w:pPr>
      <w:r>
        <w:rPr>
          <w:rFonts w:ascii="Arial" w:cs="Arial" w:eastAsia="Arial" w:hAnsi="Arial"/>
          <w:i/>
          <w:iCs/>
          <w:sz w:val="24"/>
          <w:szCs w:val="24"/>
        </w:rPr>
        <w:t xml:space="preserve">2.4.</w:t>
      </w:r>
      <w:r>
        <w:rPr>
          <w:rFonts w:ascii="Arial" w:cs="Arial" w:eastAsia="Arial" w:hAnsi="Arial"/>
          <w:sz w:val="24"/>
          <w:szCs w:val="24"/>
        </w:rPr>
        <w:t xml:space="preserve">Принятие неверного решения о соединении уголовных дел оказывает негативное влияние на расследование, существенно затруд­няет производство по уголовному делу в суде.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соответствии с КоП проступком признается совершенное субъектом проступка виновное, противоправное деяние (действие или бездействие), причиняющее вред или создающее угрозу причинения вреда личности, обществу или государству, наказание за которое предусмотрено КоП. Противоправными в соответствии с КоП признаются умышленное или неосторожное деяние, которое причиняет вред, не являющийся тяжким или значительным в понимании УК, а также умышленное деяние, которое создает угрозу причинения значительного вреда (ст.15 КоП).</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Существует несколько комбинаций соединения уголовных дел, и в зависимости от этого установлены разные уполномоченные лица, наделенные правом выносить постановление: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нескольких проступков - должностное лицо органа дознания, судья, в производстве которых находится одно из дел;</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уголовное дело и дело о проступке - следователь, прокурор, судья, в производстве которых находится уголовное дело;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несколько уголовных дел - следователь, прокурор, судья, в производстве которых находится уголовное дело.</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jc w:val="both"/>
      </w:pPr>
      <w:r>
        <w:rPr>
          <w:rFonts w:ascii="Arial" w:cs="Arial" w:eastAsia="Arial" w:hAnsi="Arial"/>
          <w:b/>
          <w:bCs/>
          <w:sz w:val="24"/>
          <w:szCs w:val="24"/>
        </w:rPr>
        <w:t xml:space="preserve">Статья 146. Выделение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Уполномоченное должностное лицо органа дознания, следователь, прокурор, судья, суд вправе выделить в отдельное производство материалы уголовного дела и дела о проступках в отношении подозреваемого, обвиняемого, местопребывание которых неизвестно или же в связи с их тяжелой болезнью.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Подлежат выделению в отдельное производство материалы уголовного дела и дела о проступках о ставшем известным в ходе досу­дебного производства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В этих случаях из дела могут быть выделены материалы, необхо­димые для досудебного производства.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Подлежат выделению в отдельное производство материалы уголовного дела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несовершеннолетний участвовал в совершении преступления и (или) проступка вместе со взрослыми, дело о нем может быть выде­лено в отдельное производство.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Выделение материалов уголовного дела и дел о проступках произ­водится по постановлению уполномоченного должностного лица органа дознания, следователя, прокурора,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Выделение дела допускается, если это не отразится на всесторон­ности и объективности уголовного судопроизводства.</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По выделенному в отдельное производство материалу уголовного дела и делу о проступках в связи с неустановлением соучастника престу­пления и (или) проступка уполномоченным должностным лицом органа дознания, следователем, прокурором, судьей, судом в орган дознания направляется поручение о его розыске.</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В случае установления незаконности прекращения в ходе досу­дебного производства уголовного дела и (или) дела о проступке в части или в отношении отдельных лиц, по уголовному делу и (или) делу о проступке, рассмотренному в суде по предъявленному обвинению, мате­риалы уголовного дела и (или) дела о проступке в этой части выделяются судом и направляются прокурору по его ходатайству. Выделение таких материалов уголовного дела и (или) дела о проступке производится по постановлению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Основания для выделения уголовных дел и дел о проступках можно разделить на две группы: а) в отношении определенных лиц; б) в отношении преступлений (фактов).</w:t>
      </w:r>
    </w:p>
    <w:p>
      <w:pPr>
        <w:spacing w:after="120"/>
        <w:jc w:val="both"/>
      </w:pPr>
      <w:r>
        <w:rPr>
          <w:rFonts w:ascii="Arial" w:cs="Arial" w:eastAsia="Arial" w:hAnsi="Arial"/>
          <w:sz w:val="24"/>
          <w:szCs w:val="24"/>
        </w:rPr>
        <w:t xml:space="preserve">Основаниями для выделения дела в отношении определенных лиц являются: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отношении подозреваемого, обвиняемого, местопребывание которых неизвестно или же в связи с их тяжелой болезнью (ч.1 ст.146 УПК);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отсутствие связи деяний иных лиц, подозреваемых или обвиня­емых в совершении преступлений, не связанных с деяниями, которые вменяются в вину подозреваемому, обвиняемому по расследуемому уголовному делу, если об этом стало известно в ходе досудебного производства (ч.2 ст.146 УПК). Например, в деле по факту поджога, установлено, что подозреваемые в поджоге либо иные лица ранее совершали разбойные нападения;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отказ некоторых обвиняемых от рассмотрения их дела судом с участием присяжных заседателей при ходатайстве о рассмотрении дела с участием присяжных других обвиняемых, если это не наносит вред всесторонности и объективности рассмотрения дела (ч.3 ст.146 УПК);</w:t>
      </w:r>
    </w:p>
    <w:p>
      <w:pPr>
        <w:spacing w:after="120"/>
        <w:jc w:val="both"/>
      </w:pPr>
      <w:r>
        <w:rPr>
          <w:rFonts w:ascii="Arial" w:cs="Arial" w:eastAsia="Arial" w:hAnsi="Arial"/>
          <w:sz w:val="24"/>
          <w:szCs w:val="24"/>
        </w:rPr>
        <w:t xml:space="preserve">- несовершеннолетний возраст обвиняемого, привлеченного к уголовной ответственности за совершение преступления в соучастии со взрослым (ч.4 ст.146 УПК);</w:t>
      </w:r>
    </w:p>
    <w:p>
      <w:pPr>
        <w:spacing w:after="120"/>
        <w:jc w:val="both"/>
      </w:pPr>
      <w:r>
        <w:rPr>
          <w:rFonts w:ascii="Arial" w:cs="Arial" w:eastAsia="Arial" w:hAnsi="Arial"/>
          <w:sz w:val="24"/>
          <w:szCs w:val="24"/>
        </w:rPr>
        <w:t xml:space="preserve">- наличие определенных оснований для приостановления уголов­ного дела в отношении некоторых из установленных соучастников (ч.3 ст.237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Основанием выделения уголовного дела в отношении преступлений (фактов) служит, во-первых, необходимость завершения досудебного производства по части эпизодов преступной деятельности или в отношении отдельных обвиняемых. Здесь имеются в виду такие ситуации, когда некоторые эпизоды уже полностью расследованы, а другие еще нет. Чтобы избежать затягивания сроков следствия и содержания под стражей, дело в «готовой» его части может быть выделено для направления в суд. Этот институт реализует международно-правовой принцип на доступ к правосудию без неоправданной задержки (п.«с» ч.3 ст.14 Международного пакта о гражданских и политических правах).</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Условием для выделения уголовного дела по этому основанию является обеспечение всесторонности и объективности расследования и разрешения дела, которое должно соблюдаться в силу значения принципа истины в уголовном процессе.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Выделение дела оформляется мотивированным постановлением прокурора, следователя и суда.</w:t>
      </w:r>
    </w:p>
    <w:p>
      <w:pPr>
        <w:spacing w:after="120"/>
        <w:jc w:val="both"/>
      </w:pPr>
      <w:r>
        <w:rPr>
          <w:rFonts w:ascii="Arial" w:cs="Arial" w:eastAsia="Arial" w:hAnsi="Arial"/>
          <w:sz w:val="24"/>
          <w:szCs w:val="24"/>
        </w:rPr>
        <w:t xml:space="preserve">Уголовное дело может быть выделено и для расследования нового преступления, совершенного теми же лицами, или в отношении нового лица. При этом в постановлении может быть принято решение о начале досудебного 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Вопрос о необходимости возбуждения дела при его выделении надо решать с учетом того, по какому основанию возбуждалось первоначальное дело. Выделяемое дело надо возбуждать, если оно выделяется в отношении нового (другого) события, по которому первоначальное дело не возбуждалось. Например, если дело выделяется по факту изнасилования, но в ходе расследования обвиняемый сознался еще и в поджоге (новое преступление), то при выделении надо возбуждать новое дело. Если же уголовное дело возбуждено по факту обнаружения сгоревшего трупа, то выделение дела по поджогу не требует нового возбуждения, поскольку речь в данном случае не идет о новом преступлении.</w:t>
      </w:r>
    </w:p>
    <w:p>
      <w:pPr>
        <w:spacing w:after="120"/>
        <w:jc w:val="both"/>
      </w:pPr>
      <w:r>
        <w:rPr>
          <w:rFonts w:ascii="Arial" w:cs="Arial" w:eastAsia="Arial" w:hAnsi="Arial"/>
          <w:b/>
          <w:bCs/>
          <w:sz w:val="24"/>
          <w:szCs w:val="24"/>
        </w:rPr>
        <w:t xml:space="preserve">Статья 147. Восстановление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Восстановление материалов уголовных дел и дел о проступках производится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Восстановление материалов уголовных дел и дел о проступках производится по сохранившимся материалам уголовных дел и дел о проступках,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117, 155 настоящего Кодекса, а по делам о проступках согласно части 4 статьи 504 настоящего Кодекса.</w:t>
      </w:r>
    </w:p>
    <w:p>
      <w:pPr>
        <w:spacing w:after="120"/>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Восстановление уголовного дела и дела о проступках - это не просто технический процесс. Оно считается особой формой досудебно­го производства. При любых обстоятельствах утраты уголовного дела или его материалов основанием для его восстановления является по­становление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Восстановительная деятельность по уголовным делам и делам о проступках заключается в повторном собирании доказательств, их оценке, принятии решения или подтверждении выводов, сделанных ранее. Существенную помощь в восстановлении могут оказать материалы контрольных производств, ведущиеся руководителями следственных отделов и органов дознания, самими следователями по каждому уголовному делу и делу о проступке. Более того, это могут быть ксерокопии самих материалов либо их копии, хранящиеся во внешних и внутренних носителях компьютера. Другими словами, методы восстановления уголовного дела или дела о проступке в совокупности представляют собой процессуальные, следственные и иные действия, позволяющие решить проблему, обозначенную в названии комментируемой статьи.</w:t>
      </w:r>
    </w:p>
    <w:p>
      <w:pPr>
        <w:spacing w:after="120"/>
        <w:jc w:val="both"/>
      </w:pPr>
      <w:r>
        <w:rPr>
          <w:rFonts w:ascii="Arial" w:cs="Arial" w:eastAsia="Arial" w:hAnsi="Arial"/>
          <w:sz w:val="24"/>
          <w:szCs w:val="24"/>
        </w:rPr>
        <w:t xml:space="preserve">Если после выполнения всех надлежащих действий будут полу­чены сведения, дающие основание для вынесения иного решения по основным вопросам, они должны решаться по-новому. Прежние выводы не могут иметь преюдициального значения. Основными считаются вопросы о виновности (невиновности) лица, наличии (отсутствии) оснований для изменения (отмены, применения) меры принуждения, о квалификации деяния и пр. Несмотря на существен­ность повторных действий, любые изменения могут и должны иметь исключительно процессуальные последствия. При этом они не могут влиять на материальное отношение, связанное с ответственностью, и прекращать его. При восстановлении дела, утраченного в рамках судопроизводства, применение положений законодательства о более тяжком деянии за посягательство, по которому материалы изначально были направлены на рассмотрение, не допускается.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Утрата материалов является основанием для продления сроков следствия и содержания под стражей. Поскольку вновь возникают процессуальные правоотношения, снова осуществляется сбор доказательств, выносятся решения. Для восстановления дела сроки не установлены и входят общий срок досудебного производства (по уголовному делу - 2 месяца, а по проступкам - 20 дней с момента уведомления) и судебного производства.</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Если обозначенные законодательством сроки прошли, а дело не восстановлено и истек предельный срок содержания под стражей, то обвиняемое лицо подлежит немедленному освобождению.</w:t>
      </w:r>
    </w:p>
    <w:p>
      <w:pPr>
        <w:spacing w:after="120"/>
        <w:jc w:val="both"/>
      </w:pPr>
      <w:r>
        <w:rPr>
          <w:rFonts w:ascii="Arial" w:cs="Arial" w:eastAsia="Arial" w:hAnsi="Arial"/>
          <w:b/>
          <w:bCs/>
          <w:sz w:val="24"/>
          <w:szCs w:val="24"/>
        </w:rPr>
        <w:t xml:space="preserve">АЛФАВИТНОПРЕДМЕТНЫЙ УКАЗАТЕЛЬ</w:t>
      </w:r>
    </w:p>
    <w:p>
      <w:pPr>
        <w:spacing w:after="120"/>
        <w:jc w:val="both"/>
      </w:pPr>
      <w:r>
        <w:rPr>
          <w:rFonts w:ascii="Arial" w:cs="Arial" w:eastAsia="Arial" w:hAnsi="Arial"/>
          <w:b/>
          <w:bCs/>
          <w:sz w:val="24"/>
          <w:szCs w:val="24"/>
        </w:rPr>
        <w:t xml:space="preserve">А</w:t>
      </w:r>
    </w:p>
    <w:p>
      <w:pPr>
        <w:spacing w:after="120"/>
        <w:jc w:val="both"/>
      </w:pPr>
      <w:r>
        <w:rPr>
          <w:rFonts w:ascii="Arial" w:cs="Arial" w:eastAsia="Arial" w:hAnsi="Arial"/>
          <w:b/>
          <w:bCs/>
          <w:sz w:val="24"/>
          <w:szCs w:val="24"/>
        </w:rPr>
        <w:t xml:space="preserve">Адвокат </w:t>
      </w:r>
      <w:r>
        <w:rPr>
          <w:rFonts w:ascii="Arial" w:cs="Arial" w:eastAsia="Arial" w:hAnsi="Arial"/>
          <w:sz w:val="24"/>
          <w:szCs w:val="24"/>
        </w:rPr>
        <w:t xml:space="preserve">- 43 (1), 45 (1/5), 47 (1/9), 50 (1, 2, 4), 51 (3, 4, 5), 54 (1, 5/2, 5/3), 56 (1/3), 57 (2), 58 (4/4), 99 (1), 143 (2/5), 144 (4), 160 (3), 189 (1), 205 (11), 208 (5), 212 (8, 10), 235 (3), 271 (3/2), 454 (2)</w:t>
      </w:r>
    </w:p>
    <w:p>
      <w:pPr>
        <w:spacing w:after="120"/>
        <w:jc w:val="both"/>
      </w:pPr>
      <w:r>
        <w:rPr>
          <w:rFonts w:ascii="Arial" w:cs="Arial" w:eastAsia="Arial" w:hAnsi="Arial"/>
          <w:b/>
          <w:bCs/>
          <w:sz w:val="24"/>
          <w:szCs w:val="24"/>
        </w:rPr>
        <w:t xml:space="preserve">Акт</w:t>
      </w:r>
    </w:p>
    <w:p>
      <w:pPr>
        <w:spacing w:after="120"/>
        <w:jc w:val="both"/>
      </w:pPr>
      <w:r>
        <w:rPr>
          <w:rFonts w:ascii="Arial" w:cs="Arial" w:eastAsia="Arial" w:hAnsi="Arial"/>
          <w:b/>
          <w:bCs/>
          <w:sz w:val="24"/>
          <w:szCs w:val="24"/>
        </w:rPr>
        <w:t xml:space="preserve">амнистии </w:t>
      </w:r>
      <w:r>
        <w:rPr>
          <w:rFonts w:ascii="Arial" w:cs="Arial" w:eastAsia="Arial" w:hAnsi="Arial"/>
          <w:sz w:val="24"/>
          <w:szCs w:val="24"/>
        </w:rPr>
        <w:t xml:space="preserve">- 26 (1/11), 134 (4), 339 (3/1), 425 (3), 442 (5), 534 (5), 535 (3) </w:t>
      </w:r>
      <w:r>
        <w:rPr>
          <w:rFonts w:ascii="Arial" w:cs="Arial" w:eastAsia="Arial" w:hAnsi="Arial"/>
          <w:b/>
          <w:bCs/>
          <w:sz w:val="24"/>
          <w:szCs w:val="24"/>
        </w:rPr>
        <w:t xml:space="preserve">обвинительный </w:t>
      </w:r>
      <w:r>
        <w:rPr>
          <w:rFonts w:ascii="Arial" w:cs="Arial" w:eastAsia="Arial" w:hAnsi="Arial"/>
          <w:sz w:val="24"/>
          <w:szCs w:val="24"/>
        </w:rPr>
        <w:t xml:space="preserve">- 33 (2/18), 41 (4/12), 44 (2), 45 (1/22), 46 (1), 47 (1/3), 157 (1), 241, 242 (3), 247, 252-254, 262 (1), 269 (1/1, 1/3), 271 (1/2), 290 (3), 306, 314 (1), 358 (2), 484, 492 (2), 496 (5), 507-509 </w:t>
      </w:r>
      <w:r>
        <w:rPr>
          <w:rFonts w:ascii="Arial" w:cs="Arial" w:eastAsia="Arial" w:hAnsi="Arial"/>
          <w:b/>
          <w:bCs/>
          <w:sz w:val="24"/>
          <w:szCs w:val="24"/>
        </w:rPr>
        <w:t xml:space="preserve">помилования </w:t>
      </w:r>
      <w:r>
        <w:rPr>
          <w:rFonts w:ascii="Arial" w:cs="Arial" w:eastAsia="Arial" w:hAnsi="Arial"/>
          <w:sz w:val="24"/>
          <w:szCs w:val="24"/>
        </w:rPr>
        <w:t xml:space="preserve">- 348 (4), 442 (5), 534 (5), 535 (3)</w:t>
      </w:r>
    </w:p>
    <w:p>
      <w:pPr>
        <w:spacing w:after="120"/>
        <w:jc w:val="both"/>
      </w:pPr>
      <w:r>
        <w:rPr>
          <w:rFonts w:ascii="Arial" w:cs="Arial" w:eastAsia="Arial" w:hAnsi="Arial"/>
          <w:b/>
          <w:bCs/>
          <w:sz w:val="24"/>
          <w:szCs w:val="24"/>
        </w:rPr>
        <w:t xml:space="preserve">судебный </w:t>
      </w:r>
      <w:r>
        <w:rPr>
          <w:rFonts w:ascii="Arial" w:cs="Arial" w:eastAsia="Arial" w:hAnsi="Arial"/>
          <w:sz w:val="24"/>
          <w:szCs w:val="24"/>
        </w:rPr>
        <w:t xml:space="preserve">- 5 (24, 26), 81 (2), 153 (1), 350 (1), 391, 396 (3/2, 3/3), 439 (1),</w:t>
      </w:r>
    </w:p>
    <w:p>
      <w:pPr>
        <w:spacing w:after="120"/>
        <w:jc w:val="both"/>
      </w:pPr>
      <w:r>
        <w:rPr>
          <w:rFonts w:ascii="Arial" w:cs="Arial" w:eastAsia="Arial" w:hAnsi="Arial"/>
          <w:sz w:val="24"/>
          <w:szCs w:val="24"/>
        </w:rPr>
        <w:t xml:space="preserve">442 (2/2), 499 (3)</w:t>
      </w:r>
    </w:p>
    <w:p>
      <w:pPr>
        <w:spacing w:after="120"/>
        <w:jc w:val="both"/>
      </w:pPr>
      <w:r>
        <w:rPr>
          <w:rFonts w:ascii="Arial" w:cs="Arial" w:eastAsia="Arial" w:hAnsi="Arial"/>
          <w:b/>
          <w:bCs/>
          <w:sz w:val="24"/>
          <w:szCs w:val="24"/>
        </w:rPr>
        <w:t xml:space="preserve">Апелляционная инстанция (производство в суде апелляционной ин­станции)- </w:t>
      </w:r>
      <w:r>
        <w:rPr>
          <w:rFonts w:ascii="Arial" w:cs="Arial" w:eastAsia="Arial" w:hAnsi="Arial"/>
          <w:sz w:val="24"/>
          <w:szCs w:val="24"/>
        </w:rPr>
        <w:t xml:space="preserve">5 (1, 17, 27), 28 (7), 67 (1), 69 (2, 3), 133 (1), 257 (12), 390-417, 418 (2), 420, 430 (2, 3), 431, 432 (6/3, 6/4), 433, 435 (1/3), 436 (1/4), 439 (1),</w:t>
      </w:r>
    </w:p>
    <w:p>
      <w:pPr>
        <w:spacing w:after="120"/>
        <w:jc w:val="both"/>
      </w:pPr>
      <w:r>
        <w:rPr>
          <w:rFonts w:ascii="Arial" w:cs="Arial" w:eastAsia="Arial" w:hAnsi="Arial"/>
          <w:sz w:val="24"/>
          <w:szCs w:val="24"/>
        </w:rPr>
        <w:t xml:space="preserve">441 (2), 443 (3)</w:t>
      </w:r>
    </w:p>
    <w:p>
      <w:pPr>
        <w:spacing w:after="120"/>
        <w:jc w:val="both"/>
      </w:pPr>
      <w:r>
        <w:rPr>
          <w:rFonts w:ascii="Arial" w:cs="Arial" w:eastAsia="Arial" w:hAnsi="Arial"/>
          <w:b/>
          <w:bCs/>
          <w:sz w:val="24"/>
          <w:szCs w:val="24"/>
        </w:rPr>
        <w:t xml:space="preserve">Апелляционное обжалование - См. Обжалование в апелляционном порядке</w:t>
      </w:r>
    </w:p>
    <w:p>
      <w:pPr>
        <w:spacing w:after="120"/>
        <w:jc w:val="both"/>
      </w:pPr>
      <w:r>
        <w:rPr>
          <w:rFonts w:ascii="Arial" w:cs="Arial" w:eastAsia="Arial" w:hAnsi="Arial"/>
          <w:b/>
          <w:bCs/>
          <w:sz w:val="24"/>
          <w:szCs w:val="24"/>
        </w:rPr>
        <w:t xml:space="preserve">Арест</w:t>
      </w:r>
    </w:p>
    <w:p>
      <w:pPr>
        <w:spacing w:after="120"/>
        <w:jc w:val="both"/>
      </w:pPr>
      <w:r>
        <w:rPr>
          <w:rFonts w:ascii="Arial" w:cs="Arial" w:eastAsia="Arial" w:hAnsi="Arial"/>
          <w:b/>
          <w:bCs/>
          <w:sz w:val="24"/>
          <w:szCs w:val="24"/>
        </w:rPr>
        <w:t xml:space="preserve">денежных средств и иных ценностей </w:t>
      </w:r>
      <w:r>
        <w:rPr>
          <w:rFonts w:ascii="Arial" w:cs="Arial" w:eastAsia="Arial" w:hAnsi="Arial"/>
          <w:sz w:val="24"/>
          <w:szCs w:val="24"/>
        </w:rPr>
        <w:t xml:space="preserve">- 31 (1/5), 89 (2/5), 123 (9) </w:t>
      </w:r>
      <w:r>
        <w:rPr>
          <w:rFonts w:ascii="Arial" w:cs="Arial" w:eastAsia="Arial" w:hAnsi="Arial"/>
          <w:b/>
          <w:bCs/>
          <w:sz w:val="24"/>
          <w:szCs w:val="24"/>
        </w:rPr>
        <w:t xml:space="preserve">домашний </w:t>
      </w:r>
      <w:r>
        <w:rPr>
          <w:rFonts w:ascii="Arial" w:cs="Arial" w:eastAsia="Arial" w:hAnsi="Arial"/>
          <w:sz w:val="24"/>
          <w:szCs w:val="24"/>
        </w:rPr>
        <w:t xml:space="preserve">- 106 (2/5, 3), 115, 141 (2/4), 247 (4), 257 (9), 293 (6), 339 (3/2), 344 (1/), 504 (2)</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- 31 (1/5), 119 (1/4), 123, 205 (1, 17), 259, 324 (1), 336 (1/10) </w:t>
      </w:r>
      <w:r>
        <w:rPr>
          <w:rFonts w:ascii="Arial" w:cs="Arial" w:eastAsia="Arial" w:hAnsi="Arial"/>
          <w:b/>
          <w:bCs/>
          <w:sz w:val="24"/>
          <w:szCs w:val="24"/>
        </w:rPr>
        <w:t xml:space="preserve">почтово-телеграфных отправлений </w:t>
      </w:r>
      <w:r>
        <w:rPr>
          <w:rFonts w:ascii="Arial" w:cs="Arial" w:eastAsia="Arial" w:hAnsi="Arial"/>
          <w:sz w:val="24"/>
          <w:szCs w:val="24"/>
        </w:rPr>
        <w:t xml:space="preserve">- 16 (2), 213, 222</w:t>
      </w:r>
    </w:p>
    <w:p>
      <w:pPr>
        <w:spacing w:after="120"/>
        <w:jc w:val="both"/>
      </w:pPr>
      <w:r>
        <w:rPr>
          <w:rFonts w:ascii="Arial" w:cs="Arial" w:eastAsia="Arial" w:hAnsi="Arial"/>
          <w:b/>
          <w:bCs/>
          <w:sz w:val="24"/>
          <w:szCs w:val="24"/>
        </w:rPr>
        <w:t xml:space="preserve">Б</w:t>
      </w:r>
    </w:p>
    <w:p>
      <w:pPr>
        <w:spacing w:after="120"/>
        <w:jc w:val="both"/>
      </w:pPr>
      <w:r>
        <w:rPr>
          <w:rFonts w:ascii="Arial" w:cs="Arial" w:eastAsia="Arial" w:hAnsi="Arial"/>
          <w:b/>
          <w:bCs/>
          <w:sz w:val="24"/>
          <w:szCs w:val="24"/>
        </w:rPr>
        <w:t xml:space="preserve">Близкие родственники </w:t>
      </w:r>
      <w:r>
        <w:rPr>
          <w:rFonts w:ascii="Arial" w:cs="Arial" w:eastAsia="Arial" w:hAnsi="Arial"/>
          <w:sz w:val="24"/>
          <w:szCs w:val="24"/>
        </w:rPr>
        <w:t xml:space="preserve">- 5 (2, 38), 13 (3, 5), 25 (1), 31 (1/7), 41 (2, 8), 45 (6), 56 (3), 58 (4/6, 10), 65 (1/3), 77 (1/2), 78 (1), 79 (1, 2, 4), 80 (1, 4, 6), 81 (2), 104 (1), 116 (4, 5), 121 (2/2), 135 (2), 137 (2, 3), 163 (10), 170 (1), 179 (6), 191 (10), 195 (2), 196 (2), 203 (5), 212 (4), 281 (2/3), 318 (6), 352, 422 (2), 423 (2), 495 (2), 496 (6/4), 498 (1), 530 (1), 532 (1)</w:t>
      </w:r>
    </w:p>
    <w:p>
      <w:pPr>
        <w:spacing w:after="120"/>
        <w:jc w:val="both"/>
      </w:pPr>
      <w:r>
        <w:rPr>
          <w:rFonts w:ascii="Arial" w:cs="Arial" w:eastAsia="Arial" w:hAnsi="Arial"/>
          <w:b/>
          <w:bCs/>
          <w:sz w:val="24"/>
          <w:szCs w:val="24"/>
        </w:rPr>
        <w:t xml:space="preserve">В</w:t>
      </w:r>
    </w:p>
    <w:p>
      <w:pPr>
        <w:spacing w:after="120"/>
        <w:jc w:val="both"/>
      </w:pPr>
      <w:r>
        <w:rPr>
          <w:rFonts w:ascii="Arial" w:cs="Arial" w:eastAsia="Arial" w:hAnsi="Arial"/>
          <w:b/>
          <w:bCs/>
          <w:sz w:val="24"/>
          <w:szCs w:val="24"/>
        </w:rPr>
        <w:t xml:space="preserve">Вердикт </w:t>
      </w:r>
      <w:r>
        <w:rPr>
          <w:rFonts w:ascii="Arial" w:cs="Arial" w:eastAsia="Arial" w:hAnsi="Arial"/>
          <w:sz w:val="24"/>
          <w:szCs w:val="24"/>
        </w:rPr>
        <w:t xml:space="preserve">- 5 (3), 30 (1/4), 340 (1/4), 361 (11), 367 (3), 369 (2), 372 (3, 4), 376 (1, 3/5, 3/7), 377 (1, 4), 379, 380 (4), 381-384, 386, 389, 413 (2/2)</w:t>
      </w:r>
    </w:p>
    <w:p>
      <w:pPr>
        <w:spacing w:after="120"/>
        <w:jc w:val="both"/>
      </w:pPr>
      <w:r>
        <w:rPr>
          <w:rFonts w:ascii="Arial" w:cs="Arial" w:eastAsia="Arial" w:hAnsi="Arial"/>
          <w:b/>
          <w:bCs/>
          <w:sz w:val="24"/>
          <w:szCs w:val="24"/>
        </w:rPr>
        <w:t xml:space="preserve">Верховный суд </w:t>
      </w:r>
      <w:r>
        <w:rPr>
          <w:rFonts w:ascii="Arial" w:cs="Arial" w:eastAsia="Arial" w:hAnsi="Arial"/>
          <w:sz w:val="24"/>
          <w:szCs w:val="24"/>
        </w:rPr>
        <w:t xml:space="preserve">- 5 (17, 24), 28 (5, 7), 277 (1/2), 291 (5), 293 (5), 408 (6), 430 (1), 434 (2), 437 (1), 438, 439 (2), 442 (4/2), 444 (4/2), 512 (2/1, 2/2), 532 (4), 534</w:t>
      </w:r>
    </w:p>
    <w:p>
      <w:pPr>
        <w:spacing w:after="120"/>
        <w:jc w:val="both"/>
      </w:pPr>
      <w:r>
        <w:rPr>
          <w:rFonts w:ascii="Arial" w:cs="Arial" w:eastAsia="Arial" w:hAnsi="Arial"/>
          <w:b/>
          <w:bCs/>
          <w:sz w:val="24"/>
          <w:szCs w:val="24"/>
        </w:rPr>
        <w:t xml:space="preserve">Вещественные доказательства </w:t>
      </w:r>
      <w:r>
        <w:rPr>
          <w:rFonts w:ascii="Arial" w:cs="Arial" w:eastAsia="Arial" w:hAnsi="Arial"/>
          <w:sz w:val="24"/>
          <w:szCs w:val="24"/>
        </w:rPr>
        <w:t xml:space="preserve">- 15 (2), 32 (2/3), 41 (4/21), 58 (6/8), 82 (2/4), 88, 89, 91 (5), 143 (2/6), 158 (3), 166, 183 (1), 191 (8), 197 (6), 223 (7), 244 (1), 247 (4), 249 (2), 278 (1), 280 (1), 312 (1), 323, 336 (1/14), 347, 383 (2), 405 (5), 407 (1/3), 442 (3/1), 513</w:t>
      </w:r>
    </w:p>
    <w:p>
      <w:pPr>
        <w:spacing w:after="120"/>
        <w:jc w:val="both"/>
      </w:pPr>
      <w:r>
        <w:rPr>
          <w:rFonts w:ascii="Arial" w:cs="Arial" w:eastAsia="Arial" w:hAnsi="Arial"/>
          <w:b/>
          <w:bCs/>
          <w:sz w:val="24"/>
          <w:szCs w:val="24"/>
        </w:rPr>
        <w:t xml:space="preserve">Взаимодействие с организациями и должностными лицами ино­странных государств </w:t>
      </w:r>
      <w:r>
        <w:rPr>
          <w:rFonts w:ascii="Arial" w:cs="Arial" w:eastAsia="Arial" w:hAnsi="Arial"/>
          <w:sz w:val="24"/>
          <w:szCs w:val="24"/>
        </w:rPr>
        <w:t xml:space="preserve">- 512-535</w:t>
      </w:r>
    </w:p>
    <w:p>
      <w:pPr>
        <w:spacing w:after="120"/>
        <w:jc w:val="both"/>
      </w:pPr>
      <w:r>
        <w:rPr>
          <w:rFonts w:ascii="Arial" w:cs="Arial" w:eastAsia="Arial" w:hAnsi="Arial"/>
          <w:b/>
          <w:bCs/>
          <w:sz w:val="24"/>
          <w:szCs w:val="24"/>
        </w:rPr>
        <w:t xml:space="preserve">Виды</w:t>
      </w:r>
    </w:p>
    <w:p>
      <w:pPr>
        <w:spacing w:after="120"/>
        <w:jc w:val="both"/>
      </w:pPr>
      <w:r>
        <w:rPr>
          <w:rFonts w:ascii="Arial" w:cs="Arial" w:eastAsia="Arial" w:hAnsi="Arial"/>
          <w:b/>
          <w:bCs/>
          <w:sz w:val="24"/>
          <w:szCs w:val="24"/>
        </w:rPr>
        <w:t xml:space="preserve">мер пресечения </w:t>
      </w:r>
      <w:r>
        <w:rPr>
          <w:rFonts w:ascii="Arial" w:cs="Arial" w:eastAsia="Arial" w:hAnsi="Arial"/>
          <w:sz w:val="24"/>
          <w:szCs w:val="24"/>
        </w:rPr>
        <w:t xml:space="preserve">- 106, 111-116</w:t>
      </w:r>
    </w:p>
    <w:p>
      <w:pPr>
        <w:spacing w:after="120"/>
        <w:jc w:val="both"/>
      </w:pPr>
      <w:r>
        <w:rPr>
          <w:rFonts w:ascii="Arial" w:cs="Arial" w:eastAsia="Arial" w:hAnsi="Arial"/>
          <w:b/>
          <w:bCs/>
          <w:sz w:val="24"/>
          <w:szCs w:val="24"/>
        </w:rPr>
        <w:t xml:space="preserve">решений (следственных и судебных) </w:t>
      </w:r>
      <w:r>
        <w:rPr>
          <w:rFonts w:ascii="Arial" w:cs="Arial" w:eastAsia="Arial" w:hAnsi="Arial"/>
          <w:sz w:val="24"/>
          <w:szCs w:val="24"/>
        </w:rPr>
        <w:t xml:space="preserve">- 279, 359, 385, 409 </w:t>
      </w:r>
      <w:r>
        <w:rPr>
          <w:rFonts w:ascii="Arial" w:cs="Arial" w:eastAsia="Arial" w:hAnsi="Arial"/>
          <w:b/>
          <w:bCs/>
          <w:sz w:val="24"/>
          <w:szCs w:val="24"/>
        </w:rPr>
        <w:t xml:space="preserve">приговоров </w:t>
      </w:r>
      <w:r>
        <w:rPr>
          <w:rFonts w:ascii="Arial" w:cs="Arial" w:eastAsia="Arial" w:hAnsi="Arial"/>
          <w:sz w:val="24"/>
          <w:szCs w:val="24"/>
        </w:rPr>
        <w:t xml:space="preserve">- 338-340</w:t>
      </w:r>
    </w:p>
    <w:p>
      <w:pPr>
        <w:spacing w:after="120"/>
        <w:jc w:val="both"/>
      </w:pPr>
      <w:r>
        <w:rPr>
          <w:rFonts w:ascii="Arial" w:cs="Arial" w:eastAsia="Arial" w:hAnsi="Arial"/>
          <w:b/>
          <w:bCs/>
          <w:sz w:val="24"/>
          <w:szCs w:val="24"/>
        </w:rPr>
        <w:t xml:space="preserve">специальных следственных действий </w:t>
      </w:r>
      <w:r>
        <w:rPr>
          <w:rFonts w:ascii="Arial" w:cs="Arial" w:eastAsia="Arial" w:hAnsi="Arial"/>
          <w:sz w:val="24"/>
          <w:szCs w:val="24"/>
        </w:rPr>
        <w:t xml:space="preserve">- 213, 222-232, 260 (4/4)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- 23</w:t>
      </w:r>
    </w:p>
    <w:p>
      <w:pPr>
        <w:spacing w:after="120"/>
        <w:jc w:val="both"/>
      </w:pPr>
      <w:r>
        <w:rPr>
          <w:rFonts w:ascii="Arial" w:cs="Arial" w:eastAsia="Arial" w:hAnsi="Arial"/>
          <w:b/>
          <w:bCs/>
          <w:sz w:val="24"/>
          <w:szCs w:val="24"/>
        </w:rPr>
        <w:t xml:space="preserve">Виновность </w:t>
      </w:r>
      <w:r>
        <w:rPr>
          <w:rFonts w:ascii="Arial" w:cs="Arial" w:eastAsia="Arial" w:hAnsi="Arial"/>
          <w:sz w:val="24"/>
          <w:szCs w:val="24"/>
        </w:rPr>
        <w:t xml:space="preserve">- 5 (3, 27), 17, 30 (1/2, 1/4), 83, 85 (2), 97 (2), 144 (5, 7), 275 (7), 285 (1), 314 (2), 316 (4), 330 (1), 336 (1/4), 339 (1), 344 (1/2, 1/3, 1/4), 368 (1), 370 (2), 375 (1/3, 3, 4, 5), 376 (3/6), 379 (6), 384 (4), 411 (1/4), 442 (3/4), 523 (6), 534 (2/3)</w:t>
      </w:r>
    </w:p>
    <w:p>
      <w:pPr>
        <w:spacing w:after="120"/>
        <w:jc w:val="both"/>
      </w:pPr>
      <w:r>
        <w:rPr>
          <w:rFonts w:ascii="Arial" w:cs="Arial" w:eastAsia="Arial" w:hAnsi="Arial"/>
          <w:b/>
          <w:bCs/>
          <w:sz w:val="24"/>
          <w:szCs w:val="24"/>
        </w:rPr>
        <w:t xml:space="preserve">Вменяемость </w:t>
      </w:r>
      <w:r>
        <w:rPr>
          <w:rFonts w:ascii="Arial" w:cs="Arial" w:eastAsia="Arial" w:hAnsi="Arial"/>
          <w:sz w:val="24"/>
          <w:szCs w:val="24"/>
        </w:rPr>
        <w:t xml:space="preserve">- 52 (1/10), 171 (2/3), 180 (2), 337, 463 (1/2), 473 (2) </w:t>
      </w:r>
      <w:r>
        <w:rPr>
          <w:rFonts w:ascii="Arial" w:cs="Arial" w:eastAsia="Arial" w:hAnsi="Arial"/>
          <w:b/>
          <w:bCs/>
          <w:sz w:val="24"/>
          <w:szCs w:val="24"/>
        </w:rPr>
        <w:t xml:space="preserve">Возмещение</w:t>
      </w:r>
    </w:p>
    <w:p>
      <w:pPr>
        <w:spacing w:after="120"/>
        <w:jc w:val="both"/>
      </w:pPr>
      <w:r>
        <w:rPr>
          <w:rFonts w:ascii="Arial" w:cs="Arial" w:eastAsia="Arial" w:hAnsi="Arial"/>
          <w:b/>
          <w:bCs/>
          <w:sz w:val="24"/>
          <w:szCs w:val="24"/>
        </w:rPr>
        <w:t xml:space="preserve">имущественного ущерба </w:t>
      </w:r>
      <w:r>
        <w:rPr>
          <w:rFonts w:ascii="Arial" w:cs="Arial" w:eastAsia="Arial" w:hAnsi="Arial"/>
          <w:sz w:val="24"/>
          <w:szCs w:val="24"/>
        </w:rPr>
        <w:t xml:space="preserve">- 41 (4/22), 134 (1), 136, 140 (1), 248 (2) </w:t>
      </w:r>
      <w:r>
        <w:rPr>
          <w:rFonts w:ascii="Arial" w:cs="Arial" w:eastAsia="Arial" w:hAnsi="Arial"/>
          <w:b/>
          <w:bCs/>
          <w:sz w:val="24"/>
          <w:szCs w:val="24"/>
        </w:rPr>
        <w:t xml:space="preserve">материального ущерба </w:t>
      </w:r>
      <w:r>
        <w:rPr>
          <w:rFonts w:ascii="Arial" w:cs="Arial" w:eastAsia="Arial" w:hAnsi="Arial"/>
          <w:sz w:val="24"/>
          <w:szCs w:val="24"/>
        </w:rPr>
        <w:t xml:space="preserve">- 5 (33, 34, 46), 6, 35 (1/2), 39 (1/2), 41 (10), 48, 58 (2), 65 (1/1, 1/2), 75 (1/3), 76 (1/2), 93 (4), 97 (3), 123 (1, 2, 3), 249 (2), 252, 259 (4, 6), 278 (1), 283, 336 (1/10, 1/12), 344 (1/11), 347, 386, 407 (1/6), 429 (2, 6), 459 (3)</w:t>
      </w:r>
    </w:p>
    <w:p>
      <w:pPr>
        <w:spacing w:after="120"/>
        <w:jc w:val="both"/>
      </w:pPr>
      <w:r>
        <w:rPr>
          <w:rFonts w:ascii="Arial" w:cs="Arial" w:eastAsia="Arial" w:hAnsi="Arial"/>
          <w:b/>
          <w:bCs/>
          <w:sz w:val="24"/>
          <w:szCs w:val="24"/>
        </w:rPr>
        <w:t xml:space="preserve">морального вреда </w:t>
      </w:r>
      <w:r>
        <w:rPr>
          <w:rFonts w:ascii="Arial" w:cs="Arial" w:eastAsia="Arial" w:hAnsi="Arial"/>
          <w:sz w:val="24"/>
          <w:szCs w:val="24"/>
        </w:rPr>
        <w:t xml:space="preserve">- 5 (33, 34, 46), 6, 35 (1/2), 39 (1/2), 41 (4/22, 10), 48, 58 (2), 65 (1/1, 1/2), 75 (1/3), 76 (1/2), 93 (4), 97 (3), 123 (1, 2, 3), 134 (1), 137, 249 (2), 252, 259 (4, 6), 278 (1), 283, 336 (1/10, 1/12), 344 (1/11), 347, 407 (1/6), 429 (2, 6), 459 (3)</w:t>
      </w:r>
    </w:p>
    <w:p>
      <w:pPr>
        <w:spacing w:after="120"/>
        <w:jc w:val="both"/>
      </w:pPr>
      <w:r>
        <w:rPr>
          <w:rFonts w:ascii="Arial" w:cs="Arial" w:eastAsia="Arial" w:hAnsi="Arial"/>
          <w:b/>
          <w:bCs/>
          <w:sz w:val="24"/>
          <w:szCs w:val="24"/>
        </w:rPr>
        <w:t xml:space="preserve">ущерба, связанного с уголовным преследованием </w:t>
      </w:r>
      <w:r>
        <w:rPr>
          <w:rFonts w:ascii="Arial" w:cs="Arial" w:eastAsia="Arial" w:hAnsi="Arial"/>
          <w:sz w:val="24"/>
          <w:szCs w:val="24"/>
        </w:rPr>
        <w:t xml:space="preserve">- 5 (33, 34), 134 (1, 2), 135 (1), 136, 346</w:t>
      </w:r>
    </w:p>
    <w:p>
      <w:pPr>
        <w:spacing w:after="120"/>
        <w:jc w:val="both"/>
      </w:pPr>
      <w:r>
        <w:rPr>
          <w:rFonts w:ascii="Arial" w:cs="Arial" w:eastAsia="Arial" w:hAnsi="Arial"/>
          <w:b/>
          <w:bCs/>
          <w:sz w:val="24"/>
          <w:szCs w:val="24"/>
        </w:rPr>
        <w:t xml:space="preserve">Возобновление</w:t>
      </w:r>
    </w:p>
    <w:p>
      <w:pPr>
        <w:spacing w:after="120"/>
        <w:jc w:val="both"/>
      </w:pPr>
      <w:r>
        <w:rPr>
          <w:rFonts w:ascii="Arial" w:cs="Arial" w:eastAsia="Arial" w:hAnsi="Arial"/>
          <w:b/>
          <w:bCs/>
          <w:sz w:val="24"/>
          <w:szCs w:val="24"/>
        </w:rPr>
        <w:t xml:space="preserve">дела по новым и вновь открывшимся обстоятельствам </w:t>
      </w:r>
      <w:r>
        <w:rPr>
          <w:rFonts w:ascii="Arial" w:cs="Arial" w:eastAsia="Arial" w:hAnsi="Arial"/>
          <w:sz w:val="24"/>
          <w:szCs w:val="24"/>
        </w:rPr>
        <w:t xml:space="preserve">- 442-447 </w:t>
      </w: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240, 475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155 (6), 157 (2), 251, 442</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 </w:t>
      </w:r>
      <w:r>
        <w:rPr>
          <w:rFonts w:ascii="Arial" w:cs="Arial" w:eastAsia="Arial" w:hAnsi="Arial"/>
          <w:b/>
          <w:bCs/>
          <w:sz w:val="24"/>
          <w:szCs w:val="24"/>
        </w:rPr>
        <w:t xml:space="preserve">судебного исследования </w:t>
      </w:r>
      <w:r>
        <w:rPr>
          <w:rFonts w:ascii="Arial" w:cs="Arial" w:eastAsia="Arial" w:hAnsi="Arial"/>
          <w:sz w:val="24"/>
          <w:szCs w:val="24"/>
        </w:rPr>
        <w:t xml:space="preserve">- 332</w:t>
      </w:r>
    </w:p>
    <w:p>
      <w:pPr>
        <w:spacing w:after="120"/>
        <w:jc w:val="both"/>
      </w:pP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- 291 (7), 330 (2), 379 (5), 380</w:t>
      </w:r>
    </w:p>
    <w:p>
      <w:pPr>
        <w:spacing w:after="120"/>
        <w:jc w:val="both"/>
      </w:pPr>
      <w:r>
        <w:rPr>
          <w:rFonts w:ascii="Arial" w:cs="Arial" w:eastAsia="Arial" w:hAnsi="Arial"/>
          <w:b/>
          <w:bCs/>
          <w:sz w:val="24"/>
          <w:szCs w:val="24"/>
        </w:rPr>
        <w:t xml:space="preserve">Возражения </w:t>
      </w:r>
      <w:r>
        <w:rPr>
          <w:rFonts w:ascii="Arial" w:cs="Arial" w:eastAsia="Arial" w:hAnsi="Arial"/>
          <w:sz w:val="24"/>
          <w:szCs w:val="24"/>
        </w:rPr>
        <w:t xml:space="preserve">- 5 (10), 33 (2/10), 35 (2), 39 (3), 41 (4/18), 47 (6/3), 63 (2/2), 188 (1, 2), 282 (4), 298 (3/6), 376 (5), 397 (3), 405 (3), 466 (2/4), 467 (2/Щ 491 (4)</w:t>
      </w:r>
    </w:p>
    <w:p>
      <w:pPr>
        <w:spacing w:after="120"/>
        <w:jc w:val="both"/>
      </w:pPr>
      <w:r>
        <w:rPr>
          <w:rFonts w:ascii="Arial" w:cs="Arial" w:eastAsia="Arial" w:hAnsi="Arial"/>
          <w:b/>
          <w:bCs/>
          <w:sz w:val="24"/>
          <w:szCs w:val="24"/>
        </w:rPr>
        <w:t xml:space="preserve">Возраст </w:t>
      </w:r>
      <w:r>
        <w:rPr>
          <w:rFonts w:ascii="Arial" w:cs="Arial" w:eastAsia="Arial" w:hAnsi="Arial"/>
          <w:sz w:val="24"/>
          <w:szCs w:val="24"/>
        </w:rPr>
        <w:t xml:space="preserve">- 25 (1), 81 (2/2), 109 (1), 121 (5), 134 (4), 171 (2/5), 196 (1, 2), 197 (3)</w:t>
      </w:r>
      <w:r>
        <w:rPr>
          <w:rFonts w:ascii="Arial" w:cs="Arial" w:eastAsia="Arial" w:hAnsi="Arial"/>
          <w:sz w:val="24"/>
          <w:szCs w:val="24"/>
        </w:rPr>
        <w:t xml:space="preserve">, 203 (4, 9, 15), 281 (2/2, 6), 306 (1), 319 (1, 2), 361 (4), 423 (1/2), 426 (2), 442 (5), 448 (1), 449 (1/1), 455 (1, 2), 458 (2), 459 (4), 530 (1)</w:t>
      </w:r>
    </w:p>
    <w:p>
      <w:pPr>
        <w:spacing w:after="120"/>
        <w:jc w:val="both"/>
      </w:pPr>
      <w:r>
        <w:rPr>
          <w:rFonts w:ascii="Arial" w:cs="Arial" w:eastAsia="Arial" w:hAnsi="Arial"/>
          <w:b/>
          <w:bCs/>
          <w:sz w:val="24"/>
          <w:szCs w:val="24"/>
        </w:rPr>
        <w:t xml:space="preserve">Восстановление</w:t>
      </w:r>
    </w:p>
    <w:p>
      <w:pPr>
        <w:spacing w:after="120"/>
        <w:jc w:val="both"/>
      </w:pPr>
      <w:r>
        <w:rPr>
          <w:rFonts w:ascii="Arial" w:cs="Arial" w:eastAsia="Arial" w:hAnsi="Arial"/>
          <w:b/>
          <w:bCs/>
          <w:sz w:val="24"/>
          <w:szCs w:val="24"/>
        </w:rPr>
        <w:t xml:space="preserve">материалов уголовных дел и дел о проступках </w:t>
      </w:r>
      <w:r>
        <w:rPr>
          <w:rFonts w:ascii="Arial" w:cs="Arial" w:eastAsia="Arial" w:hAnsi="Arial"/>
          <w:sz w:val="24"/>
          <w:szCs w:val="24"/>
        </w:rPr>
        <w:t xml:space="preserve">- 147 </w:t>
      </w:r>
      <w:r>
        <w:rPr>
          <w:rFonts w:ascii="Arial" w:cs="Arial" w:eastAsia="Arial" w:hAnsi="Arial"/>
          <w:b/>
          <w:bCs/>
          <w:sz w:val="24"/>
          <w:szCs w:val="24"/>
        </w:rPr>
        <w:t xml:space="preserve">нарушенных прав </w:t>
      </w:r>
      <w:r>
        <w:rPr>
          <w:rFonts w:ascii="Arial" w:cs="Arial" w:eastAsia="Arial" w:hAnsi="Arial"/>
          <w:sz w:val="24"/>
          <w:szCs w:val="24"/>
        </w:rPr>
        <w:t xml:space="preserve">- 5 (33), 134 (1), 139, 140 (3) </w:t>
      </w:r>
      <w:r>
        <w:rPr>
          <w:rFonts w:ascii="Arial" w:cs="Arial" w:eastAsia="Arial" w:hAnsi="Arial"/>
          <w:b/>
          <w:bCs/>
          <w:sz w:val="24"/>
          <w:szCs w:val="24"/>
        </w:rPr>
        <w:t xml:space="preserve">пропущенного срока </w:t>
      </w:r>
      <w:r>
        <w:rPr>
          <w:rFonts w:ascii="Arial" w:cs="Arial" w:eastAsia="Arial" w:hAnsi="Arial"/>
          <w:sz w:val="24"/>
          <w:szCs w:val="24"/>
        </w:rPr>
        <w:t xml:space="preserve">- 140 (4), 142, 298 (6), 396</w:t>
      </w:r>
    </w:p>
    <w:p>
      <w:pPr>
        <w:spacing w:after="120"/>
        <w:jc w:val="both"/>
      </w:pPr>
      <w:r>
        <w:rPr>
          <w:rFonts w:ascii="Arial" w:cs="Arial" w:eastAsia="Arial" w:hAnsi="Arial"/>
          <w:b/>
          <w:bCs/>
          <w:sz w:val="24"/>
          <w:szCs w:val="24"/>
        </w:rPr>
        <w:t xml:space="preserve">Временное отстранение от должности </w:t>
      </w:r>
      <w:r>
        <w:rPr>
          <w:rFonts w:ascii="Arial" w:cs="Arial" w:eastAsia="Arial" w:hAnsi="Arial"/>
          <w:sz w:val="24"/>
          <w:szCs w:val="24"/>
        </w:rPr>
        <w:t xml:space="preserve">- 31 (1/6), 119 (1/3), 122, 137 (2), 258</w:t>
      </w:r>
    </w:p>
    <w:p>
      <w:pPr>
        <w:spacing w:after="120"/>
        <w:jc w:val="both"/>
      </w:pPr>
      <w:r>
        <w:rPr>
          <w:rFonts w:ascii="Arial" w:cs="Arial" w:eastAsia="Arial" w:hAnsi="Arial"/>
          <w:b/>
          <w:bCs/>
          <w:sz w:val="24"/>
          <w:szCs w:val="24"/>
        </w:rPr>
        <w:t xml:space="preserve">Выдача лица </w:t>
      </w:r>
      <w:r>
        <w:rPr>
          <w:rFonts w:ascii="Arial" w:cs="Arial" w:eastAsia="Arial" w:hAnsi="Arial"/>
          <w:sz w:val="24"/>
          <w:szCs w:val="24"/>
        </w:rPr>
        <w:t xml:space="preserve">- 5 (4), 107 (2), 117 (6/3), 237 (1/3), 519-527</w:t>
      </w:r>
    </w:p>
    <w:p>
      <w:pPr>
        <w:spacing w:after="120"/>
        <w:jc w:val="both"/>
      </w:pPr>
      <w:r>
        <w:rPr>
          <w:rFonts w:ascii="Arial" w:cs="Arial" w:eastAsia="Arial" w:hAnsi="Arial"/>
          <w:b/>
          <w:bCs/>
          <w:sz w:val="24"/>
          <w:szCs w:val="24"/>
        </w:rPr>
        <w:t xml:space="preserve">Выемка </w:t>
      </w:r>
      <w:r>
        <w:rPr>
          <w:rFonts w:ascii="Arial" w:cs="Arial" w:eastAsia="Arial" w:hAnsi="Arial"/>
          <w:sz w:val="24"/>
          <w:szCs w:val="24"/>
        </w:rPr>
        <w:t xml:space="preserve">- 14 (2, 3), 16 (2), 31 (1/9), 166 (1), 205, 207, 213, 222, 324 (1), 512 (1)</w:t>
      </w:r>
    </w:p>
    <w:p>
      <w:pPr>
        <w:spacing w:after="120"/>
        <w:jc w:val="both"/>
      </w:pPr>
      <w:r>
        <w:rPr>
          <w:rFonts w:ascii="Arial" w:cs="Arial" w:eastAsia="Arial" w:hAnsi="Arial"/>
          <w:b/>
          <w:bCs/>
          <w:sz w:val="24"/>
          <w:szCs w:val="24"/>
        </w:rPr>
        <w:t xml:space="preserve">Вызов </w:t>
      </w:r>
      <w:r>
        <w:rPr>
          <w:rFonts w:ascii="Arial" w:cs="Arial" w:eastAsia="Arial" w:hAnsi="Arial"/>
          <w:sz w:val="24"/>
          <w:szCs w:val="24"/>
        </w:rPr>
        <w:t xml:space="preserve">- 41 (5/1, 6), 45 (2/1), 47 (2/1), 58 (7/1), 59 (5, 7/1), 60 (2/1, 3/1), 61 (4/1), 111, 112 (1), 114 (5/1), 120 (1, 2), 121 (1, 2), 143 (2/3), 161 (1), 172 (4), 189, 194 (1), 200 (2, 4), 247 (3), 270 (3), 271 (3/3), 273, 312 (1), 313, 353 (2), 359 (2/1), 397 (3), 405 (4), 429 (2), 452, 504 (2), 507 (1), 515</w:t>
      </w:r>
    </w:p>
    <w:p>
      <w:pPr>
        <w:spacing w:after="120"/>
        <w:jc w:val="both"/>
      </w:pPr>
      <w:r>
        <w:rPr>
          <w:rFonts w:ascii="Arial" w:cs="Arial" w:eastAsia="Arial" w:hAnsi="Arial"/>
          <w:b/>
          <w:bCs/>
          <w:sz w:val="24"/>
          <w:szCs w:val="24"/>
        </w:rPr>
        <w:t xml:space="preserve">Выведение несовершеннолетнего </w:t>
      </w:r>
      <w:r>
        <w:rPr>
          <w:rFonts w:ascii="Arial" w:cs="Arial" w:eastAsia="Arial" w:hAnsi="Arial"/>
          <w:sz w:val="24"/>
          <w:szCs w:val="24"/>
        </w:rPr>
        <w:t xml:space="preserve">- 458</w:t>
      </w:r>
    </w:p>
    <w:p>
      <w:pPr>
        <w:spacing w:after="120"/>
        <w:jc w:val="both"/>
      </w:pPr>
      <w:r>
        <w:rPr>
          <w:rFonts w:ascii="Arial" w:cs="Arial" w:eastAsia="Arial" w:hAnsi="Arial"/>
          <w:b/>
          <w:bCs/>
          <w:sz w:val="24"/>
          <w:szCs w:val="24"/>
        </w:rPr>
        <w:t xml:space="preserve">Г</w:t>
      </w:r>
    </w:p>
    <w:p>
      <w:pPr>
        <w:spacing w:after="120"/>
        <w:jc w:val="both"/>
      </w:pPr>
      <w:r>
        <w:rPr>
          <w:rFonts w:ascii="Arial" w:cs="Arial" w:eastAsia="Arial" w:hAnsi="Arial"/>
          <w:b/>
          <w:bCs/>
          <w:sz w:val="24"/>
          <w:szCs w:val="24"/>
        </w:rPr>
        <w:t xml:space="preserve">Гарантированная государством юридическая помощь </w:t>
      </w:r>
      <w:r>
        <w:rPr>
          <w:rFonts w:ascii="Arial" w:cs="Arial" w:eastAsia="Arial" w:hAnsi="Arial"/>
          <w:sz w:val="24"/>
          <w:szCs w:val="24"/>
        </w:rPr>
        <w:t xml:space="preserve">- 19 (4), 35 (1/12), 41 (4/7), 45 (1/6, 1/8), 47 (1/10, 6/5), 51 (3, 4, 5), 99 (1), 143 (2/5), 144 (4)</w:t>
      </w:r>
      <w:r>
        <w:rPr>
          <w:rFonts w:ascii="Arial" w:cs="Arial" w:eastAsia="Arial" w:hAnsi="Arial"/>
          <w:sz w:val="24"/>
          <w:szCs w:val="24"/>
        </w:rPr>
        <w:t xml:space="preserve">, 235 (6), 454 (2), 468 (3)</w:t>
      </w:r>
    </w:p>
    <w:p>
      <w:pPr>
        <w:spacing w:after="120"/>
        <w:jc w:val="both"/>
      </w:pPr>
      <w:r>
        <w:rPr>
          <w:rFonts w:ascii="Arial" w:cs="Arial" w:eastAsia="Arial" w:hAnsi="Arial"/>
          <w:b/>
          <w:bCs/>
          <w:sz w:val="24"/>
          <w:szCs w:val="24"/>
        </w:rPr>
        <w:t xml:space="preserve">Генеральный прокурор </w:t>
      </w:r>
      <w:r>
        <w:rPr>
          <w:rFonts w:ascii="Arial" w:cs="Arial" w:eastAsia="Arial" w:hAnsi="Arial"/>
          <w:sz w:val="24"/>
          <w:szCs w:val="24"/>
        </w:rPr>
        <w:t xml:space="preserve">- 5 (30), 476, 478, 521 (1, 3), 522 (2, 3), 523 (1), 530</w:t>
      </w:r>
    </w:p>
    <w:p>
      <w:pPr>
        <w:spacing w:after="120"/>
        <w:jc w:val="both"/>
      </w:pPr>
      <w:r>
        <w:rPr>
          <w:rFonts w:ascii="Arial" w:cs="Arial" w:eastAsia="Arial" w:hAnsi="Arial"/>
          <w:sz w:val="24"/>
          <w:szCs w:val="24"/>
        </w:rPr>
        <w:t xml:space="preserve">(2), 532 (4), 534 (1)</w:t>
      </w:r>
    </w:p>
    <w:p>
      <w:pPr>
        <w:spacing w:after="120"/>
        <w:jc w:val="both"/>
      </w:pPr>
      <w:r>
        <w:rPr>
          <w:rFonts w:ascii="Arial" w:cs="Arial" w:eastAsia="Arial" w:hAnsi="Arial"/>
          <w:b/>
          <w:bCs/>
          <w:sz w:val="24"/>
          <w:szCs w:val="24"/>
        </w:rPr>
        <w:t xml:space="preserve">Гражданский иск, гражданское судопроизводство </w:t>
      </w:r>
      <w:r>
        <w:rPr>
          <w:rFonts w:ascii="Arial" w:cs="Arial" w:eastAsia="Arial" w:hAnsi="Arial"/>
          <w:sz w:val="24"/>
          <w:szCs w:val="24"/>
        </w:rPr>
        <w:t xml:space="preserve">- 88 (4/4), 89 (1), 97 (2, 3), 383 (2), 386, 531, 533, 534 (2/5)</w:t>
      </w:r>
    </w:p>
    <w:p>
      <w:pPr>
        <w:spacing w:after="120"/>
        <w:jc w:val="both"/>
      </w:pPr>
      <w:r>
        <w:rPr>
          <w:rFonts w:ascii="Arial" w:cs="Arial" w:eastAsia="Arial" w:hAnsi="Arial"/>
          <w:b/>
          <w:bCs/>
          <w:sz w:val="24"/>
          <w:szCs w:val="24"/>
        </w:rPr>
        <w:t xml:space="preserve">Д</w:t>
      </w:r>
    </w:p>
    <w:p>
      <w:pPr>
        <w:spacing w:after="120"/>
        <w:jc w:val="both"/>
      </w:pPr>
      <w:r>
        <w:rPr>
          <w:rFonts w:ascii="Arial" w:cs="Arial" w:eastAsia="Arial" w:hAnsi="Arial"/>
          <w:b/>
          <w:bCs/>
          <w:sz w:val="24"/>
          <w:szCs w:val="24"/>
        </w:rPr>
        <w:t xml:space="preserve">Действие уголовно-процессуального закона </w:t>
      </w:r>
      <w:r>
        <w:rPr>
          <w:rFonts w:ascii="Arial" w:cs="Arial" w:eastAsia="Arial" w:hAnsi="Arial"/>
          <w:sz w:val="24"/>
          <w:szCs w:val="24"/>
        </w:rPr>
        <w:t xml:space="preserve">- 2, 3, 4</w:t>
      </w:r>
    </w:p>
    <w:p>
      <w:pPr>
        <w:spacing w:after="120"/>
        <w:jc w:val="both"/>
      </w:pPr>
      <w:r>
        <w:rPr>
          <w:rFonts w:ascii="Arial" w:cs="Arial" w:eastAsia="Arial" w:hAnsi="Arial"/>
          <w:b/>
          <w:bCs/>
          <w:sz w:val="24"/>
          <w:szCs w:val="24"/>
        </w:rPr>
        <w:t xml:space="preserve">Депонирование показаний </w:t>
      </w:r>
      <w:r>
        <w:rPr>
          <w:rFonts w:ascii="Arial" w:cs="Arial" w:eastAsia="Arial" w:hAnsi="Arial"/>
          <w:sz w:val="24"/>
          <w:szCs w:val="24"/>
        </w:rPr>
        <w:t xml:space="preserve">- 5 (7), 31 (3/1), 54 (2/3), 198-201, 280 (2), 320 (1), 466 (1/12)</w:t>
      </w:r>
    </w:p>
    <w:p>
      <w:pPr>
        <w:spacing w:after="120"/>
        <w:jc w:val="both"/>
      </w:pPr>
      <w:r>
        <w:rPr>
          <w:rFonts w:ascii="Arial" w:cs="Arial" w:eastAsia="Arial" w:hAnsi="Arial"/>
          <w:b/>
          <w:bCs/>
          <w:sz w:val="24"/>
          <w:szCs w:val="24"/>
        </w:rPr>
        <w:t xml:space="preserve">Доказательства</w:t>
      </w:r>
    </w:p>
    <w:p>
      <w:pPr>
        <w:spacing w:after="120"/>
        <w:jc w:val="both"/>
      </w:pPr>
      <w:r>
        <w:rPr>
          <w:rFonts w:ascii="Arial" w:cs="Arial" w:eastAsia="Arial" w:hAnsi="Arial"/>
          <w:b/>
          <w:bCs/>
          <w:sz w:val="24"/>
          <w:szCs w:val="24"/>
        </w:rPr>
        <w:t xml:space="preserve">депонирование - См. Депонирование показаний допустимые </w:t>
      </w:r>
      <w:r>
        <w:rPr>
          <w:rFonts w:ascii="Arial" w:cs="Arial" w:eastAsia="Arial" w:hAnsi="Arial"/>
          <w:sz w:val="24"/>
          <w:szCs w:val="24"/>
        </w:rPr>
        <w:t xml:space="preserve">- 93 (3/5), 95 (1, 4, 6), 407 (1/5), 358 (4) </w:t>
      </w:r>
      <w:r>
        <w:rPr>
          <w:rFonts w:ascii="Arial" w:cs="Arial" w:eastAsia="Arial" w:hAnsi="Arial"/>
          <w:b/>
          <w:bCs/>
          <w:sz w:val="24"/>
          <w:szCs w:val="24"/>
        </w:rPr>
        <w:t xml:space="preserve">исключение </w:t>
      </w:r>
      <w:r>
        <w:rPr>
          <w:rFonts w:ascii="Arial" w:cs="Arial" w:eastAsia="Arial" w:hAnsi="Arial"/>
          <w:sz w:val="24"/>
          <w:szCs w:val="24"/>
        </w:rPr>
        <w:t xml:space="preserve">- 276, 279 (2, 3), 370 (4), 407 (1/4), 270 (1/2) </w:t>
      </w:r>
      <w:r>
        <w:rPr>
          <w:rFonts w:ascii="Arial" w:cs="Arial" w:eastAsia="Arial" w:hAnsi="Arial"/>
          <w:b/>
          <w:bCs/>
          <w:sz w:val="24"/>
          <w:szCs w:val="24"/>
        </w:rPr>
        <w:t xml:space="preserve">источники </w:t>
      </w:r>
      <w:r>
        <w:rPr>
          <w:rFonts w:ascii="Arial" w:cs="Arial" w:eastAsia="Arial" w:hAnsi="Arial"/>
          <w:sz w:val="24"/>
          <w:szCs w:val="24"/>
        </w:rPr>
        <w:t xml:space="preserve">- 82 (2), 94</w:t>
      </w:r>
    </w:p>
    <w:p>
      <w:pPr>
        <w:spacing w:after="120"/>
        <w:jc w:val="both"/>
      </w:pPr>
      <w:r>
        <w:rPr>
          <w:rFonts w:ascii="Arial" w:cs="Arial" w:eastAsia="Arial" w:hAnsi="Arial"/>
          <w:b/>
          <w:bCs/>
          <w:sz w:val="24"/>
          <w:szCs w:val="24"/>
        </w:rPr>
        <w:t xml:space="preserve">недопустимые </w:t>
      </w:r>
      <w:r>
        <w:rPr>
          <w:rFonts w:ascii="Arial" w:cs="Arial" w:eastAsia="Arial" w:hAnsi="Arial"/>
          <w:sz w:val="24"/>
          <w:szCs w:val="24"/>
        </w:rPr>
        <w:t xml:space="preserve">- 82 (3, 4, 5), 165 (6), 261 (2), 270 (1/2), 359 (3), 370 (3, 5),</w:t>
      </w:r>
    </w:p>
    <w:p>
      <w:pPr>
        <w:spacing w:after="120"/>
        <w:jc w:val="both"/>
      </w:pPr>
      <w:r>
        <w:rPr>
          <w:rFonts w:ascii="Arial" w:cs="Arial" w:eastAsia="Arial" w:hAnsi="Arial"/>
          <w:sz w:val="24"/>
          <w:szCs w:val="24"/>
        </w:rPr>
        <w:t xml:space="preserve">376 (3/5), 407 (1/4), 413 (2/9) </w:t>
      </w:r>
      <w:r>
        <w:rPr>
          <w:rFonts w:ascii="Arial" w:cs="Arial" w:eastAsia="Arial" w:hAnsi="Arial"/>
          <w:b/>
          <w:bCs/>
          <w:sz w:val="24"/>
          <w:szCs w:val="24"/>
        </w:rPr>
        <w:t xml:space="preserve">Доказывание </w:t>
      </w:r>
      <w:r>
        <w:rPr>
          <w:rFonts w:ascii="Arial" w:cs="Arial" w:eastAsia="Arial" w:hAnsi="Arial"/>
          <w:sz w:val="24"/>
          <w:szCs w:val="24"/>
        </w:rPr>
        <w:t xml:space="preserve">- 5 (44), 17 (2), 82 (3), 83, 84 (2), 89 (2), 92-97, 212 (1), 218 (1), 221, 276 (4, 6), 449 (1), 464, 483, 488 (2/4), 493 (4/4), 507 (1/3)</w:t>
      </w:r>
    </w:p>
    <w:p>
      <w:pPr>
        <w:spacing w:after="120"/>
        <w:jc w:val="both"/>
      </w:pPr>
      <w:r>
        <w:rPr>
          <w:rFonts w:ascii="Arial" w:cs="Arial" w:eastAsia="Arial" w:hAnsi="Arial"/>
          <w:b/>
          <w:bCs/>
          <w:sz w:val="24"/>
          <w:szCs w:val="24"/>
        </w:rPr>
        <w:t xml:space="preserve">использование научно-технических (технических) средств </w:t>
      </w:r>
      <w:r>
        <w:rPr>
          <w:rFonts w:ascii="Arial" w:cs="Arial" w:eastAsia="Arial" w:hAnsi="Arial"/>
          <w:sz w:val="24"/>
          <w:szCs w:val="24"/>
        </w:rPr>
        <w:t xml:space="preserve">– 54 (4/5), 60 (3/2), 63 (2/2), 96, 158 (3), 163 (4), 170 (7/6), 184 (16), 193 (2, 6), 194, 203 (10), 204 (3), 210 (7), 212 (9), 221 (1), 223 (5), 226 (1), 232 (2), 317 (3), 318 (9)</w:t>
      </w:r>
    </w:p>
    <w:p>
      <w:pPr>
        <w:spacing w:after="120"/>
        <w:jc w:val="both"/>
      </w:pPr>
      <w:r>
        <w:rPr>
          <w:rFonts w:ascii="Arial" w:cs="Arial" w:eastAsia="Arial" w:hAnsi="Arial"/>
          <w:b/>
          <w:bCs/>
          <w:sz w:val="24"/>
          <w:szCs w:val="24"/>
        </w:rPr>
        <w:t xml:space="preserve">исследование доказательств </w:t>
      </w:r>
      <w:r>
        <w:rPr>
          <w:rFonts w:ascii="Arial" w:cs="Arial" w:eastAsia="Arial" w:hAnsi="Arial"/>
          <w:sz w:val="24"/>
          <w:szCs w:val="24"/>
        </w:rPr>
        <w:t xml:space="preserve">- 18 (4), 32 (2/1, 2/3), 92, 94, 280 (1, 2), 283, 287 (1), 298 (3/10), 315, 329, 371 (2), 402 (3), 407 (1/3, 1/5), 459 (1), 466 (2/1), 471 (2)</w:t>
      </w:r>
    </w:p>
    <w:p>
      <w:pPr>
        <w:spacing w:after="120"/>
        <w:jc w:val="both"/>
      </w:pPr>
      <w:r>
        <w:rPr>
          <w:rFonts w:ascii="Arial" w:cs="Arial" w:eastAsia="Arial" w:hAnsi="Arial"/>
          <w:b/>
          <w:bCs/>
          <w:sz w:val="24"/>
          <w:szCs w:val="24"/>
        </w:rPr>
        <w:t xml:space="preserve">оценка доказательств </w:t>
      </w:r>
      <w:r>
        <w:rPr>
          <w:rFonts w:ascii="Arial" w:cs="Arial" w:eastAsia="Arial" w:hAnsi="Arial"/>
          <w:sz w:val="24"/>
          <w:szCs w:val="24"/>
        </w:rPr>
        <w:t xml:space="preserve">- 22, 54 (7), 92, 95, 376 (3/5)</w:t>
      </w:r>
    </w:p>
    <w:p>
      <w:pPr>
        <w:spacing w:after="120"/>
        <w:jc w:val="both"/>
      </w:pPr>
      <w:r>
        <w:rPr>
          <w:rFonts w:ascii="Arial" w:cs="Arial" w:eastAsia="Arial" w:hAnsi="Arial"/>
          <w:b/>
          <w:bCs/>
          <w:sz w:val="24"/>
          <w:szCs w:val="24"/>
        </w:rPr>
        <w:t xml:space="preserve">обстоятельства, подлежащие доказыванию по делу </w:t>
      </w:r>
      <w:r>
        <w:rPr>
          <w:rFonts w:ascii="Arial" w:cs="Arial" w:eastAsia="Arial" w:hAnsi="Arial"/>
          <w:sz w:val="24"/>
          <w:szCs w:val="24"/>
        </w:rPr>
        <w:t xml:space="preserve">- 83, 84 (2), 212 (1)</w:t>
      </w:r>
      <w:r>
        <w:rPr>
          <w:rFonts w:ascii="Arial" w:cs="Arial" w:eastAsia="Arial" w:hAnsi="Arial"/>
          <w:sz w:val="24"/>
          <w:szCs w:val="24"/>
        </w:rPr>
        <w:t xml:space="preserve">, 218 (1), 449 (1), 464, 483, 488 (2/4), 493 (4/4), 507 (1/3) </w:t>
      </w:r>
      <w:r>
        <w:rPr>
          <w:rFonts w:ascii="Arial" w:cs="Arial" w:eastAsia="Arial" w:hAnsi="Arial"/>
          <w:b/>
          <w:bCs/>
          <w:sz w:val="24"/>
          <w:szCs w:val="24"/>
        </w:rPr>
        <w:t xml:space="preserve">собирание доказательств </w:t>
      </w:r>
      <w:r>
        <w:rPr>
          <w:rFonts w:ascii="Arial" w:cs="Arial" w:eastAsia="Arial" w:hAnsi="Arial"/>
          <w:sz w:val="24"/>
          <w:szCs w:val="24"/>
        </w:rPr>
        <w:t xml:space="preserve">- 37 (2/4), 92, 93, 354 (2)</w:t>
      </w:r>
    </w:p>
    <w:p>
      <w:pPr>
        <w:spacing w:after="120"/>
        <w:jc w:val="both"/>
      </w:pPr>
      <w:r>
        <w:rPr>
          <w:rFonts w:ascii="Arial" w:cs="Arial" w:eastAsia="Arial" w:hAnsi="Arial"/>
          <w:b/>
          <w:bCs/>
          <w:sz w:val="24"/>
          <w:szCs w:val="24"/>
        </w:rPr>
        <w:t xml:space="preserve">хранение доказательств </w:t>
      </w:r>
      <w:r>
        <w:rPr>
          <w:rFonts w:ascii="Arial" w:cs="Arial" w:eastAsia="Arial" w:hAnsi="Arial"/>
          <w:sz w:val="24"/>
          <w:szCs w:val="24"/>
        </w:rPr>
        <w:t xml:space="preserve">- 88 (2), 89, 91 (4), 92, 163 (2), 166 (2, 3), 168 (6), 193 (6), 223 (7), 495 (2)</w:t>
      </w:r>
    </w:p>
    <w:p>
      <w:pPr>
        <w:spacing w:after="120"/>
        <w:jc w:val="both"/>
      </w:pPr>
      <w:r>
        <w:rPr>
          <w:rFonts w:ascii="Arial" w:cs="Arial" w:eastAsia="Arial" w:hAnsi="Arial"/>
          <w:b/>
          <w:bCs/>
          <w:sz w:val="24"/>
          <w:szCs w:val="24"/>
        </w:rPr>
        <w:t xml:space="preserve">Допрос </w:t>
      </w:r>
      <w:r>
        <w:rPr>
          <w:rFonts w:ascii="Arial" w:cs="Arial" w:eastAsia="Arial" w:hAnsi="Arial"/>
          <w:sz w:val="24"/>
          <w:szCs w:val="24"/>
        </w:rPr>
        <w:t xml:space="preserve">- 105, 187, 189-197, 200, 316-319, 322, 453, 515</w:t>
      </w:r>
    </w:p>
    <w:p>
      <w:pPr>
        <w:spacing w:after="120"/>
        <w:jc w:val="both"/>
      </w:pPr>
      <w:r>
        <w:rPr>
          <w:rFonts w:ascii="Arial" w:cs="Arial" w:eastAsia="Arial" w:hAnsi="Arial"/>
          <w:b/>
          <w:bCs/>
          <w:sz w:val="24"/>
          <w:szCs w:val="24"/>
        </w:rPr>
        <w:t xml:space="preserve">дистанционный </w:t>
      </w:r>
      <w:r>
        <w:rPr>
          <w:rFonts w:ascii="Arial" w:cs="Arial" w:eastAsia="Arial" w:hAnsi="Arial"/>
          <w:sz w:val="24"/>
          <w:szCs w:val="24"/>
        </w:rPr>
        <w:t xml:space="preserve">- 194, 317 (3), 318 (9)</w:t>
      </w:r>
    </w:p>
    <w:p>
      <w:pPr>
        <w:spacing w:after="120"/>
        <w:jc w:val="both"/>
      </w:pPr>
      <w:r>
        <w:rPr>
          <w:rFonts w:ascii="Arial" w:cs="Arial" w:eastAsia="Arial" w:hAnsi="Arial"/>
          <w:b/>
          <w:bCs/>
          <w:sz w:val="24"/>
          <w:szCs w:val="24"/>
        </w:rPr>
        <w:t xml:space="preserve">несовершеннолетнего </w:t>
      </w:r>
      <w:r>
        <w:rPr>
          <w:rFonts w:ascii="Arial" w:cs="Arial" w:eastAsia="Arial" w:hAnsi="Arial"/>
          <w:sz w:val="24"/>
          <w:szCs w:val="24"/>
        </w:rPr>
        <w:t xml:space="preserve">- 55 (1), 189 (5), 193 (2/1), 196, 197 (3), 200 (6), 319, 451 (2), 455, 456 (2, 3/3)</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- 54 (2, 6), 85, 105, 164 (3), 189, 191 (3, 14), 193 (1, 2), 209 (1), 235 (7), 280 (3), 286 (5), 316, 355 (1), 371 (3), 453, 455, 456 (2, 3/3)</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50 (2), 54 (2/6), 58 (3, 4, 6), 81 (2), 84,</w:t>
      </w:r>
    </w:p>
    <w:p>
      <w:pPr>
        <w:spacing w:after="120"/>
        <w:jc w:val="both"/>
      </w:pPr>
      <w:r>
        <w:rPr>
          <w:rFonts w:ascii="Arial" w:cs="Arial" w:eastAsia="Arial" w:hAnsi="Arial"/>
          <w:sz w:val="24"/>
          <w:szCs w:val="24"/>
        </w:rPr>
        <w:t xml:space="preserve">85 (3), 164 (3), 167 (5), 189, 191 (2, 3), 193 (1), 194 (1), 195, 196, 198-201, 209 (1), 221 (2), 244 (3), 276 (3), 280 (3), 287 (3), 305, 313 (2), 317-319, 320 (4), 355 (1), 371 (3), 397 (3), 405 (4, 5), 407 (1/3), 459 (1), 515 </w:t>
      </w:r>
      <w:r>
        <w:rPr>
          <w:rFonts w:ascii="Arial" w:cs="Arial" w:eastAsia="Arial" w:hAnsi="Arial"/>
          <w:b/>
          <w:bCs/>
          <w:sz w:val="24"/>
          <w:szCs w:val="24"/>
        </w:rPr>
        <w:t xml:space="preserve">специалиста </w:t>
      </w:r>
      <w:r>
        <w:rPr>
          <w:rFonts w:ascii="Arial" w:cs="Arial" w:eastAsia="Arial" w:hAnsi="Arial"/>
          <w:sz w:val="24"/>
          <w:szCs w:val="24"/>
        </w:rPr>
        <w:t xml:space="preserve">- 87, 244 (3), 313 (2), 397 (3), 407 (1/3) </w:t>
      </w:r>
      <w:r>
        <w:rPr>
          <w:rFonts w:ascii="Arial" w:cs="Arial" w:eastAsia="Arial" w:hAnsi="Arial"/>
          <w:b/>
          <w:bCs/>
          <w:sz w:val="24"/>
          <w:szCs w:val="24"/>
        </w:rPr>
        <w:t xml:space="preserve">эксперта </w:t>
      </w:r>
      <w:r>
        <w:rPr>
          <w:rFonts w:ascii="Arial" w:cs="Arial" w:eastAsia="Arial" w:hAnsi="Arial"/>
          <w:sz w:val="24"/>
          <w:szCs w:val="24"/>
        </w:rPr>
        <w:t xml:space="preserve">- 86 (2), 174 (1/6), 187, 244 (3), 287 (3), 313 (2), 321 (8), 322, 371 (2)</w:t>
      </w:r>
      <w:r>
        <w:rPr>
          <w:rFonts w:ascii="Arial" w:cs="Arial" w:eastAsia="Arial" w:hAnsi="Arial"/>
          <w:sz w:val="24"/>
          <w:szCs w:val="24"/>
        </w:rPr>
        <w:t xml:space="preserve">, 397 (3), 407 (1/3), 515</w:t>
      </w:r>
    </w:p>
    <w:p>
      <w:pPr>
        <w:spacing w:after="120"/>
        <w:jc w:val="both"/>
      </w:pPr>
      <w:r>
        <w:rPr>
          <w:rFonts w:ascii="Arial" w:cs="Arial" w:eastAsia="Arial" w:hAnsi="Arial"/>
          <w:b/>
          <w:bCs/>
          <w:sz w:val="24"/>
          <w:szCs w:val="24"/>
        </w:rPr>
        <w:t xml:space="preserve">Досудебное производство </w:t>
      </w:r>
      <w:r>
        <w:rPr>
          <w:rFonts w:ascii="Arial" w:cs="Arial" w:eastAsia="Arial" w:hAnsi="Arial"/>
          <w:sz w:val="24"/>
          <w:szCs w:val="24"/>
        </w:rPr>
        <w:t xml:space="preserve">- 5 (7, 8, 9, 24, 39, 45, 51), 10 (1), 22 (3), 23 (3, 4), 28 (8), 30 (2), 31 (1, 3/1, 4), 33, 35 (1/5, 1/20), 39 (1/1), 40 (1), 41 (4/11), 44 (2), 45 (1/20), 50 (1), 54 (2/1, 2/9), 55 (4), 59 (1, 7/3), 62 (4), 67 (1), 71 (1, 3), 72 (3, 5), 74 (4), 75 (4), 76 (2), 77 (1/2), 78 (2), 80 (5, 6), 82 (4/1, 4/2), 85 (1), 89 (6), 106 (1), 107 (1), 108 (3), 111, 114 (5/2, 7, 8), 116 (2/4), 117, 119 (1), 121 (6), 122 (1), 123 (1, 3, 5, 10), 125, 132 (1), 134 (5), 135 (2), 145 (1), 146 (2, 8), 148-164, 172 (3), 175 (3), 177 (2), 188 (1), 190 (1), 191 (13), 198, 200 (1), 201</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202 (2/4), 205 (5), 212 (7), 215 (1), 217 (1), 218 (1), 222 (7), 234, 237-251, 252, 255-262, 264 (2, 3), 285 (5), 286 (5), 320 (1), 321 (8), 322 (1), 323 (1), 446, 447, 449 (1), 456, 458 (1), 464, 465, 467, 469 (1, 3/2), 473 (2), 475 (1), 478 (1, 2), 480, 482-484, 489, 492 (3), 493 (3), 495, 496, 499 (3), 502-509, 517, 518</w:t>
      </w:r>
    </w:p>
    <w:p>
      <w:pPr>
        <w:spacing w:after="120"/>
        <w:jc w:val="both"/>
      </w:pPr>
      <w:r>
        <w:rPr>
          <w:rFonts w:ascii="Arial" w:cs="Arial" w:eastAsia="Arial" w:hAnsi="Arial"/>
          <w:b/>
          <w:bCs/>
          <w:sz w:val="24"/>
          <w:szCs w:val="24"/>
        </w:rPr>
        <w:t xml:space="preserve">Е</w:t>
      </w:r>
    </w:p>
    <w:p>
      <w:pPr>
        <w:spacing w:after="120"/>
        <w:jc w:val="both"/>
      </w:pPr>
      <w:r>
        <w:rPr>
          <w:rFonts w:ascii="Arial" w:cs="Arial" w:eastAsia="Arial" w:hAnsi="Arial"/>
          <w:b/>
          <w:bCs/>
          <w:sz w:val="24"/>
          <w:szCs w:val="24"/>
        </w:rPr>
        <w:t xml:space="preserve">Единый реестр преступлений и проступков </w:t>
      </w:r>
      <w:r>
        <w:rPr>
          <w:rFonts w:ascii="Arial" w:cs="Arial" w:eastAsia="Arial" w:hAnsi="Arial"/>
          <w:sz w:val="24"/>
          <w:szCs w:val="24"/>
        </w:rPr>
        <w:t xml:space="preserve">- 5 (8, 9), 148, 149 (1), 150, 151 (1), 233 (3, 4)</w:t>
      </w:r>
    </w:p>
    <w:p>
      <w:pPr>
        <w:spacing w:after="120"/>
        <w:jc w:val="both"/>
      </w:pPr>
      <w:r>
        <w:rPr>
          <w:rFonts w:ascii="Arial" w:cs="Arial" w:eastAsia="Arial" w:hAnsi="Arial"/>
          <w:b/>
          <w:bCs/>
          <w:sz w:val="24"/>
          <w:szCs w:val="24"/>
        </w:rPr>
        <w:t xml:space="preserve">Ж</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- 5 (1, 10, 17), 29 (1), 31 (2), 33 (2/14), 35 (1/18), 39 (1/10), 41 (4/16, 4/18, 4/19), 45 (1/18, 6), 47 (5, 6), 54 (2/13), 55 (2/2), 58 (6/6), 60 (2/5), 61</w:t>
      </w:r>
    </w:p>
    <w:p>
      <w:pPr>
        <w:spacing w:after="120"/>
        <w:jc w:val="both"/>
      </w:pPr>
      <w:r>
        <w:rPr>
          <w:rFonts w:ascii="Arial" w:cs="Arial" w:eastAsia="Arial" w:hAnsi="Arial"/>
          <w:sz w:val="24"/>
          <w:szCs w:val="24"/>
        </w:rPr>
        <w:t xml:space="preserve">(3/3), 67 (5), 70 (6), 80 (7), 99 (7, 8), 108 (5), 116 (7), 117 (9), 128-133, 141</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144 (9), 246 (4), 257 (12), 262, 355 (1), 391-409, 412 (3), 414 (2, 3), 417, 418 (2), 430, 432, 434-436, 437 (2, 5, 6), 438, 456 (3/6), 459 (1), 466, 467 (2/9, 2/12), 523</w:t>
      </w:r>
    </w:p>
    <w:p>
      <w:pPr>
        <w:spacing w:after="120"/>
        <w:jc w:val="both"/>
      </w:pPr>
      <w:r>
        <w:rPr>
          <w:rFonts w:ascii="Arial" w:cs="Arial" w:eastAsia="Arial" w:hAnsi="Arial"/>
          <w:b/>
          <w:bCs/>
          <w:sz w:val="24"/>
          <w:szCs w:val="24"/>
        </w:rPr>
        <w:t xml:space="preserve">Жилище </w:t>
      </w:r>
      <w:r>
        <w:rPr>
          <w:rFonts w:ascii="Arial" w:cs="Arial" w:eastAsia="Arial" w:hAnsi="Arial"/>
          <w:sz w:val="24"/>
          <w:szCs w:val="24"/>
        </w:rPr>
        <w:t xml:space="preserve">- 5 (11), 14, 31 (1/8), 98 (2/3), 109 (2/2), 115 (1), 165 (5, 6), 205 (11), 351 (1)</w:t>
      </w:r>
    </w:p>
    <w:p>
      <w:pPr>
        <w:spacing w:after="120"/>
        <w:jc w:val="both"/>
      </w:pPr>
      <w:r>
        <w:rPr>
          <w:rFonts w:ascii="Arial" w:cs="Arial" w:eastAsia="Arial" w:hAnsi="Arial"/>
          <w:b/>
          <w:bCs/>
          <w:sz w:val="24"/>
          <w:szCs w:val="24"/>
        </w:rPr>
        <w:t xml:space="preserve">З</w:t>
      </w:r>
    </w:p>
    <w:p>
      <w:pPr>
        <w:spacing w:after="120"/>
        <w:jc w:val="both"/>
      </w:pPr>
      <w:r>
        <w:rPr>
          <w:rFonts w:ascii="Arial" w:cs="Arial" w:eastAsia="Arial" w:hAnsi="Arial"/>
          <w:b/>
          <w:bCs/>
          <w:sz w:val="24"/>
          <w:szCs w:val="24"/>
        </w:rPr>
        <w:t xml:space="preserve">Заведомо ложные донос </w:t>
      </w:r>
      <w:r>
        <w:rPr>
          <w:rFonts w:ascii="Arial" w:cs="Arial" w:eastAsia="Arial" w:hAnsi="Arial"/>
          <w:sz w:val="24"/>
          <w:szCs w:val="24"/>
        </w:rPr>
        <w:t xml:space="preserve">- 149 (4)</w:t>
      </w:r>
    </w:p>
    <w:p>
      <w:pPr>
        <w:spacing w:after="120"/>
        <w:jc w:val="both"/>
      </w:pPr>
      <w:r>
        <w:rPr>
          <w:rFonts w:ascii="Arial" w:cs="Arial" w:eastAsia="Arial" w:hAnsi="Arial"/>
          <w:b/>
          <w:bCs/>
          <w:sz w:val="24"/>
          <w:szCs w:val="24"/>
        </w:rPr>
        <w:t xml:space="preserve">заключение эксперта </w:t>
      </w:r>
      <w:r>
        <w:rPr>
          <w:rFonts w:ascii="Arial" w:cs="Arial" w:eastAsia="Arial" w:hAnsi="Arial"/>
          <w:sz w:val="24"/>
          <w:szCs w:val="24"/>
        </w:rPr>
        <w:t xml:space="preserve">- 59 (9), 178 (2), 186 (2/5), 310 </w:t>
      </w:r>
      <w:r>
        <w:rPr>
          <w:rFonts w:ascii="Arial" w:cs="Arial" w:eastAsia="Arial" w:hAnsi="Arial"/>
          <w:b/>
          <w:bCs/>
          <w:sz w:val="24"/>
          <w:szCs w:val="24"/>
        </w:rPr>
        <w:t xml:space="preserve">неправильный перевод </w:t>
      </w:r>
      <w:r>
        <w:rPr>
          <w:rFonts w:ascii="Arial" w:cs="Arial" w:eastAsia="Arial" w:hAnsi="Arial"/>
          <w:sz w:val="24"/>
          <w:szCs w:val="24"/>
        </w:rPr>
        <w:t xml:space="preserve">- 61 (5), 162 (2), 304 (2), 442 (3/1) </w:t>
      </w:r>
      <w:r>
        <w:rPr>
          <w:rFonts w:ascii="Arial" w:cs="Arial" w:eastAsia="Arial" w:hAnsi="Arial"/>
          <w:b/>
          <w:bCs/>
          <w:sz w:val="24"/>
          <w:szCs w:val="24"/>
        </w:rPr>
        <w:t xml:space="preserve">показания свидетеля, потерпевшего </w:t>
      </w:r>
      <w:r>
        <w:rPr>
          <w:rFonts w:ascii="Arial" w:cs="Arial" w:eastAsia="Arial" w:hAnsi="Arial"/>
          <w:sz w:val="24"/>
          <w:szCs w:val="24"/>
        </w:rPr>
        <w:t xml:space="preserve">- 41 (7), 58 (9), 191 (2), 195 (2), 196 (2), 197 (4), 203 (5), 209 (2), 318 (2), 319 (2), 442 (3/1)</w:t>
      </w:r>
    </w:p>
    <w:p>
      <w:pPr>
        <w:spacing w:after="120"/>
        <w:jc w:val="both"/>
      </w:pPr>
      <w:r>
        <w:rPr>
          <w:rFonts w:ascii="Arial" w:cs="Arial" w:eastAsia="Arial" w:hAnsi="Arial"/>
          <w:b/>
          <w:bCs/>
          <w:sz w:val="24"/>
          <w:szCs w:val="24"/>
        </w:rPr>
        <w:t xml:space="preserve">Задачи уголовного судопроизводства </w:t>
      </w:r>
      <w:r>
        <w:rPr>
          <w:rFonts w:ascii="Arial" w:cs="Arial" w:eastAsia="Arial" w:hAnsi="Arial"/>
          <w:sz w:val="24"/>
          <w:szCs w:val="24"/>
        </w:rPr>
        <w:t xml:space="preserve">- 6</w:t>
      </w:r>
    </w:p>
    <w:p>
      <w:pPr>
        <w:spacing w:after="120"/>
        <w:jc w:val="both"/>
      </w:pPr>
      <w:r>
        <w:rPr>
          <w:rFonts w:ascii="Arial" w:cs="Arial" w:eastAsia="Arial" w:hAnsi="Arial"/>
          <w:b/>
          <w:bCs/>
          <w:sz w:val="24"/>
          <w:szCs w:val="24"/>
        </w:rPr>
        <w:t xml:space="preserve">Задержание </w:t>
      </w:r>
      <w:r>
        <w:rPr>
          <w:rFonts w:ascii="Arial" w:cs="Arial" w:eastAsia="Arial" w:hAnsi="Arial"/>
          <w:sz w:val="24"/>
          <w:szCs w:val="24"/>
        </w:rPr>
        <w:t xml:space="preserve">- 5 (53), 26 (1/3), 31 (1/1), 33 (2/6), 35 (1/7), 44 (1/1), 45 (1, 3), 50 (2), 54 (2/5, 2/8), 55 (1), 98-105, 108 (1, 3), 116 (3), 117 (5, 6/1), 137 (2), 141 (2/4, 2/5), 165 (3), 206 (2), 230 (2), 248 (2), 256, 257 (1, 6), 324 (1), 340 (1/3), 451, 454, 456 (1/7), 479, 504 (3), 525 (1)</w:t>
      </w:r>
    </w:p>
    <w:p>
      <w:pPr>
        <w:spacing w:after="120"/>
        <w:jc w:val="both"/>
      </w:pPr>
      <w:r>
        <w:rPr>
          <w:rFonts w:ascii="Arial" w:cs="Arial" w:eastAsia="Arial" w:hAnsi="Arial"/>
          <w:b/>
          <w:bCs/>
          <w:sz w:val="24"/>
          <w:szCs w:val="24"/>
        </w:rPr>
        <w:t xml:space="preserve">Залог </w:t>
      </w:r>
      <w:r>
        <w:rPr>
          <w:rFonts w:ascii="Arial" w:cs="Arial" w:eastAsia="Arial" w:hAnsi="Arial"/>
          <w:sz w:val="24"/>
          <w:szCs w:val="24"/>
        </w:rPr>
        <w:t xml:space="preserve">- 31 (3/2), 106 (2/4), 114</w:t>
      </w:r>
    </w:p>
    <w:p>
      <w:pPr>
        <w:spacing w:after="120"/>
        <w:jc w:val="both"/>
      </w:pPr>
      <w:r>
        <w:rPr>
          <w:rFonts w:ascii="Arial" w:cs="Arial" w:eastAsia="Arial" w:hAnsi="Arial"/>
          <w:b/>
          <w:bCs/>
          <w:sz w:val="24"/>
          <w:szCs w:val="24"/>
        </w:rPr>
        <w:t xml:space="preserve">Заключение под стражу </w:t>
      </w:r>
      <w:r>
        <w:rPr>
          <w:rFonts w:ascii="Arial" w:cs="Arial" w:eastAsia="Arial" w:hAnsi="Arial"/>
          <w:sz w:val="24"/>
          <w:szCs w:val="24"/>
        </w:rPr>
        <w:t xml:space="preserve">- 11 (3), 12 (1), 36 (2/3), 54 (4/1), 98 (1), 102 (1/3, 2), 106 (2/6, 3), 109 (2, 3), 114 (9), 115 (4), 116, 117 (5, 6, 7, 9, 10), 118 (2), 130, 137 (2), 141 (2/4, 3), 147 (3, 4), 179 (3), 189 (4), 206 (2), 239 (3), 244 (4), 247 (4), 248 (2), 257 (3, 8, 9, 10), 291 (2), 293 (6), 339 (3/2), 344 (1/8), 349, 352, 382 (1), 393 (1), 420 (2), 422, 429 (2), 451 (1, 4), 452, 504 (2), 515 (4, 5), 519</w:t>
      </w:r>
    </w:p>
    <w:p>
      <w:pPr>
        <w:spacing w:after="120"/>
        <w:jc w:val="both"/>
      </w:pPr>
      <w:r>
        <w:rPr>
          <w:rFonts w:ascii="Arial" w:cs="Arial" w:eastAsia="Arial" w:hAnsi="Arial"/>
          <w:sz w:val="24"/>
          <w:szCs w:val="24"/>
        </w:rPr>
        <w:t xml:space="preserve">(4), 522 (3), 523 (2), 525</w:t>
      </w:r>
    </w:p>
    <w:p>
      <w:pPr>
        <w:spacing w:after="120"/>
        <w:jc w:val="both"/>
      </w:pPr>
      <w:r>
        <w:rPr>
          <w:rFonts w:ascii="Arial" w:cs="Arial" w:eastAsia="Arial" w:hAnsi="Arial"/>
          <w:b/>
          <w:bCs/>
          <w:sz w:val="24"/>
          <w:szCs w:val="24"/>
        </w:rPr>
        <w:t xml:space="preserve">Заключение эксперта (экспертизы) </w:t>
      </w:r>
      <w:r>
        <w:rPr>
          <w:rFonts w:ascii="Arial" w:cs="Arial" w:eastAsia="Arial" w:hAnsi="Arial"/>
          <w:sz w:val="24"/>
          <w:szCs w:val="24"/>
        </w:rPr>
        <w:t xml:space="preserve">- 59, 82 (2/2), 86, 172-174, 175 (6/3, 9), 177 (5/2), 178 (2, 4), 180 (4, 5), 181 (2, 3, 4), 182 (1, 3, 6), 184 (14), 186­188, 280 (1), 291 (6), 310, 321 (4, 6, 7, 8), 322 (1), 371 (2), 387 (1), 442 (3/1), 466 (1, 1/10)</w:t>
      </w:r>
    </w:p>
    <w:p>
      <w:pPr>
        <w:spacing w:after="120"/>
        <w:jc w:val="both"/>
      </w:pPr>
      <w:r>
        <w:rPr>
          <w:rFonts w:ascii="Arial" w:cs="Arial" w:eastAsia="Arial" w:hAnsi="Arial"/>
          <w:b/>
          <w:bCs/>
          <w:sz w:val="24"/>
          <w:szCs w:val="24"/>
        </w:rPr>
        <w:t xml:space="preserve">Законный представитель </w:t>
      </w:r>
      <w:r>
        <w:rPr>
          <w:rFonts w:ascii="Arial" w:cs="Arial" w:eastAsia="Arial" w:hAnsi="Arial"/>
          <w:sz w:val="24"/>
          <w:szCs w:val="24"/>
        </w:rPr>
        <w:t xml:space="preserve">- 5 (12, 46, 47, 54), 19 (3), 23 (2, 3, 4), 41 (9), 43 (2), 45 (1/10), 47 (4), 49, 51 (1), 58 (3), 65 (1/2), 66 (2), 74 (2), 75 (1/3), 76 (1/2), 77 (1/3), 104 (3), 108 (3), 110 (2), 125 (1), 128 (3), 132 (2), 136 (3), 143 (2/1, 2/3), 172 (6), 174 (3), 179 (4, 5), 184 (16), 189 (5), 196 (1), 197 (2, 3), 200 (6), 242 (1), 256</w:t>
      </w:r>
    </w:p>
    <w:p>
      <w:pPr>
        <w:spacing w:after="120"/>
        <w:jc w:val="both"/>
      </w:pPr>
      <w:r>
        <w:rPr>
          <w:rFonts w:ascii="Arial" w:cs="Arial" w:eastAsia="Arial" w:hAnsi="Arial"/>
          <w:sz w:val="24"/>
          <w:szCs w:val="24"/>
        </w:rPr>
        <w:t xml:space="preserve">(1), 257 (1), 278 (2), 308, 319 (1), 342, 363 (1/2, 1/3), 390 (2), 398 (4), 404 (2/3, 5), 423 (2), 426 (2), 431 (1), 437 (4), 445, 451 (4), 452, 453 (2), 454 (2), 455 (2), 456, 459, 467, 469 (4), 474 (3), 530 (1), 532 (1)</w:t>
      </w:r>
    </w:p>
    <w:p>
      <w:pPr>
        <w:spacing w:after="120"/>
        <w:jc w:val="both"/>
      </w:pPr>
      <w:r>
        <w:rPr>
          <w:rFonts w:ascii="Arial" w:cs="Arial" w:eastAsia="Arial" w:hAnsi="Arial"/>
          <w:b/>
          <w:bCs/>
          <w:sz w:val="24"/>
          <w:szCs w:val="24"/>
        </w:rPr>
        <w:t xml:space="preserve">Запрет на приближение </w:t>
      </w:r>
      <w:r>
        <w:rPr>
          <w:rFonts w:ascii="Arial" w:cs="Arial" w:eastAsia="Arial" w:hAnsi="Arial"/>
          <w:sz w:val="24"/>
          <w:szCs w:val="24"/>
        </w:rPr>
        <w:t xml:space="preserve">- 30 (1/5), 119 (1/5), 124</w:t>
      </w:r>
    </w:p>
    <w:p>
      <w:pPr>
        <w:spacing w:after="120"/>
        <w:jc w:val="both"/>
      </w:pPr>
      <w:r>
        <w:rPr>
          <w:rFonts w:ascii="Arial" w:cs="Arial" w:eastAsia="Arial" w:hAnsi="Arial"/>
          <w:b/>
          <w:bCs/>
          <w:sz w:val="24"/>
          <w:szCs w:val="24"/>
        </w:rPr>
        <w:t xml:space="preserve">Запрос </w:t>
      </w:r>
      <w:r>
        <w:rPr>
          <w:rFonts w:ascii="Arial" w:cs="Arial" w:eastAsia="Arial" w:hAnsi="Arial"/>
          <w:sz w:val="24"/>
          <w:szCs w:val="24"/>
        </w:rPr>
        <w:t xml:space="preserve">- 5 (13), 24 (4), 54 (4/3), 117 (6/3), 123 (9), 277 (1/2), 291 (5), 439 (2), 512-514, 515 (2, 5), 516, 518, 519, 521, 522, 524 (1, 2), 525 (1), 529 (2), 532 (2), 535 (1)</w:t>
      </w:r>
    </w:p>
    <w:p>
      <w:pPr>
        <w:spacing w:after="120"/>
        <w:jc w:val="both"/>
      </w:pPr>
      <w:r>
        <w:rPr>
          <w:rFonts w:ascii="Arial" w:cs="Arial" w:eastAsia="Arial" w:hAnsi="Arial"/>
          <w:b/>
          <w:bCs/>
          <w:sz w:val="24"/>
          <w:szCs w:val="24"/>
        </w:rPr>
        <w:t xml:space="preserve">Защита </w:t>
      </w:r>
      <w:r>
        <w:rPr>
          <w:rFonts w:ascii="Arial" w:cs="Arial" w:eastAsia="Arial" w:hAnsi="Arial"/>
          <w:sz w:val="24"/>
          <w:szCs w:val="24"/>
        </w:rPr>
        <w:t xml:space="preserve">- 5 (14), 6, 13 (1), 18 (2), 33 (2/10), 37 (2/6), 43 (2), 53 (3), 54 (2/16, 4), 79 (2), 124 (1), 288 (2), 318 (7), 498 (2)</w:t>
      </w:r>
    </w:p>
    <w:p>
      <w:pPr>
        <w:spacing w:after="120"/>
        <w:jc w:val="both"/>
      </w:pPr>
      <w:r>
        <w:rPr>
          <w:rFonts w:ascii="Arial" w:cs="Arial" w:eastAsia="Arial" w:hAnsi="Arial"/>
          <w:b/>
          <w:bCs/>
          <w:sz w:val="24"/>
          <w:szCs w:val="24"/>
        </w:rPr>
        <w:t xml:space="preserve">Защитник </w:t>
      </w:r>
      <w:r>
        <w:rPr>
          <w:rFonts w:ascii="Arial" w:cs="Arial" w:eastAsia="Arial" w:hAnsi="Arial"/>
          <w:sz w:val="24"/>
          <w:szCs w:val="24"/>
        </w:rPr>
        <w:t xml:space="preserve">- 5 (46), 35 (1/12), 45 (1, 6), 47 (1/11, 5, 6/5), 50, 54, 57, 58 (2, 4/3, 6/9), 61 (1), 65 (1/2), 66, 70 (5, 6), 74 (2), 75 (1/3), 76 (1/2), 77, 78, 82 (4/1), 93 (3/4, 4), 96 (1), 99 (3), 104, 108 (2, 3, 5), 110 (2), 117 (8), 122 (2), 123 (5), 125 (1)</w:t>
      </w:r>
      <w:r>
        <w:rPr>
          <w:rFonts w:ascii="Arial" w:cs="Arial" w:eastAsia="Arial" w:hAnsi="Arial"/>
          <w:sz w:val="24"/>
          <w:szCs w:val="24"/>
        </w:rPr>
        <w:t xml:space="preserve">, 128 (3), 143 (2/1, 2/5), 144 (2, 4), 155 (2), 156 (2), 160 (2), 163 (7), 164 (3), 165 (2), 172 (5, 13), 174, 175 (10), 177 (3), 179 (4), 191 (10), 198 (1), 199 (1, 2), 200 (2, 4, 6), 223 (1), 235 (2), 240 (3), 242, 244, 245, 246 (1), 250 (1, 3), 254 (2)</w:t>
      </w:r>
      <w:r>
        <w:rPr>
          <w:rFonts w:ascii="Arial" w:cs="Arial" w:eastAsia="Arial" w:hAnsi="Arial"/>
          <w:sz w:val="24"/>
          <w:szCs w:val="24"/>
        </w:rPr>
        <w:t xml:space="preserve">, 257 (1, 7), 258 (1), 259 (5), 271 (3/2), 278 (2), 283, 286 (6), 297 (1, 2), 298 (3/2), 300 (3/8), 306 (3), 307 (1), 316 (1), 318 (3), 330 (1, 4), 342, 350, 357, 358 (1, 2, 3), 363 (1/2, 1/3), 364 (2, 4), 372 (3, 4), 373 (1), 383 (4), 390 (2, 3), 397 (1, 2), 398 (4), 423 (2), 431 (1), 435 (2), 436 (4), 445, 455 (2), 456 (3/3), 459 (3), 466 (1/7, 1/8, 2/4), 468 (1), 469 (4), 487 (3/2), 488, 489 (1), 490 (1), 491 (3), 492 (3), 493, 494 (1), 500 (1, 2), 507 (1), 523 (1, 5)</w:t>
      </w:r>
      <w:r>
        <w:rPr>
          <w:rFonts w:ascii="Arial" w:cs="Arial" w:eastAsia="Arial" w:hAnsi="Arial"/>
          <w:b/>
          <w:bCs/>
          <w:sz w:val="24"/>
          <w:szCs w:val="24"/>
        </w:rPr>
        <w:t xml:space="preserve"> замена </w:t>
      </w:r>
      <w:r>
        <w:rPr>
          <w:rFonts w:ascii="Arial" w:cs="Arial" w:eastAsia="Arial" w:hAnsi="Arial"/>
          <w:sz w:val="24"/>
          <w:szCs w:val="24"/>
        </w:rPr>
        <w:t xml:space="preserve">- 51, 108 (3), 274 (4), 256 (1), 257 (2), 287 (2, 3), 297 (2)</w:t>
      </w:r>
    </w:p>
    <w:p>
      <w:pPr>
        <w:spacing w:after="120"/>
        <w:jc w:val="both"/>
      </w:pPr>
      <w:r>
        <w:rPr>
          <w:rFonts w:ascii="Arial" w:cs="Arial" w:eastAsia="Arial" w:hAnsi="Arial"/>
          <w:b/>
          <w:bCs/>
          <w:sz w:val="24"/>
          <w:szCs w:val="24"/>
        </w:rPr>
        <w:t xml:space="preserve">обязательное участие </w:t>
      </w:r>
      <w:r>
        <w:rPr>
          <w:rFonts w:ascii="Arial" w:cs="Arial" w:eastAsia="Arial" w:hAnsi="Arial"/>
          <w:sz w:val="24"/>
          <w:szCs w:val="24"/>
        </w:rPr>
        <w:t xml:space="preserve">- 19 (3), 52, 105 (1), 108 (4), 257 (10), 271 (3/2), 286 (4), 404 (2/4), 413 (2/4), 454 (1), 468 (1), 474 (3), 511 (2)</w:t>
      </w:r>
    </w:p>
    <w:p>
      <w:pPr>
        <w:spacing w:after="120"/>
        <w:jc w:val="both"/>
      </w:pPr>
      <w:r>
        <w:rPr>
          <w:rFonts w:ascii="Arial" w:cs="Arial" w:eastAsia="Arial" w:hAnsi="Arial"/>
          <w:b/>
          <w:bCs/>
          <w:sz w:val="24"/>
          <w:szCs w:val="24"/>
        </w:rPr>
        <w:t xml:space="preserve">отказ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участие </w:t>
      </w:r>
      <w:r>
        <w:rPr>
          <w:rFonts w:ascii="Arial" w:cs="Arial" w:eastAsia="Arial" w:hAnsi="Arial"/>
          <w:sz w:val="24"/>
          <w:szCs w:val="24"/>
        </w:rPr>
        <w:t xml:space="preserve">- 35 (1/12), 51 (2, 4, 5), 85 (5), 103 (2), 108 (3), 132 (2), 160 (3), 195 (3), 197 (2), 205 (11), 208 (5), 210 (4), 235 (2), 259 (2), 287, 360 (1), 413 (2/4), 453 (2), 454, 468, 487 (2), 494 (2), 509 (2), 523 (4)</w:t>
      </w:r>
    </w:p>
    <w:p>
      <w:pPr>
        <w:spacing w:after="120"/>
        <w:jc w:val="both"/>
      </w:pPr>
      <w:r>
        <w:rPr>
          <w:rFonts w:ascii="Arial" w:cs="Arial" w:eastAsia="Arial" w:hAnsi="Arial"/>
          <w:b/>
          <w:bCs/>
          <w:sz w:val="24"/>
          <w:szCs w:val="24"/>
        </w:rPr>
        <w:t xml:space="preserve">Заявитель </w:t>
      </w:r>
      <w:r>
        <w:rPr>
          <w:rFonts w:ascii="Arial" w:cs="Arial" w:eastAsia="Arial" w:hAnsi="Arial"/>
          <w:sz w:val="24"/>
          <w:szCs w:val="24"/>
        </w:rPr>
        <w:t xml:space="preserve">- 5 (9, 15), 79 (4, 5), 128 (2), 131 (1, 2), 132 (2), 149 (4), 151 (1), 167 (5), 246 (3, 4), 262 (1, 4), 523 (5)</w:t>
      </w:r>
    </w:p>
    <w:p>
      <w:pPr>
        <w:spacing w:after="120"/>
        <w:jc w:val="both"/>
      </w:pPr>
      <w:r>
        <w:rPr>
          <w:rFonts w:ascii="Arial" w:cs="Arial" w:eastAsia="Arial" w:hAnsi="Arial"/>
          <w:b/>
          <w:bCs/>
          <w:sz w:val="24"/>
          <w:szCs w:val="24"/>
        </w:rPr>
        <w:t xml:space="preserve">Заявление </w:t>
      </w:r>
      <w:r>
        <w:rPr>
          <w:rFonts w:ascii="Arial" w:cs="Arial" w:eastAsia="Arial" w:hAnsi="Arial"/>
          <w:sz w:val="24"/>
          <w:szCs w:val="24"/>
        </w:rPr>
        <w:t xml:space="preserve">- 5 (8), 20 (2), 23, 26 (1/4), 37 (2/2), 41 (2, 3), 54 (2/2), 60 (2/4), 62 (4), 68 (2, 5), 69, 72 (2), 79 (3, 4, 6), 80 (3, 6), 124 (3), 126, 140 (4), 149 (1, 2, 4), 151, 163 (3), 165 (12), 167 (5), 172 (11), 178 (3), 188 (2), 193 (5, 6), 212 (4), 220 (3), 244 (3), 245 (1), 249 (3, 4), 250 (1), 251 (3), 262 (3), 276 (1), 283, 295 (3), 298 (3/6), 307 (1), 312, 318 (7), 329 (1), 353, 354 (1, 3, 4), 355, 394 (3), 426 (1, 2), 437 (2), 487, 488 (1/2), 490, 492, 499 (4), 507 (1/6), 509</w:t>
      </w:r>
    </w:p>
    <w:p>
      <w:pPr>
        <w:spacing w:after="120"/>
        <w:jc w:val="both"/>
      </w:pPr>
      <w:r>
        <w:rPr>
          <w:rFonts w:ascii="Arial" w:cs="Arial" w:eastAsia="Arial" w:hAnsi="Arial"/>
          <w:b/>
          <w:bCs/>
          <w:sz w:val="24"/>
          <w:szCs w:val="24"/>
        </w:rPr>
        <w:t xml:space="preserve">И</w:t>
      </w:r>
    </w:p>
    <w:p>
      <w:pPr>
        <w:spacing w:after="120"/>
        <w:jc w:val="both"/>
      </w:pPr>
      <w:r>
        <w:rPr>
          <w:rFonts w:ascii="Arial" w:cs="Arial" w:eastAsia="Arial" w:hAnsi="Arial"/>
          <w:b/>
          <w:bCs/>
          <w:sz w:val="24"/>
          <w:szCs w:val="24"/>
        </w:rPr>
        <w:t xml:space="preserve">Изъятие</w:t>
      </w:r>
    </w:p>
    <w:p>
      <w:pPr>
        <w:spacing w:after="120"/>
        <w:jc w:val="both"/>
      </w:pPr>
      <w:r>
        <w:rPr>
          <w:rFonts w:ascii="Arial" w:cs="Arial" w:eastAsia="Arial" w:hAnsi="Arial"/>
          <w:b/>
          <w:bCs/>
          <w:sz w:val="24"/>
          <w:szCs w:val="24"/>
        </w:rPr>
        <w:t xml:space="preserve">вещественных доказательств (предметов и документов) </w:t>
      </w:r>
      <w:r>
        <w:rPr>
          <w:rFonts w:ascii="Arial" w:cs="Arial" w:eastAsia="Arial" w:hAnsi="Arial"/>
          <w:sz w:val="24"/>
          <w:szCs w:val="24"/>
        </w:rPr>
        <w:t xml:space="preserve">- 60 (1), 89 (2), 91 (4), 101 (2), 158 (3), 165 (10), 166 (1, 3), 205, 206 (1), 207 (2, 3), 221 (1), 228 (3)</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- 15, 41 (4/21), 58 (6/8), 123 (6, 8, 10), 259 (7) </w:t>
      </w:r>
      <w:r>
        <w:rPr>
          <w:rFonts w:ascii="Arial" w:cs="Arial" w:eastAsia="Arial" w:hAnsi="Arial"/>
          <w:b/>
          <w:bCs/>
          <w:sz w:val="24"/>
          <w:szCs w:val="24"/>
        </w:rPr>
        <w:t xml:space="preserve">образцов </w:t>
      </w:r>
      <w:r>
        <w:rPr>
          <w:rFonts w:ascii="Arial" w:cs="Arial" w:eastAsia="Arial" w:hAnsi="Arial"/>
          <w:sz w:val="24"/>
          <w:szCs w:val="24"/>
        </w:rPr>
        <w:t xml:space="preserve">- 45 (4), 167 (3), 185 </w:t>
      </w:r>
      <w:r>
        <w:rPr>
          <w:rFonts w:ascii="Arial" w:cs="Arial" w:eastAsia="Arial" w:hAnsi="Arial"/>
          <w:b/>
          <w:bCs/>
          <w:sz w:val="24"/>
          <w:szCs w:val="24"/>
        </w:rPr>
        <w:t xml:space="preserve">Иностранные</w:t>
      </w:r>
    </w:p>
    <w:p>
      <w:pPr>
        <w:spacing w:after="120"/>
        <w:jc w:val="both"/>
      </w:pPr>
      <w:r>
        <w:rPr>
          <w:rFonts w:ascii="Arial" w:cs="Arial" w:eastAsia="Arial" w:hAnsi="Arial"/>
          <w:b/>
          <w:bCs/>
          <w:sz w:val="24"/>
          <w:szCs w:val="24"/>
        </w:rPr>
        <w:t xml:space="preserve">государства </w:t>
      </w:r>
      <w:r>
        <w:rPr>
          <w:rFonts w:ascii="Arial" w:cs="Arial" w:eastAsia="Arial" w:hAnsi="Arial"/>
          <w:sz w:val="24"/>
          <w:szCs w:val="24"/>
        </w:rPr>
        <w:t xml:space="preserve">- 4 (2), 5 (4, 13, 23), 104 (2), 117 (6/3), 149 (1), 231 (3), 237 (1/3), 512, 514-522, 524-529, 531, 532, 534, 535 </w:t>
      </w:r>
      <w:r>
        <w:rPr>
          <w:rFonts w:ascii="Arial" w:cs="Arial" w:eastAsia="Arial" w:hAnsi="Arial"/>
          <w:b/>
          <w:bCs/>
          <w:sz w:val="24"/>
          <w:szCs w:val="24"/>
        </w:rPr>
        <w:t xml:space="preserve">граждане </w:t>
      </w:r>
      <w:r>
        <w:rPr>
          <w:rFonts w:ascii="Arial" w:cs="Arial" w:eastAsia="Arial" w:hAnsi="Arial"/>
          <w:sz w:val="24"/>
          <w:szCs w:val="24"/>
        </w:rPr>
        <w:t xml:space="preserve">- 4, 5 (23), 104 (2), 515 (1), 517, 521, 528-531</w:t>
      </w:r>
    </w:p>
    <w:p>
      <w:pPr>
        <w:spacing w:after="120"/>
        <w:jc w:val="both"/>
      </w:pPr>
      <w:r>
        <w:rPr>
          <w:rFonts w:ascii="Arial" w:cs="Arial" w:eastAsia="Arial" w:hAnsi="Arial"/>
          <w:b/>
          <w:bCs/>
          <w:sz w:val="24"/>
          <w:szCs w:val="24"/>
        </w:rPr>
        <w:t xml:space="preserve">К</w:t>
      </w:r>
    </w:p>
    <w:p>
      <w:pPr>
        <w:spacing w:after="120"/>
        <w:jc w:val="both"/>
      </w:pPr>
      <w:r>
        <w:rPr>
          <w:rFonts w:ascii="Arial" w:cs="Arial" w:eastAsia="Arial" w:hAnsi="Arial"/>
          <w:b/>
          <w:bCs/>
          <w:sz w:val="24"/>
          <w:szCs w:val="24"/>
        </w:rPr>
        <w:t xml:space="preserve">Кассационная инстанция (производство в суде кассационной ин­станции) </w:t>
      </w:r>
      <w:r>
        <w:rPr>
          <w:rFonts w:ascii="Arial" w:cs="Arial" w:eastAsia="Arial" w:hAnsi="Arial"/>
          <w:sz w:val="24"/>
          <w:szCs w:val="24"/>
        </w:rPr>
        <w:t xml:space="preserve">- 5 (17), 28 (7), 67 (1), 69 (2), 298 (6), 386, 430-441, 443 (4)</w:t>
      </w:r>
    </w:p>
    <w:p>
      <w:pPr>
        <w:spacing w:after="120"/>
        <w:jc w:val="both"/>
      </w:pPr>
      <w:r>
        <w:rPr>
          <w:rFonts w:ascii="Arial" w:cs="Arial" w:eastAsia="Arial" w:hAnsi="Arial"/>
          <w:b/>
          <w:bCs/>
          <w:sz w:val="24"/>
          <w:szCs w:val="24"/>
        </w:rPr>
        <w:t xml:space="preserve">Конституционная палата Верховного суда </w:t>
      </w:r>
      <w:r>
        <w:rPr>
          <w:rFonts w:ascii="Arial" w:cs="Arial" w:eastAsia="Arial" w:hAnsi="Arial"/>
          <w:sz w:val="24"/>
          <w:szCs w:val="24"/>
        </w:rPr>
        <w:t xml:space="preserve">- 277 (1/2), 291 (5), 439 (2), 442 (4/2), 444 (4/2)</w:t>
      </w:r>
    </w:p>
    <w:p>
      <w:pPr>
        <w:spacing w:after="120"/>
        <w:jc w:val="both"/>
      </w:pPr>
      <w:r>
        <w:rPr>
          <w:rFonts w:ascii="Arial" w:cs="Arial" w:eastAsia="Arial" w:hAnsi="Arial"/>
          <w:b/>
          <w:bCs/>
          <w:sz w:val="24"/>
          <w:szCs w:val="24"/>
        </w:rPr>
        <w:t xml:space="preserve">Конституция </w:t>
      </w:r>
      <w:r>
        <w:rPr>
          <w:rFonts w:ascii="Arial" w:cs="Arial" w:eastAsia="Arial" w:hAnsi="Arial"/>
          <w:sz w:val="24"/>
          <w:szCs w:val="24"/>
        </w:rPr>
        <w:t xml:space="preserve">- 1 (1, 2), 7 (2), 9 (1, 3), 442 (4/2), 444 (4/2), 478 (4) </w:t>
      </w:r>
      <w:r>
        <w:rPr>
          <w:rFonts w:ascii="Arial" w:cs="Arial" w:eastAsia="Arial" w:hAnsi="Arial"/>
          <w:b/>
          <w:bCs/>
          <w:sz w:val="24"/>
          <w:szCs w:val="24"/>
        </w:rPr>
        <w:t xml:space="preserve">Конфискация</w:t>
      </w:r>
    </w:p>
    <w:p>
      <w:pPr>
        <w:spacing w:after="120"/>
        <w:jc w:val="both"/>
      </w:pPr>
      <w:r>
        <w:rPr>
          <w:rFonts w:ascii="Arial" w:cs="Arial" w:eastAsia="Arial" w:hAnsi="Arial"/>
          <w:b/>
          <w:bCs/>
          <w:sz w:val="24"/>
          <w:szCs w:val="24"/>
        </w:rPr>
        <w:t xml:space="preserve">орудий преступления </w:t>
      </w:r>
      <w:r>
        <w:rPr>
          <w:rFonts w:ascii="Arial" w:cs="Arial" w:eastAsia="Arial" w:hAnsi="Arial"/>
          <w:sz w:val="24"/>
          <w:szCs w:val="24"/>
        </w:rPr>
        <w:t xml:space="preserve">- 88 (4/1)</w:t>
      </w:r>
      <w:r>
        <w:rPr>
          <w:rFonts w:ascii="Arial" w:cs="Arial" w:eastAsia="Arial" w:hAnsi="Arial"/>
          <w:b/>
          <w:bCs/>
          <w:sz w:val="24"/>
          <w:szCs w:val="24"/>
        </w:rPr>
        <w:t xml:space="preserve"> имущества </w:t>
      </w:r>
      <w:r>
        <w:rPr>
          <w:rFonts w:ascii="Arial" w:cs="Arial" w:eastAsia="Arial" w:hAnsi="Arial"/>
          <w:sz w:val="24"/>
          <w:szCs w:val="24"/>
        </w:rPr>
        <w:t xml:space="preserve">- 123 (1, 13), 205 (2), 247 (4), 249 (2), 252, 259 (3), 271 (1/4), 278 (1), 336 (1/6, 1/10, 1/11), 343 (1/4), 344 (1/10), 346</w:t>
      </w:r>
    </w:p>
    <w:p>
      <w:pPr>
        <w:spacing w:after="120"/>
        <w:jc w:val="both"/>
      </w:pPr>
      <w:r>
        <w:rPr>
          <w:rFonts w:ascii="Arial" w:cs="Arial" w:eastAsia="Arial" w:hAnsi="Arial"/>
          <w:b/>
          <w:bCs/>
          <w:sz w:val="24"/>
          <w:szCs w:val="24"/>
        </w:rPr>
        <w:t xml:space="preserve">Л</w:t>
      </w:r>
    </w:p>
    <w:p>
      <w:pPr>
        <w:spacing w:after="120"/>
        <w:jc w:val="both"/>
      </w:pPr>
      <w:r>
        <w:rPr>
          <w:rFonts w:ascii="Arial" w:cs="Arial" w:eastAsia="Arial" w:hAnsi="Arial"/>
          <w:b/>
          <w:bCs/>
          <w:sz w:val="24"/>
          <w:szCs w:val="24"/>
        </w:rPr>
        <w:t xml:space="preserve">Личный обыск </w:t>
      </w:r>
      <w:r>
        <w:rPr>
          <w:rFonts w:ascii="Arial" w:cs="Arial" w:eastAsia="Arial" w:hAnsi="Arial"/>
          <w:sz w:val="24"/>
          <w:szCs w:val="24"/>
        </w:rPr>
        <w:t xml:space="preserve">- 31 (1/10), 45 (3/1), 99 (2), 100, 206, 479</w:t>
      </w:r>
    </w:p>
    <w:p>
      <w:pPr>
        <w:spacing w:after="120"/>
        <w:jc w:val="both"/>
      </w:pPr>
      <w:r>
        <w:rPr>
          <w:rFonts w:ascii="Arial" w:cs="Arial" w:eastAsia="Arial" w:hAnsi="Arial"/>
          <w:b/>
          <w:bCs/>
          <w:sz w:val="24"/>
          <w:szCs w:val="24"/>
        </w:rPr>
        <w:t xml:space="preserve">М</w:t>
      </w:r>
    </w:p>
    <w:p>
      <w:pPr>
        <w:spacing w:after="120"/>
        <w:jc w:val="both"/>
      </w:pPr>
      <w:r>
        <w:rPr>
          <w:rFonts w:ascii="Arial" w:cs="Arial" w:eastAsia="Arial" w:hAnsi="Arial"/>
          <w:b/>
          <w:bCs/>
          <w:sz w:val="24"/>
          <w:szCs w:val="24"/>
        </w:rPr>
        <w:t xml:space="preserve">Материалы уголовных дел и дел о проступках восстановление </w:t>
      </w:r>
      <w:r>
        <w:rPr>
          <w:rFonts w:ascii="Arial" w:cs="Arial" w:eastAsia="Arial" w:hAnsi="Arial"/>
          <w:sz w:val="24"/>
          <w:szCs w:val="24"/>
        </w:rPr>
        <w:t xml:space="preserve">- 147</w:t>
      </w:r>
    </w:p>
    <w:p>
      <w:pPr>
        <w:spacing w:after="120"/>
        <w:jc w:val="both"/>
      </w:pPr>
      <w:r>
        <w:rPr>
          <w:rFonts w:ascii="Arial" w:cs="Arial" w:eastAsia="Arial" w:hAnsi="Arial"/>
          <w:b/>
          <w:bCs/>
          <w:sz w:val="24"/>
          <w:szCs w:val="24"/>
        </w:rPr>
        <w:t xml:space="preserve">выделение </w:t>
      </w:r>
      <w:r>
        <w:rPr>
          <w:rFonts w:ascii="Arial" w:cs="Arial" w:eastAsia="Arial" w:hAnsi="Arial"/>
          <w:sz w:val="24"/>
          <w:szCs w:val="24"/>
        </w:rPr>
        <w:t xml:space="preserve">- 117 (7), 146, 149 (1), 157 (2), 393 (6), 450, 465, 495 (1) </w:t>
      </w:r>
      <w:r>
        <w:rPr>
          <w:rFonts w:ascii="Arial" w:cs="Arial" w:eastAsia="Arial" w:hAnsi="Arial"/>
          <w:b/>
          <w:bCs/>
          <w:sz w:val="24"/>
          <w:szCs w:val="24"/>
        </w:rPr>
        <w:t xml:space="preserve">соединение </w:t>
      </w:r>
      <w:r>
        <w:rPr>
          <w:rFonts w:ascii="Arial" w:cs="Arial" w:eastAsia="Arial" w:hAnsi="Arial"/>
          <w:sz w:val="24"/>
          <w:szCs w:val="24"/>
        </w:rPr>
        <w:t xml:space="preserve">- 117 (7), 145, 157 (2), 293 (6), 355 (1)</w:t>
      </w:r>
    </w:p>
    <w:p>
      <w:pPr>
        <w:spacing w:after="120"/>
        <w:jc w:val="both"/>
      </w:pPr>
      <w:r>
        <w:rPr>
          <w:rFonts w:ascii="Arial" w:cs="Arial" w:eastAsia="Arial" w:hAnsi="Arial"/>
          <w:b/>
          <w:bCs/>
          <w:sz w:val="24"/>
          <w:szCs w:val="24"/>
        </w:rPr>
        <w:t xml:space="preserve">Медиатор </w:t>
      </w:r>
      <w:r>
        <w:rPr>
          <w:rFonts w:ascii="Arial" w:cs="Arial" w:eastAsia="Arial" w:hAnsi="Arial"/>
          <w:sz w:val="24"/>
          <w:szCs w:val="24"/>
        </w:rPr>
        <w:t xml:space="preserve">- 5 (18, 19, 42), 30 (1/10), 35 (1/22), 39 (1/12, 2), 41 (5/7), 45 (2/3), 47 (2/5), 58 (4/7), 62, 354 (4), 499 (1), 500 (1/2, 2)</w:t>
      </w:r>
    </w:p>
    <w:p>
      <w:pPr>
        <w:spacing w:after="120"/>
        <w:jc w:val="both"/>
      </w:pPr>
      <w:r>
        <w:rPr>
          <w:rFonts w:ascii="Arial" w:cs="Arial" w:eastAsia="Arial" w:hAnsi="Arial"/>
          <w:b/>
          <w:bCs/>
          <w:sz w:val="24"/>
          <w:szCs w:val="24"/>
        </w:rPr>
        <w:t xml:space="preserve">Медиация </w:t>
      </w:r>
      <w:r>
        <w:rPr>
          <w:rFonts w:ascii="Arial" w:cs="Arial" w:eastAsia="Arial" w:hAnsi="Arial"/>
          <w:sz w:val="24"/>
          <w:szCs w:val="24"/>
        </w:rPr>
        <w:t xml:space="preserve">- 5 (18, 19), 41 (4/24), 45 (1/23), 47 (1/14), 58 (4/7), 458 (3/3) </w:t>
      </w:r>
      <w:r>
        <w:rPr>
          <w:rFonts w:ascii="Arial" w:cs="Arial" w:eastAsia="Arial" w:hAnsi="Arial"/>
          <w:b/>
          <w:bCs/>
          <w:sz w:val="24"/>
          <w:szCs w:val="24"/>
        </w:rPr>
        <w:t xml:space="preserve">Медицинский или психиатрический стационар </w:t>
      </w:r>
      <w:r>
        <w:rPr>
          <w:rFonts w:ascii="Arial" w:cs="Arial" w:eastAsia="Arial" w:hAnsi="Arial"/>
          <w:sz w:val="24"/>
          <w:szCs w:val="24"/>
        </w:rPr>
        <w:t xml:space="preserve">- 12 (2), 31 (1/4), 179,</w:t>
      </w:r>
    </w:p>
    <w:p>
      <w:pPr>
        <w:spacing w:after="120"/>
        <w:jc w:val="both"/>
      </w:pPr>
      <w:r>
        <w:rPr>
          <w:rFonts w:ascii="Arial" w:cs="Arial" w:eastAsia="Arial" w:hAnsi="Arial"/>
          <w:sz w:val="24"/>
          <w:szCs w:val="24"/>
        </w:rPr>
        <w:t xml:space="preserve">394 (3)</w:t>
      </w:r>
    </w:p>
    <w:p>
      <w:pPr>
        <w:spacing w:after="120"/>
        <w:jc w:val="both"/>
      </w:pPr>
      <w:r>
        <w:rPr>
          <w:rFonts w:ascii="Arial" w:cs="Arial" w:eastAsia="Arial" w:hAnsi="Arial"/>
          <w:b/>
          <w:bCs/>
          <w:sz w:val="24"/>
          <w:szCs w:val="24"/>
        </w:rPr>
        <w:t xml:space="preserve">Международная правовая помощь </w:t>
      </w:r>
      <w:r>
        <w:rPr>
          <w:rFonts w:ascii="Arial" w:cs="Arial" w:eastAsia="Arial" w:hAnsi="Arial"/>
          <w:sz w:val="24"/>
          <w:szCs w:val="24"/>
        </w:rPr>
        <w:t xml:space="preserve">- 4 (1), 5 (13), 117 (6/3), 512-535 </w:t>
      </w:r>
      <w:r>
        <w:rPr>
          <w:rFonts w:ascii="Arial" w:cs="Arial" w:eastAsia="Arial" w:hAnsi="Arial"/>
          <w:b/>
          <w:bCs/>
          <w:sz w:val="24"/>
          <w:szCs w:val="24"/>
        </w:rPr>
        <w:t xml:space="preserve">Меры</w:t>
      </w:r>
    </w:p>
    <w:p>
      <w:pPr>
        <w:spacing w:after="120"/>
        <w:jc w:val="both"/>
      </w:pPr>
      <w:r>
        <w:rPr>
          <w:rFonts w:ascii="Arial" w:cs="Arial" w:eastAsia="Arial" w:hAnsi="Arial"/>
          <w:b/>
          <w:bCs/>
          <w:sz w:val="24"/>
          <w:szCs w:val="24"/>
        </w:rPr>
        <w:t xml:space="preserve">безопасности </w:t>
      </w:r>
      <w:r>
        <w:rPr>
          <w:rFonts w:ascii="Arial" w:cs="Arial" w:eastAsia="Arial" w:hAnsi="Arial"/>
          <w:sz w:val="24"/>
          <w:szCs w:val="24"/>
        </w:rPr>
        <w:t xml:space="preserve">- 30 (1/3), 31 (3/3), 35 (1/8), 78 (2), 79-81, 211 (4), 498 </w:t>
      </w:r>
      <w:r>
        <w:rPr>
          <w:rFonts w:ascii="Arial" w:cs="Arial" w:eastAsia="Arial" w:hAnsi="Arial"/>
          <w:b/>
          <w:bCs/>
          <w:sz w:val="24"/>
          <w:szCs w:val="24"/>
        </w:rPr>
        <w:t xml:space="preserve">обеспечения уголовного судопроизводства </w:t>
      </w:r>
      <w:r>
        <w:rPr>
          <w:rFonts w:ascii="Arial" w:cs="Arial" w:eastAsia="Arial" w:hAnsi="Arial"/>
          <w:sz w:val="24"/>
          <w:szCs w:val="24"/>
        </w:rPr>
        <w:t xml:space="preserve">- 35 (1/19), 80 (1/5), 119­124, 134 (4), 291 (1), 427 (3)</w:t>
      </w:r>
    </w:p>
    <w:p>
      <w:pPr>
        <w:spacing w:after="120"/>
        <w:jc w:val="both"/>
      </w:pPr>
      <w:r>
        <w:rPr>
          <w:rFonts w:ascii="Arial" w:cs="Arial" w:eastAsia="Arial" w:hAnsi="Arial"/>
          <w:b/>
          <w:bCs/>
          <w:sz w:val="24"/>
          <w:szCs w:val="24"/>
        </w:rPr>
        <w:t xml:space="preserve">пресечения </w:t>
      </w:r>
      <w:r>
        <w:rPr>
          <w:rFonts w:ascii="Arial" w:cs="Arial" w:eastAsia="Arial" w:hAnsi="Arial"/>
          <w:sz w:val="24"/>
          <w:szCs w:val="24"/>
        </w:rPr>
        <w:t xml:space="preserve">- 5 (20), 11 (3), 31 (1/2, 1/3), 33 (2/12), 35 (1/19), 37 (2/9), 45 (1/7), 51 (5), 52 (2), 54 (2/8, 4/1), 80 (1/4), 99 (8), 102 (1/3, 2), 106-118, 124 (4), 157 (3), 239 (3), 247 (4), 249 (2), 257, 270 (1/6), 271 (1/3), 278 (1), 279 (2)</w:t>
      </w:r>
      <w:r>
        <w:rPr>
          <w:rFonts w:ascii="Arial" w:cs="Arial" w:eastAsia="Arial" w:hAnsi="Arial"/>
          <w:sz w:val="24"/>
          <w:szCs w:val="24"/>
        </w:rPr>
        <w:t xml:space="preserve">, 291 (2), 293, 294 (2), 298 (3/4), 336 (1/18), 344 (1/8, 1/9), 346, 349, 394 (3)</w:t>
      </w:r>
      <w:r>
        <w:rPr>
          <w:rFonts w:ascii="Arial" w:cs="Arial" w:eastAsia="Arial" w:hAnsi="Arial"/>
          <w:sz w:val="24"/>
          <w:szCs w:val="24"/>
        </w:rPr>
        <w:t xml:space="preserve">, 451, 504 (2), 519 (4), 523 (8), 525 (1)</w:t>
      </w:r>
    </w:p>
    <w:p>
      <w:pPr>
        <w:spacing w:after="120"/>
        <w:jc w:val="both"/>
      </w:pPr>
      <w:r>
        <w:rPr>
          <w:rFonts w:ascii="Arial" w:cs="Arial" w:eastAsia="Arial" w:hAnsi="Arial"/>
          <w:b/>
          <w:bCs/>
          <w:sz w:val="24"/>
          <w:szCs w:val="24"/>
        </w:rPr>
        <w:t xml:space="preserve">принудительные меры воспитательного характера </w:t>
      </w:r>
      <w:r>
        <w:rPr>
          <w:rFonts w:ascii="Arial" w:cs="Arial" w:eastAsia="Arial" w:hAnsi="Arial"/>
          <w:sz w:val="24"/>
          <w:szCs w:val="24"/>
        </w:rPr>
        <w:t xml:space="preserve">- 30 (1/6), 461, 462</w:t>
      </w:r>
    </w:p>
    <w:p>
      <w:pPr>
        <w:spacing w:after="120"/>
        <w:jc w:val="both"/>
      </w:pPr>
      <w:r>
        <w:rPr>
          <w:rFonts w:ascii="Arial" w:cs="Arial" w:eastAsia="Arial" w:hAnsi="Arial"/>
          <w:b/>
          <w:bCs/>
          <w:sz w:val="24"/>
          <w:szCs w:val="24"/>
        </w:rPr>
        <w:t xml:space="preserve">принудительные меры медицинского характера </w:t>
      </w:r>
      <w:r>
        <w:rPr>
          <w:rFonts w:ascii="Arial" w:cs="Arial" w:eastAsia="Arial" w:hAnsi="Arial"/>
          <w:sz w:val="24"/>
          <w:szCs w:val="24"/>
        </w:rPr>
        <w:t xml:space="preserve">- 19 (2), 30 (1/5), 52 (1/10), 134 (2/3), 137 (2), 184 (3), 241, 336 (1/17), 337 (2), 390 (2), 397 (1), 424 (2), 425 (3), 429 (1), 463-475, 535 (3)</w:t>
      </w:r>
    </w:p>
    <w:p>
      <w:pPr>
        <w:spacing w:after="120"/>
        <w:jc w:val="both"/>
      </w:pPr>
      <w:r>
        <w:rPr>
          <w:rFonts w:ascii="Arial" w:cs="Arial" w:eastAsia="Arial" w:hAnsi="Arial"/>
          <w:b/>
          <w:bCs/>
          <w:sz w:val="24"/>
          <w:szCs w:val="24"/>
        </w:rPr>
        <w:t xml:space="preserve">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Н</w:t>
      </w:r>
    </w:p>
    <w:p>
      <w:pPr>
        <w:spacing w:after="120"/>
        <w:jc w:val="both"/>
      </w:pPr>
      <w:r>
        <w:rPr>
          <w:rFonts w:ascii="Arial" w:cs="Arial" w:eastAsia="Arial" w:hAnsi="Arial"/>
          <w:b/>
          <w:bCs/>
          <w:sz w:val="24"/>
          <w:szCs w:val="24"/>
        </w:rPr>
        <w:t xml:space="preserve">Напутственное слово председательствующего </w:t>
      </w:r>
      <w:r>
        <w:rPr>
          <w:rFonts w:ascii="Arial" w:cs="Arial" w:eastAsia="Arial" w:hAnsi="Arial"/>
          <w:sz w:val="24"/>
          <w:szCs w:val="24"/>
        </w:rPr>
        <w:t xml:space="preserve">- 376, 377 (1), 380 (4),</w:t>
      </w:r>
    </w:p>
    <w:p>
      <w:pPr>
        <w:spacing w:after="120"/>
        <w:jc w:val="both"/>
      </w:pPr>
      <w:r>
        <w:rPr>
          <w:rFonts w:ascii="Arial" w:cs="Arial" w:eastAsia="Arial" w:hAnsi="Arial"/>
          <w:sz w:val="24"/>
          <w:szCs w:val="24"/>
        </w:rPr>
        <w:t xml:space="preserve">381 (4), 388 (3)</w:t>
      </w:r>
    </w:p>
    <w:p>
      <w:pPr>
        <w:spacing w:after="120"/>
        <w:jc w:val="both"/>
      </w:pPr>
      <w:r>
        <w:rPr>
          <w:rFonts w:ascii="Arial" w:cs="Arial" w:eastAsia="Arial" w:hAnsi="Arial"/>
          <w:b/>
          <w:bCs/>
          <w:sz w:val="24"/>
          <w:szCs w:val="24"/>
        </w:rPr>
        <w:t xml:space="preserve">Невиновность </w:t>
      </w:r>
      <w:r>
        <w:rPr>
          <w:rFonts w:ascii="Arial" w:cs="Arial" w:eastAsia="Arial" w:hAnsi="Arial"/>
          <w:sz w:val="24"/>
          <w:szCs w:val="24"/>
        </w:rPr>
        <w:t xml:space="preserve">- 5 (3, 27), 6, 13 (6, 7, 8), 17, 25 (3), 30 (1/1), 83, 97 (2), 340 (2), 345 (2), 346, 368 (1), 376 (3/5), 382 (1), 384 (4), 411 (1/4), 442 (3/4)</w:t>
      </w:r>
    </w:p>
    <w:p>
      <w:pPr>
        <w:spacing w:after="120"/>
        <w:jc w:val="both"/>
      </w:pPr>
      <w:r>
        <w:rPr>
          <w:rFonts w:ascii="Arial" w:cs="Arial" w:eastAsia="Arial" w:hAnsi="Arial"/>
          <w:b/>
          <w:bCs/>
          <w:sz w:val="24"/>
          <w:szCs w:val="24"/>
        </w:rPr>
        <w:t xml:space="preserve">Невменяемость </w:t>
      </w:r>
      <w:r>
        <w:rPr>
          <w:rFonts w:ascii="Arial" w:cs="Arial" w:eastAsia="Arial" w:hAnsi="Arial"/>
          <w:sz w:val="24"/>
          <w:szCs w:val="24"/>
        </w:rPr>
        <w:t xml:space="preserve">- 48 (1), 88 (3/4), 337 (2), 387, 463 (1/1), 465, 468 (1), 471 (2), 472 (1/3), 473 (1), 487 (4/1), 492 (5)</w:t>
      </w:r>
    </w:p>
    <w:p>
      <w:pPr>
        <w:spacing w:after="120"/>
        <w:jc w:val="both"/>
      </w:pPr>
      <w:r>
        <w:rPr>
          <w:rFonts w:ascii="Arial" w:cs="Arial" w:eastAsia="Arial" w:hAnsi="Arial"/>
          <w:b/>
          <w:bCs/>
          <w:sz w:val="24"/>
          <w:szCs w:val="24"/>
        </w:rPr>
        <w:t xml:space="preserve">Недопустимость</w:t>
      </w:r>
    </w:p>
    <w:p>
      <w:pPr>
        <w:spacing w:after="120"/>
        <w:jc w:val="both"/>
      </w:pPr>
      <w:r>
        <w:rPr>
          <w:rFonts w:ascii="Arial" w:cs="Arial" w:eastAsia="Arial" w:hAnsi="Arial"/>
          <w:b/>
          <w:bCs/>
          <w:sz w:val="24"/>
          <w:szCs w:val="24"/>
        </w:rPr>
        <w:t xml:space="preserve">повторного участия судьи в рассмотрении дела </w:t>
      </w:r>
      <w:r>
        <w:rPr>
          <w:rFonts w:ascii="Arial" w:cs="Arial" w:eastAsia="Arial" w:hAnsi="Arial"/>
          <w:sz w:val="24"/>
          <w:szCs w:val="24"/>
        </w:rPr>
        <w:t xml:space="preserve">- 67</w:t>
      </w:r>
    </w:p>
    <w:p>
      <w:pPr>
        <w:spacing w:after="120"/>
        <w:jc w:val="both"/>
      </w:pPr>
      <w:r>
        <w:rPr>
          <w:rFonts w:ascii="Arial" w:cs="Arial" w:eastAsia="Arial" w:hAnsi="Arial"/>
          <w:b/>
          <w:bCs/>
          <w:sz w:val="24"/>
          <w:szCs w:val="24"/>
        </w:rPr>
        <w:t xml:space="preserve">применения насилия, угроз и иных незаконных мер </w:t>
      </w:r>
      <w:r>
        <w:rPr>
          <w:rFonts w:ascii="Arial" w:cs="Arial" w:eastAsia="Arial" w:hAnsi="Arial"/>
          <w:sz w:val="24"/>
          <w:szCs w:val="24"/>
        </w:rPr>
        <w:t xml:space="preserve">- 11 (2), 79 (1), 80 (1/1), 82 (4/2), 158 (4), 191 (6)</w:t>
      </w:r>
    </w:p>
    <w:p>
      <w:pPr>
        <w:spacing w:after="120"/>
        <w:jc w:val="both"/>
      </w:pPr>
      <w:r>
        <w:rPr>
          <w:rFonts w:ascii="Arial" w:cs="Arial" w:eastAsia="Arial" w:hAnsi="Arial"/>
          <w:b/>
          <w:bCs/>
          <w:sz w:val="24"/>
          <w:szCs w:val="24"/>
        </w:rPr>
        <w:t xml:space="preserve">разглашения данных </w:t>
      </w:r>
      <w:r>
        <w:rPr>
          <w:rFonts w:ascii="Arial" w:cs="Arial" w:eastAsia="Arial" w:hAnsi="Arial"/>
          <w:sz w:val="24"/>
          <w:szCs w:val="24"/>
        </w:rPr>
        <w:t xml:space="preserve">- 32 (3/7, 3/8), 41 (5/5), 54 (4, 5/2), 58 (7/3), 59 (7/3), 60 (3/5), 61 (4/4), 63 (2/5), 160, 191 (13), 205 (13), 217, 219 (2), 220 (2), 222 (4), 281 (1, 2/1), 377 (4) </w:t>
      </w:r>
      <w:r>
        <w:rPr>
          <w:rFonts w:ascii="Arial" w:cs="Arial" w:eastAsia="Arial" w:hAnsi="Arial"/>
          <w:b/>
          <w:bCs/>
          <w:sz w:val="24"/>
          <w:szCs w:val="24"/>
        </w:rPr>
        <w:t xml:space="preserve">споров о подсудности </w:t>
      </w:r>
      <w:r>
        <w:rPr>
          <w:rFonts w:ascii="Arial" w:cs="Arial" w:eastAsia="Arial" w:hAnsi="Arial"/>
          <w:sz w:val="24"/>
          <w:szCs w:val="24"/>
        </w:rPr>
        <w:t xml:space="preserve">- 267</w:t>
      </w:r>
    </w:p>
    <w:p>
      <w:pPr>
        <w:spacing w:after="120"/>
        <w:jc w:val="both"/>
      </w:pPr>
      <w:r>
        <w:rPr>
          <w:rFonts w:ascii="Arial" w:cs="Arial" w:eastAsia="Arial" w:hAnsi="Arial"/>
          <w:b/>
          <w:bCs/>
          <w:sz w:val="24"/>
          <w:szCs w:val="24"/>
        </w:rPr>
        <w:t xml:space="preserve">ухудшения положения осужденного, оправданного </w:t>
      </w:r>
      <w:r>
        <w:rPr>
          <w:rFonts w:ascii="Arial" w:cs="Arial" w:eastAsia="Arial" w:hAnsi="Arial"/>
          <w:sz w:val="24"/>
          <w:szCs w:val="24"/>
        </w:rPr>
        <w:t xml:space="preserve">- 433 </w:t>
      </w:r>
      <w:r>
        <w:rPr>
          <w:rFonts w:ascii="Arial" w:cs="Arial" w:eastAsia="Arial" w:hAnsi="Arial"/>
          <w:b/>
          <w:bCs/>
          <w:sz w:val="24"/>
          <w:szCs w:val="24"/>
        </w:rPr>
        <w:t xml:space="preserve">участия в производстве по делу лиц, подлежащих отводу </w:t>
      </w:r>
      <w:r>
        <w:rPr>
          <w:rFonts w:ascii="Arial" w:cs="Arial" w:eastAsia="Arial" w:hAnsi="Arial"/>
          <w:sz w:val="24"/>
          <w:szCs w:val="24"/>
        </w:rPr>
        <w:t xml:space="preserve">- 65-77</w:t>
      </w:r>
    </w:p>
    <w:p>
      <w:pPr>
        <w:spacing w:after="120"/>
        <w:jc w:val="both"/>
      </w:pPr>
      <w:r>
        <w:rPr>
          <w:rFonts w:ascii="Arial" w:cs="Arial" w:eastAsia="Arial" w:hAnsi="Arial"/>
          <w:b/>
          <w:bCs/>
          <w:sz w:val="24"/>
          <w:szCs w:val="24"/>
        </w:rPr>
        <w:t xml:space="preserve">Неприкосновенность</w:t>
      </w:r>
    </w:p>
    <w:p>
      <w:pPr>
        <w:spacing w:after="120"/>
        <w:jc w:val="both"/>
      </w:pPr>
      <w:r>
        <w:rPr>
          <w:rFonts w:ascii="Arial" w:cs="Arial" w:eastAsia="Arial" w:hAnsi="Arial"/>
          <w:b/>
          <w:bCs/>
          <w:sz w:val="24"/>
          <w:szCs w:val="24"/>
        </w:rPr>
        <w:t xml:space="preserve">дипломатическая </w:t>
      </w:r>
      <w:r>
        <w:rPr>
          <w:rFonts w:ascii="Arial" w:cs="Arial" w:eastAsia="Arial" w:hAnsi="Arial"/>
          <w:sz w:val="24"/>
          <w:szCs w:val="24"/>
        </w:rPr>
        <w:t xml:space="preserve">- 191 (12) </w:t>
      </w:r>
      <w:r>
        <w:rPr>
          <w:rFonts w:ascii="Arial" w:cs="Arial" w:eastAsia="Arial" w:hAnsi="Arial"/>
          <w:b/>
          <w:bCs/>
          <w:sz w:val="24"/>
          <w:szCs w:val="24"/>
        </w:rPr>
        <w:t xml:space="preserve">жилища и иных объектов </w:t>
      </w:r>
      <w:r>
        <w:rPr>
          <w:rFonts w:ascii="Arial" w:cs="Arial" w:eastAsia="Arial" w:hAnsi="Arial"/>
          <w:sz w:val="24"/>
          <w:szCs w:val="24"/>
        </w:rPr>
        <w:t xml:space="preserve">- 14 </w:t>
      </w:r>
      <w:r>
        <w:rPr>
          <w:rFonts w:ascii="Arial" w:cs="Arial" w:eastAsia="Arial" w:hAnsi="Arial"/>
          <w:b/>
          <w:bCs/>
          <w:sz w:val="24"/>
          <w:szCs w:val="24"/>
        </w:rPr>
        <w:t xml:space="preserve">личности </w:t>
      </w:r>
      <w:r>
        <w:rPr>
          <w:rFonts w:ascii="Arial" w:cs="Arial" w:eastAsia="Arial" w:hAnsi="Arial"/>
          <w:sz w:val="24"/>
          <w:szCs w:val="24"/>
        </w:rPr>
        <w:t xml:space="preserve">- 12 </w:t>
      </w:r>
      <w:r>
        <w:rPr>
          <w:rFonts w:ascii="Arial" w:cs="Arial" w:eastAsia="Arial" w:hAnsi="Arial"/>
          <w:b/>
          <w:bCs/>
          <w:sz w:val="24"/>
          <w:szCs w:val="24"/>
        </w:rPr>
        <w:t xml:space="preserve">собственности </w:t>
      </w:r>
      <w:r>
        <w:rPr>
          <w:rFonts w:ascii="Arial" w:cs="Arial" w:eastAsia="Arial" w:hAnsi="Arial"/>
          <w:sz w:val="24"/>
          <w:szCs w:val="24"/>
        </w:rPr>
        <w:t xml:space="preserve">- 15</w:t>
      </w:r>
    </w:p>
    <w:p>
      <w:pPr>
        <w:spacing w:after="120"/>
        <w:jc w:val="both"/>
      </w:pPr>
      <w:r>
        <w:rPr>
          <w:rFonts w:ascii="Arial" w:cs="Arial" w:eastAsia="Arial" w:hAnsi="Arial"/>
          <w:b/>
          <w:bCs/>
          <w:sz w:val="24"/>
          <w:szCs w:val="24"/>
        </w:rPr>
        <w:t xml:space="preserve">Несовершеннолетний </w:t>
      </w:r>
      <w:r>
        <w:rPr>
          <w:rFonts w:ascii="Arial" w:cs="Arial" w:eastAsia="Arial" w:hAnsi="Arial"/>
          <w:sz w:val="24"/>
          <w:szCs w:val="24"/>
        </w:rPr>
        <w:t xml:space="preserve">- 5 (12, 43), 12 (1), 30 (1/6), 43 (2), 47 (4), 48 (1), 49, 55, 77 (1/3), 99 (5), 102 (2), 104 (3), 106 (2/3), 108 (3), 109 (2/1), 113, 121 (5), 134 (4), 144 (8), 146 (4), 165 (5), 189 (5), 193 (2/1), 196, 197 (3), 200 (6), 257 (1), 319, 351 (1), 436 (4), 448-462, 492 (5)</w:t>
      </w:r>
    </w:p>
    <w:p>
      <w:pPr>
        <w:spacing w:after="120"/>
        <w:jc w:val="both"/>
      </w:pPr>
      <w:r>
        <w:rPr>
          <w:rFonts w:ascii="Arial" w:cs="Arial" w:eastAsia="Arial" w:hAnsi="Arial"/>
          <w:b/>
          <w:bCs/>
          <w:sz w:val="24"/>
          <w:szCs w:val="24"/>
        </w:rPr>
        <w:t xml:space="preserve">Неявка (по вызову, участников процесса) </w:t>
      </w:r>
      <w:r>
        <w:rPr>
          <w:rFonts w:ascii="Arial" w:cs="Arial" w:eastAsia="Arial" w:hAnsi="Arial"/>
          <w:sz w:val="24"/>
          <w:szCs w:val="24"/>
        </w:rPr>
        <w:t xml:space="preserve">- 58 (8), 59 (8), 120 (1), 121 (12), 132 (2), 175 (3), 189 (1, 3), 200 (4), 235 (2, 3, 5), 242 (2), 256 (1), 257 (2), 258 (2), 259 (2), 262 (1), 273 (2), 275 (5), 278 (2), 286 (2/2, 3), 287 (2), 288 (2), 291 (1, 2), 293 (4), 303, 313 (1), 355 (4), 358 (1), 404 (4/5), 405 (3), 429 (2), 437 (3), 474 (3), 504 (2)</w:t>
      </w:r>
    </w:p>
    <w:p>
      <w:pPr>
        <w:spacing w:after="120"/>
        <w:jc w:val="both"/>
      </w:pPr>
      <w:r>
        <w:rPr>
          <w:rFonts w:ascii="Arial" w:cs="Arial" w:eastAsia="Arial" w:hAnsi="Arial"/>
          <w:b/>
          <w:bCs/>
          <w:sz w:val="24"/>
          <w:szCs w:val="24"/>
        </w:rPr>
        <w:t xml:space="preserve">Ночное время </w:t>
      </w:r>
      <w:r>
        <w:rPr>
          <w:rFonts w:ascii="Arial" w:cs="Arial" w:eastAsia="Arial" w:hAnsi="Arial"/>
          <w:sz w:val="24"/>
          <w:szCs w:val="24"/>
        </w:rPr>
        <w:t xml:space="preserve">- 5 (21), 121 (4), 158 (2), 334 (3), 377 (6)</w:t>
      </w:r>
    </w:p>
    <w:p>
      <w:pPr>
        <w:spacing w:after="120"/>
        <w:jc w:val="both"/>
      </w:pPr>
      <w:r>
        <w:rPr>
          <w:rFonts w:ascii="Arial" w:cs="Arial" w:eastAsia="Arial" w:hAnsi="Arial"/>
          <w:b/>
          <w:bCs/>
          <w:sz w:val="24"/>
          <w:szCs w:val="24"/>
        </w:rPr>
        <w:t xml:space="preserve">О</w:t>
      </w:r>
    </w:p>
    <w:p>
      <w:pPr>
        <w:spacing w:after="120"/>
        <w:jc w:val="both"/>
      </w:pPr>
      <w:r>
        <w:rPr>
          <w:rFonts w:ascii="Arial" w:cs="Arial" w:eastAsia="Arial" w:hAnsi="Arial"/>
          <w:b/>
          <w:bCs/>
          <w:sz w:val="24"/>
          <w:szCs w:val="24"/>
        </w:rPr>
        <w:t xml:space="preserve">Обвинение</w:t>
      </w:r>
    </w:p>
    <w:p>
      <w:pPr>
        <w:spacing w:after="120"/>
        <w:jc w:val="both"/>
      </w:pPr>
      <w:r>
        <w:rPr>
          <w:rFonts w:ascii="Arial" w:cs="Arial" w:eastAsia="Arial" w:hAnsi="Arial"/>
          <w:b/>
          <w:bCs/>
          <w:sz w:val="24"/>
          <w:szCs w:val="24"/>
        </w:rPr>
        <w:t xml:space="preserve">публичное </w:t>
      </w:r>
      <w:r>
        <w:rPr>
          <w:rFonts w:ascii="Arial" w:cs="Arial" w:eastAsia="Arial" w:hAnsi="Arial"/>
          <w:sz w:val="24"/>
          <w:szCs w:val="24"/>
        </w:rPr>
        <w:t xml:space="preserve">- 23 (1, 5), 24 (1), 42 (1)</w:t>
      </w:r>
    </w:p>
    <w:p>
      <w:pPr>
        <w:spacing w:after="120"/>
        <w:jc w:val="both"/>
      </w:pPr>
      <w:r>
        <w:rPr>
          <w:rFonts w:ascii="Arial" w:cs="Arial" w:eastAsia="Arial" w:hAnsi="Arial"/>
          <w:b/>
          <w:bCs/>
          <w:sz w:val="24"/>
          <w:szCs w:val="24"/>
        </w:rPr>
        <w:t xml:space="preserve">частное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Обвинитель </w:t>
      </w:r>
      <w:r>
        <w:rPr>
          <w:rFonts w:ascii="Arial" w:cs="Arial" w:eastAsia="Arial" w:hAnsi="Arial"/>
          <w:sz w:val="24"/>
          <w:szCs w:val="24"/>
        </w:rPr>
        <w:t xml:space="preserve">- 42 (2), 58 (2), 74 (2), 283, 285, 297 (1, 2), 298 (3/2), 300 (3/8), 307 (1), 342, 350, 358 (2), 397 (1), 412 (3), 414 (2)</w:t>
      </w:r>
    </w:p>
    <w:p>
      <w:pPr>
        <w:spacing w:after="120"/>
        <w:jc w:val="both"/>
      </w:pPr>
      <w:r>
        <w:rPr>
          <w:rFonts w:ascii="Arial" w:cs="Arial" w:eastAsia="Arial" w:hAnsi="Arial"/>
          <w:sz w:val="24"/>
          <w:szCs w:val="24"/>
        </w:rPr>
        <w:t xml:space="preserve">государственный - 5 (5), 42 (1), 125 (2), 274 (4), 285 (4), 314 (1), 316 (1), 318 (3), 330 (1), 357, 358 (3), 360 (1), 371 (4), 375 (5), 376 (3/4), 386, 390 (2), 431 (2), 491 (1, 3, 4), 496 (5)</w:t>
      </w:r>
    </w:p>
    <w:p>
      <w:pPr>
        <w:spacing w:after="120"/>
        <w:jc w:val="both"/>
      </w:pPr>
      <w:r>
        <w:rPr>
          <w:rFonts w:ascii="Arial" w:cs="Arial" w:eastAsia="Arial" w:hAnsi="Arial"/>
          <w:sz w:val="24"/>
          <w:szCs w:val="24"/>
        </w:rPr>
        <w:t xml:space="preserve">частный - 5 (47, 54), 42, 43, 52 (1/8), 93 (4), 125 (1), 128 (3), 285 (4), 330 (1), 353 (4), 354 (2), 355 (1, 2, 4), 404 (2/3, 5), 412 (3), 414 (2), 431 (1)</w:t>
      </w:r>
    </w:p>
    <w:p>
      <w:pPr>
        <w:spacing w:after="120"/>
        <w:jc w:val="both"/>
      </w:pPr>
      <w:r>
        <w:rPr>
          <w:rFonts w:ascii="Arial" w:cs="Arial" w:eastAsia="Arial" w:hAnsi="Arial"/>
          <w:b/>
          <w:bCs/>
          <w:sz w:val="24"/>
          <w:szCs w:val="24"/>
        </w:rPr>
        <w:t xml:space="preserve">Обвинительный акт </w:t>
      </w:r>
      <w:r>
        <w:rPr>
          <w:rFonts w:ascii="Arial" w:cs="Arial" w:eastAsia="Arial" w:hAnsi="Arial"/>
          <w:sz w:val="24"/>
          <w:szCs w:val="24"/>
        </w:rPr>
        <w:t xml:space="preserve">- 33 (2/18), 41 (4/12), 44 (2), 45 (1/22), 46 (1), 47 (1/3), 157 (1), 241, 242 (3), 247, 252-254, 262 (1), 269 (1/1, 1/3), 271 (1/2), 290 (3), 306, 314 (1), 358 (2), 484, 492 (2), 496 (5), 507-509</w:t>
      </w:r>
    </w:p>
    <w:p>
      <w:pPr>
        <w:spacing w:after="120"/>
        <w:jc w:val="both"/>
      </w:pPr>
      <w:r>
        <w:rPr>
          <w:rFonts w:ascii="Arial" w:cs="Arial" w:eastAsia="Arial" w:hAnsi="Arial"/>
          <w:b/>
          <w:bCs/>
          <w:sz w:val="24"/>
          <w:szCs w:val="24"/>
        </w:rPr>
        <w:t xml:space="preserve">Обвиняемый </w:t>
      </w:r>
      <w:r>
        <w:rPr>
          <w:rFonts w:ascii="Arial" w:cs="Arial" w:eastAsia="Arial" w:hAnsi="Arial"/>
          <w:sz w:val="24"/>
          <w:szCs w:val="24"/>
        </w:rPr>
        <w:t xml:space="preserve">- 5 (3, 12, 18, 19, 20, 27, 29, 41, 42, 46, 50), 13 (6, 7, 8), 17 (2, 3), 19, 25 (1, 3), 26 (3), 30 (1/4, 1/10), 31 (1/4, 1/6, 3/2), 33 (2/17), 35 (1/22), 39 (1/12), 41 (4/22, 4/24, 10), 46, 47, 48 (2), 49, 50 (1, 2, 3), 51 (1, 2, 4), 52,</w:t>
      </w:r>
    </w:p>
    <w:p>
      <w:pPr>
        <w:spacing w:after="120"/>
        <w:jc w:val="both"/>
      </w:pPr>
      <w:r>
        <w:rPr>
          <w:rFonts w:ascii="Arial" w:cs="Arial" w:eastAsia="Arial" w:hAnsi="Arial"/>
          <w:sz w:val="24"/>
          <w:szCs w:val="24"/>
        </w:rPr>
        <w:t xml:space="preserve">53, 54, 56 (3), 58 (3, 4/6), 61 (1), 65 (1/2), 66 (2), 74 (2), 75 (1/3), 76 (1/2), 77 (1/3, 1/4), 79, 80, 82 (2/1, 4/1, 4/2), 83, 84 (1, 2), 85, 88 (4/1, 4/4), 93 (4), 97 (2), 106 (1), 107 (1), 108, 109 (1, 3), 111, 112, 114-117, 118 (2), 119 (1), 120 (1, 3), 121 (1, 2, 3), 122-124, 125 (1), 128 (3), 134 (2/2), 143 (2/5, 2/7), 144, 146 (1, 2, 3), 147 (4), 153 (5), 154 (1), 155 (2), 156 (2), 159, 161 (2), 163 (10), 164 (1, 3), 165 (2), 168 (1), 171 (2/3, 2/5, 4), 172 (5, 10), 174, 178 (1), 179 (1, 2, 4), 184 (3), 188, 189 (1), 191 (3, 14), 192 (6), 193 (1, 2/4, 2/6), 195 (2), 197 (8), 200 (4), 202 (1), 205 (7), 206 (1), 208 (1, 4, 5), 209 (1), 210 (3, 4), 223 (1), 224 (1), 237 (1, 3, 5), 238 (1), 239, 240 (3), 254, 257 (1, 2, 3, 7, 10), 258 (5), 263 (4), 265 (1, 3), 266 (1/2), 269 (1/2, 1/3), 271 (1, 1/3, 5), 275 (3, 4, 7), 277 (1/1), 278 (2), 280 (1, 3), 285 (1), 286, 287 (1), 290, 291 (2, 3, 4, 8), 293 (1, 6), 294 (2), 297 (1, 3), 298 (3/2, 3/4, 3/12), 300 (3/5, 3/8), 306, 308, 309, 314 (2), 315 (2), 316, 318 (2, 3, 7), 319 (3), 325 (2), 330 (1, 4), 331-333, 336, 337, 339 (1, 3/2), 340 (1/2, 1/4, 2), 342, 343 (1/2), 344, 345 (1/3), 346, 348 (2, 3, 4), 349, 354 (3), 355 (1), 357, 358 (2, 3, 5), 359 (4), 360 (1), 363 (1/2, 1/3), 364 (2, 3, 4, 5), 368 (1), 369 (1), 370 (2), 371, 372 (3, 4), 373, 374 (1), 375, 376 (3), 379 (6), 380 (4), 382 (1), 383 (3, 4, 6), 384 (2, 3, 4), 387, 390 (3), 397 (2), 398 (4), 404 (3), 406, 413 (2), 414 (3), 419 (2), 432 (1/3), 442 (3/5, 5), 452, 453, 455, 459, 460, 461, 485, 486 (1, 3), 487, 488 (2/6, 3), 490 (1), 491, 492 (6), 496-501, 507 (2, 3), 511, 515 (4), 519 (1, 3/4), 521 (1, 3)</w:t>
      </w:r>
    </w:p>
    <w:p>
      <w:pPr>
        <w:spacing w:after="120"/>
        <w:jc w:val="both"/>
      </w:pPr>
      <w:r>
        <w:rPr>
          <w:rFonts w:ascii="Arial" w:cs="Arial" w:eastAsia="Arial" w:hAnsi="Arial"/>
          <w:b/>
          <w:bCs/>
          <w:sz w:val="24"/>
          <w:szCs w:val="24"/>
        </w:rPr>
        <w:t xml:space="preserve">Обжалование</w:t>
      </w:r>
    </w:p>
    <w:p>
      <w:pPr>
        <w:spacing w:after="120"/>
        <w:jc w:val="both"/>
      </w:pPr>
      <w:r>
        <w:rPr>
          <w:rFonts w:ascii="Arial" w:cs="Arial" w:eastAsia="Arial" w:hAnsi="Arial"/>
          <w:b/>
          <w:bCs/>
          <w:sz w:val="24"/>
          <w:szCs w:val="24"/>
        </w:rPr>
        <w:t xml:space="preserve">в апелляционном порядке </w:t>
      </w:r>
      <w:r>
        <w:rPr>
          <w:rFonts w:ascii="Arial" w:cs="Arial" w:eastAsia="Arial" w:hAnsi="Arial"/>
          <w:sz w:val="24"/>
          <w:szCs w:val="24"/>
        </w:rPr>
        <w:t xml:space="preserve">- 199 (3), 255 (5), 256 (4), 257 (11, 12), 259 (5), 262 (6), 279 (3), 286 (6), 354 (1), 390-398, 429 (7), 473 (6), 523 (9) </w:t>
      </w:r>
      <w:r>
        <w:rPr>
          <w:rFonts w:ascii="Arial" w:cs="Arial" w:eastAsia="Arial" w:hAnsi="Arial"/>
          <w:b/>
          <w:bCs/>
          <w:sz w:val="24"/>
          <w:szCs w:val="24"/>
        </w:rPr>
        <w:t xml:space="preserve">в кассационном порядке </w:t>
      </w:r>
      <w:r>
        <w:rPr>
          <w:rFonts w:ascii="Arial" w:cs="Arial" w:eastAsia="Arial" w:hAnsi="Arial"/>
          <w:sz w:val="24"/>
          <w:szCs w:val="24"/>
        </w:rPr>
        <w:t xml:space="preserve">- 430-436</w:t>
      </w:r>
    </w:p>
    <w:p>
      <w:pPr>
        <w:spacing w:after="120"/>
        <w:jc w:val="both"/>
      </w:pPr>
      <w:r>
        <w:rPr>
          <w:rFonts w:ascii="Arial" w:cs="Arial" w:eastAsia="Arial" w:hAnsi="Arial"/>
          <w:b/>
          <w:bCs/>
          <w:sz w:val="24"/>
          <w:szCs w:val="24"/>
        </w:rPr>
        <w:t xml:space="preserve">приговора </w:t>
      </w:r>
      <w:r>
        <w:rPr>
          <w:rFonts w:ascii="Arial" w:cs="Arial" w:eastAsia="Arial" w:hAnsi="Arial"/>
          <w:sz w:val="24"/>
          <w:szCs w:val="24"/>
        </w:rPr>
        <w:t xml:space="preserve">- 133, 286 (6), 298 (3/13), 347, 348 (3), 386, 390-393, 396 (3), 401, 418, 430-436, 491 (7), 496 (9), 511 (5)</w:t>
      </w:r>
    </w:p>
    <w:p>
      <w:pPr>
        <w:spacing w:after="120"/>
        <w:jc w:val="both"/>
      </w:pPr>
      <w:r>
        <w:rPr>
          <w:rFonts w:ascii="Arial" w:cs="Arial" w:eastAsia="Arial" w:hAnsi="Arial"/>
          <w:b/>
          <w:bCs/>
          <w:sz w:val="24"/>
          <w:szCs w:val="24"/>
        </w:rPr>
        <w:t xml:space="preserve">процессуальных действий (бездействия) и решений </w:t>
      </w:r>
      <w:r>
        <w:rPr>
          <w:rFonts w:ascii="Arial" w:cs="Arial" w:eastAsia="Arial" w:hAnsi="Arial"/>
          <w:sz w:val="24"/>
          <w:szCs w:val="24"/>
        </w:rPr>
        <w:t xml:space="preserve">- 21, 33 (3), 36 (3), 40 (2), 41 (3), 114 (10), 126 (5), 127-132, 238 (2), 246 (4), 249 (3), 250, 262, 488 (1/2), 493 (2), 501 (2), 523</w:t>
      </w:r>
    </w:p>
    <w:p>
      <w:pPr>
        <w:spacing w:after="120"/>
        <w:jc w:val="both"/>
      </w:pPr>
      <w:r>
        <w:rPr>
          <w:rFonts w:ascii="Arial" w:cs="Arial" w:eastAsia="Arial" w:hAnsi="Arial"/>
          <w:b/>
          <w:bCs/>
          <w:sz w:val="24"/>
          <w:szCs w:val="24"/>
        </w:rPr>
        <w:t xml:space="preserve">судебных решений </w:t>
      </w:r>
      <w:r>
        <w:rPr>
          <w:rFonts w:ascii="Arial" w:cs="Arial" w:eastAsia="Arial" w:hAnsi="Arial"/>
          <w:sz w:val="24"/>
          <w:szCs w:val="24"/>
        </w:rPr>
        <w:t xml:space="preserve">- 108 (5), 110 (3), 117 (8), 133, 138, 199 (3), 255 (5), 256 (4), 257 (1), 258 (6), 259 (5), 260 (8), 261 (3), 262 (6), 279 (3, 4), 354 (1), 384 (4), 387 (2), 390-392, 394-398, 408 (3), 419, 429 (7), 430-436, 441 (1), 447, 473 (6), 489 (3), 494 (3), 501 (2), 523 (9)</w:t>
      </w:r>
    </w:p>
    <w:p>
      <w:pPr>
        <w:spacing w:after="120"/>
        <w:jc w:val="both"/>
      </w:pPr>
      <w:r>
        <w:rPr>
          <w:rFonts w:ascii="Arial" w:cs="Arial" w:eastAsia="Arial" w:hAnsi="Arial"/>
          <w:b/>
          <w:bCs/>
          <w:sz w:val="24"/>
          <w:szCs w:val="24"/>
        </w:rPr>
        <w:t xml:space="preserve">Обстоятельства</w:t>
      </w:r>
    </w:p>
    <w:p>
      <w:pPr>
        <w:spacing w:after="120"/>
        <w:jc w:val="both"/>
      </w:pPr>
      <w:r>
        <w:rPr>
          <w:rFonts w:ascii="Arial" w:cs="Arial" w:eastAsia="Arial" w:hAnsi="Arial"/>
          <w:b/>
          <w:bCs/>
          <w:sz w:val="24"/>
          <w:szCs w:val="24"/>
        </w:rPr>
        <w:t xml:space="preserve">вновь открывшиеся </w:t>
      </w:r>
      <w:r>
        <w:rPr>
          <w:rFonts w:ascii="Arial" w:cs="Arial" w:eastAsia="Arial" w:hAnsi="Arial"/>
          <w:sz w:val="24"/>
          <w:szCs w:val="24"/>
        </w:rPr>
        <w:t xml:space="preserve">- 30 (3), 97 (1), 442-447</w:t>
      </w:r>
    </w:p>
    <w:p>
      <w:pPr>
        <w:spacing w:after="120"/>
        <w:jc w:val="both"/>
      </w:pPr>
      <w:r>
        <w:rPr>
          <w:rFonts w:ascii="Arial" w:cs="Arial" w:eastAsia="Arial" w:hAnsi="Arial"/>
          <w:b/>
          <w:bCs/>
          <w:sz w:val="24"/>
          <w:szCs w:val="24"/>
        </w:rPr>
        <w:t xml:space="preserve">не терпящие отлагательства </w:t>
      </w:r>
      <w:r>
        <w:rPr>
          <w:rFonts w:ascii="Arial" w:cs="Arial" w:eastAsia="Arial" w:hAnsi="Arial"/>
          <w:sz w:val="24"/>
          <w:szCs w:val="24"/>
        </w:rPr>
        <w:t xml:space="preserve">- 98 (1), 154 (2), 158 (2), 165 (6), 216</w:t>
      </w:r>
    </w:p>
    <w:p>
      <w:pPr>
        <w:spacing w:after="120"/>
        <w:jc w:val="both"/>
      </w:pPr>
      <w:r>
        <w:rPr>
          <w:rFonts w:ascii="Arial" w:cs="Arial" w:eastAsia="Arial" w:hAnsi="Arial"/>
          <w:b/>
          <w:bCs/>
          <w:sz w:val="24"/>
          <w:szCs w:val="24"/>
        </w:rPr>
        <w:t xml:space="preserve">новые </w:t>
      </w:r>
      <w:r>
        <w:rPr>
          <w:rFonts w:ascii="Arial" w:cs="Arial" w:eastAsia="Arial" w:hAnsi="Arial"/>
          <w:sz w:val="24"/>
          <w:szCs w:val="24"/>
        </w:rPr>
        <w:t xml:space="preserve">- 30 (3), 97 (1), 116 (8), 118 (1), 257 (8), 332, 406 (4), 442-447</w:t>
      </w:r>
    </w:p>
    <w:p>
      <w:pPr>
        <w:spacing w:after="120"/>
        <w:jc w:val="both"/>
      </w:pPr>
      <w:r>
        <w:rPr>
          <w:rFonts w:ascii="Arial" w:cs="Arial" w:eastAsia="Arial" w:hAnsi="Arial"/>
          <w:b/>
          <w:bCs/>
          <w:sz w:val="24"/>
          <w:szCs w:val="24"/>
        </w:rPr>
        <w:t xml:space="preserve">подлежащие доказыванию по делу </w:t>
      </w:r>
      <w:r>
        <w:rPr>
          <w:rFonts w:ascii="Arial" w:cs="Arial" w:eastAsia="Arial" w:hAnsi="Arial"/>
          <w:sz w:val="24"/>
          <w:szCs w:val="24"/>
        </w:rPr>
        <w:t xml:space="preserve">- 5 (44), 82 (3), 83, 91 (1), 117 (3),</w:t>
      </w:r>
    </w:p>
    <w:p>
      <w:pPr>
        <w:spacing w:after="120"/>
        <w:jc w:val="both"/>
      </w:pPr>
      <w:r>
        <w:rPr>
          <w:rFonts w:ascii="Arial" w:cs="Arial" w:eastAsia="Arial" w:hAnsi="Arial"/>
          <w:sz w:val="24"/>
          <w:szCs w:val="24"/>
        </w:rPr>
        <w:t xml:space="preserve">212 (1), 218 (1), 449, 464, 483, 485, 488 (2/4), 493 (4/4), 507 (1/3)</w:t>
      </w:r>
    </w:p>
    <w:p>
      <w:pPr>
        <w:spacing w:after="120"/>
        <w:jc w:val="both"/>
      </w:pPr>
      <w:r>
        <w:rPr>
          <w:rFonts w:ascii="Arial" w:cs="Arial" w:eastAsia="Arial" w:hAnsi="Arial"/>
          <w:b/>
          <w:bCs/>
          <w:sz w:val="24"/>
          <w:szCs w:val="24"/>
        </w:rPr>
        <w:t xml:space="preserve">исключающие производство по делу </w:t>
      </w:r>
      <w:r>
        <w:rPr>
          <w:rFonts w:ascii="Arial" w:cs="Arial" w:eastAsia="Arial" w:hAnsi="Arial"/>
          <w:sz w:val="24"/>
          <w:szCs w:val="24"/>
        </w:rPr>
        <w:t xml:space="preserve">- 26, 248 (1), 252, 278 (1), 292, 473 (3)</w:t>
      </w:r>
    </w:p>
    <w:p>
      <w:pPr>
        <w:spacing w:after="120"/>
        <w:jc w:val="both"/>
      </w:pPr>
      <w:r>
        <w:rPr>
          <w:rFonts w:ascii="Arial" w:cs="Arial" w:eastAsia="Arial" w:hAnsi="Arial"/>
          <w:b/>
          <w:bCs/>
          <w:sz w:val="24"/>
          <w:szCs w:val="24"/>
        </w:rPr>
        <w:t xml:space="preserve">имеющие значение для дела </w:t>
      </w:r>
      <w:r>
        <w:rPr>
          <w:rFonts w:ascii="Arial" w:cs="Arial" w:eastAsia="Arial" w:hAnsi="Arial"/>
          <w:sz w:val="24"/>
          <w:szCs w:val="24"/>
        </w:rPr>
        <w:t xml:space="preserve">- 58 (4/5), 82 (1, 4/4), 85 (4), 92, 95 (3), 125 (1), 163 (3), 165 (1), 169 (1/4), 170 (2), 171 (1, 2/6), 181 (1), 186 (3), 247 (1/4), 321 (6), 324 (1), 332, 406 (4)</w:t>
      </w:r>
    </w:p>
    <w:p>
      <w:pPr>
        <w:spacing w:after="120"/>
        <w:jc w:val="both"/>
      </w:pPr>
      <w:r>
        <w:rPr>
          <w:rFonts w:ascii="Arial" w:cs="Arial" w:eastAsia="Arial" w:hAnsi="Arial"/>
          <w:b/>
          <w:bCs/>
          <w:sz w:val="24"/>
          <w:szCs w:val="24"/>
        </w:rPr>
        <w:t xml:space="preserve">исключающие участие в производстве по делу </w:t>
      </w:r>
      <w:r>
        <w:rPr>
          <w:rFonts w:ascii="Arial" w:cs="Arial" w:eastAsia="Arial" w:hAnsi="Arial"/>
          <w:sz w:val="24"/>
          <w:szCs w:val="24"/>
        </w:rPr>
        <w:t xml:space="preserve">- 28 (7), 65-67, 68 (1), 73 (1), 74 (1), 75 (1/1), 76 (1/1), 77, 108 (3), 266 (4), 363</w:t>
      </w:r>
    </w:p>
    <w:p>
      <w:pPr>
        <w:spacing w:after="120"/>
        <w:jc w:val="both"/>
      </w:pPr>
      <w:r>
        <w:rPr>
          <w:rFonts w:ascii="Arial" w:cs="Arial" w:eastAsia="Arial" w:hAnsi="Arial"/>
          <w:b/>
          <w:bCs/>
          <w:sz w:val="24"/>
          <w:szCs w:val="24"/>
        </w:rPr>
        <w:t xml:space="preserve">Обыск </w:t>
      </w:r>
      <w:r>
        <w:rPr>
          <w:rFonts w:ascii="Arial" w:cs="Arial" w:eastAsia="Arial" w:hAnsi="Arial"/>
          <w:sz w:val="24"/>
          <w:szCs w:val="24"/>
        </w:rPr>
        <w:t xml:space="preserve">- 14 (2, 3), 31 (1/9, 1/10), 45 (3/1), 99 (2), 100, 166 (1), 205-207, 324 (1), 479, 512 (1)</w:t>
      </w:r>
    </w:p>
    <w:p>
      <w:pPr>
        <w:spacing w:after="120"/>
        <w:jc w:val="both"/>
      </w:pPr>
      <w:r>
        <w:rPr>
          <w:rFonts w:ascii="Arial" w:cs="Arial" w:eastAsia="Arial" w:hAnsi="Arial"/>
          <w:b/>
          <w:bCs/>
          <w:sz w:val="24"/>
          <w:szCs w:val="24"/>
        </w:rPr>
        <w:t xml:space="preserve">Оглашение</w:t>
      </w:r>
    </w:p>
    <w:p>
      <w:pPr>
        <w:spacing w:after="120"/>
        <w:jc w:val="both"/>
      </w:pPr>
      <w:r>
        <w:rPr>
          <w:rFonts w:ascii="Arial" w:cs="Arial" w:eastAsia="Arial" w:hAnsi="Arial"/>
          <w:b/>
          <w:bCs/>
          <w:sz w:val="24"/>
          <w:szCs w:val="24"/>
        </w:rPr>
        <w:t xml:space="preserve">показаний </w:t>
      </w:r>
      <w:r>
        <w:rPr>
          <w:rFonts w:ascii="Arial" w:cs="Arial" w:eastAsia="Arial" w:hAnsi="Arial"/>
          <w:sz w:val="24"/>
          <w:szCs w:val="24"/>
        </w:rPr>
        <w:t xml:space="preserve">- 81 (4), 197 (7), 286 (5), 319 (3), 320, 371 (2), 405 (6) </w:t>
      </w:r>
      <w:r>
        <w:rPr>
          <w:rFonts w:ascii="Arial" w:cs="Arial" w:eastAsia="Arial" w:hAnsi="Arial"/>
          <w:b/>
          <w:bCs/>
          <w:sz w:val="24"/>
          <w:szCs w:val="24"/>
        </w:rPr>
        <w:t xml:space="preserve">приговора </w:t>
      </w:r>
      <w:r>
        <w:rPr>
          <w:rFonts w:ascii="Arial" w:cs="Arial" w:eastAsia="Arial" w:hAnsi="Arial"/>
          <w:sz w:val="24"/>
          <w:szCs w:val="24"/>
        </w:rPr>
        <w:t xml:space="preserve">- 298 (3/13), 348 (5, 6), 281 (11)</w:t>
      </w:r>
    </w:p>
    <w:p>
      <w:pPr>
        <w:spacing w:after="120"/>
        <w:jc w:val="both"/>
      </w:pPr>
      <w:r>
        <w:rPr>
          <w:rFonts w:ascii="Arial" w:cs="Arial" w:eastAsia="Arial" w:hAnsi="Arial"/>
          <w:b/>
          <w:bCs/>
          <w:sz w:val="24"/>
          <w:szCs w:val="24"/>
        </w:rPr>
        <w:t xml:space="preserve">судебных решений, протоколов и иных документов </w:t>
      </w:r>
      <w:r>
        <w:rPr>
          <w:rFonts w:ascii="Arial" w:cs="Arial" w:eastAsia="Arial" w:hAnsi="Arial"/>
          <w:sz w:val="24"/>
          <w:szCs w:val="24"/>
        </w:rPr>
        <w:t xml:space="preserve">- 191 (8), 192 (4), 280 (1), 281 (4, 8), 294 (1), 321 (6, 7, 8), 324, 329 (2), 355 (3), 358 (2, 4), 368 (2), 371 (4), 372 (4), 374 (2, 5), 405 (3), 408 (7), 429 (6), 439 (6), 441 (1)</w:t>
      </w:r>
    </w:p>
    <w:p>
      <w:pPr>
        <w:spacing w:after="120"/>
        <w:jc w:val="both"/>
      </w:pPr>
      <w:r>
        <w:rPr>
          <w:rFonts w:ascii="Arial" w:cs="Arial" w:eastAsia="Arial" w:hAnsi="Arial"/>
          <w:b/>
          <w:bCs/>
          <w:sz w:val="24"/>
          <w:szCs w:val="24"/>
        </w:rPr>
        <w:t xml:space="preserve">Ознакомление с материалами дела </w:t>
      </w:r>
      <w:r>
        <w:rPr>
          <w:rFonts w:ascii="Arial" w:cs="Arial" w:eastAsia="Arial" w:hAnsi="Arial"/>
          <w:sz w:val="24"/>
          <w:szCs w:val="24"/>
        </w:rPr>
        <w:t xml:space="preserve">- 20 (2), 55 (2/1), 59 (6/1), 117 (5), 155 (2)</w:t>
      </w:r>
      <w:r>
        <w:rPr>
          <w:rFonts w:ascii="Arial" w:cs="Arial" w:eastAsia="Arial" w:hAnsi="Arial"/>
          <w:sz w:val="24"/>
          <w:szCs w:val="24"/>
        </w:rPr>
        <w:t xml:space="preserve">, 178 (4), 242 (2, 3), 243-245, 246 (1, 2), 247 (1), 249 (4), 272, 274 (4), 354 (3)</w:t>
      </w:r>
      <w:r>
        <w:rPr>
          <w:rFonts w:ascii="Arial" w:cs="Arial" w:eastAsia="Arial" w:hAnsi="Arial"/>
          <w:sz w:val="24"/>
          <w:szCs w:val="24"/>
        </w:rPr>
        <w:t xml:space="preserve">, 484, 507 (1, 1/6)</w:t>
      </w:r>
    </w:p>
    <w:p>
      <w:pPr>
        <w:spacing w:after="120"/>
        <w:jc w:val="both"/>
      </w:pPr>
      <w:r>
        <w:rPr>
          <w:rFonts w:ascii="Arial" w:cs="Arial" w:eastAsia="Arial" w:hAnsi="Arial"/>
          <w:b/>
          <w:bCs/>
          <w:sz w:val="24"/>
          <w:szCs w:val="24"/>
        </w:rPr>
        <w:t xml:space="preserve">Окончание досудебного производства </w:t>
      </w:r>
      <w:r>
        <w:rPr>
          <w:rFonts w:ascii="Arial" w:cs="Arial" w:eastAsia="Arial" w:hAnsi="Arial"/>
          <w:sz w:val="24"/>
          <w:szCs w:val="24"/>
        </w:rPr>
        <w:t xml:space="preserve">- 241-251, 484, 504 (4), 507 </w:t>
      </w:r>
      <w:r>
        <w:rPr>
          <w:rFonts w:ascii="Arial" w:cs="Arial" w:eastAsia="Arial" w:hAnsi="Arial"/>
          <w:b/>
          <w:bCs/>
          <w:sz w:val="24"/>
          <w:szCs w:val="24"/>
        </w:rPr>
        <w:t xml:space="preserve">Опознание </w:t>
      </w:r>
      <w:r>
        <w:rPr>
          <w:rFonts w:ascii="Arial" w:cs="Arial" w:eastAsia="Arial" w:hAnsi="Arial"/>
          <w:sz w:val="24"/>
          <w:szCs w:val="24"/>
        </w:rPr>
        <w:t xml:space="preserve">- 167 (5), 169 (1/2), 170 (6, 9), 202-204, 205 (7), 324 (1), 327</w:t>
      </w:r>
    </w:p>
    <w:p>
      <w:pPr>
        <w:spacing w:after="120"/>
        <w:jc w:val="both"/>
      </w:pPr>
      <w:r>
        <w:rPr>
          <w:rFonts w:ascii="Arial" w:cs="Arial" w:eastAsia="Arial" w:hAnsi="Arial"/>
          <w:b/>
          <w:bCs/>
          <w:sz w:val="24"/>
          <w:szCs w:val="24"/>
        </w:rPr>
        <w:t xml:space="preserve">Оправданный </w:t>
      </w:r>
      <w:r>
        <w:rPr>
          <w:rFonts w:ascii="Arial" w:cs="Arial" w:eastAsia="Arial" w:hAnsi="Arial"/>
          <w:sz w:val="24"/>
          <w:szCs w:val="24"/>
        </w:rPr>
        <w:t xml:space="preserve">- 46, 47, 48 (2), 135 (1), 336 (1/18), 345 (2), 350, 382 (1), 389 (4)</w:t>
      </w:r>
      <w:r>
        <w:rPr>
          <w:rFonts w:ascii="Arial" w:cs="Arial" w:eastAsia="Arial" w:hAnsi="Arial"/>
          <w:sz w:val="24"/>
          <w:szCs w:val="24"/>
        </w:rPr>
        <w:t xml:space="preserve">, 390 (2), 397 (1), 404 (2/2), 411 (1/4), 431 (1), 432 (3, 4), 433, 442 (3/4), 445, 459 (4)</w:t>
      </w:r>
    </w:p>
    <w:p>
      <w:pPr>
        <w:spacing w:after="120"/>
        <w:jc w:val="both"/>
      </w:pPr>
      <w:r>
        <w:rPr>
          <w:rFonts w:ascii="Arial" w:cs="Arial" w:eastAsia="Arial" w:hAnsi="Arial"/>
          <w:b/>
          <w:bCs/>
          <w:sz w:val="24"/>
          <w:szCs w:val="24"/>
        </w:rPr>
        <w:t xml:space="preserve">Определение </w:t>
      </w:r>
      <w:r>
        <w:rPr>
          <w:rFonts w:ascii="Arial" w:cs="Arial" w:eastAsia="Arial" w:hAnsi="Arial"/>
          <w:sz w:val="24"/>
          <w:szCs w:val="24"/>
        </w:rPr>
        <w:t xml:space="preserve">- 5 (17, 55), 53 (5), 61 (2), 67 (2), 70 (6), 86 (3), 88 (2, 4, 4/4), 89 (1), 110 (1, 2), 114 (8), 115 (2, 4), 116 (1, 9), 118 (1), 122 (3), 126 (3), 133, 135 (1), 136 (1/2, 2), 143 (3), 145 (1, 3), 146 (5, 8), 147 (1), 151 (3), 194 (3), 256 (5)</w:t>
      </w:r>
      <w:r>
        <w:rPr>
          <w:rFonts w:ascii="Arial" w:cs="Arial" w:eastAsia="Arial" w:hAnsi="Arial"/>
          <w:sz w:val="24"/>
          <w:szCs w:val="24"/>
        </w:rPr>
        <w:t xml:space="preserve">, 261 (2), 281 (2, 3, 8, 11), 286 (6), 291 (1, 8), 293 (1), 294, 297 (2), 312 (2), 313 (1), 318 (6), 324 (2), 328 (1), 393 (1), 394 (4), 395 (2), 402 (4), 403 (1), 406 (4), 408 (1, 3, 4), 409, 416, 420, 421, 430 (2, 4), 432 (4), 433, 436 (6), 439 (2), 442 (1, 3/1, 3/2, 3/4, 5), 444 (3, 4/1), 446, 466 (2/3), 467 (1, 2/10)</w:t>
      </w:r>
    </w:p>
    <w:p>
      <w:pPr>
        <w:spacing w:after="120"/>
        <w:jc w:val="both"/>
      </w:pPr>
      <w:r>
        <w:rPr>
          <w:rFonts w:ascii="Arial" w:cs="Arial" w:eastAsia="Arial" w:hAnsi="Arial"/>
          <w:b/>
          <w:bCs/>
          <w:sz w:val="24"/>
          <w:szCs w:val="24"/>
        </w:rPr>
        <w:t xml:space="preserve">Орган</w:t>
      </w:r>
    </w:p>
    <w:p>
      <w:pPr>
        <w:spacing w:after="120"/>
        <w:jc w:val="both"/>
      </w:pPr>
      <w:r>
        <w:rPr>
          <w:rFonts w:ascii="Arial" w:cs="Arial" w:eastAsia="Arial" w:hAnsi="Arial"/>
          <w:b/>
          <w:bCs/>
          <w:sz w:val="24"/>
          <w:szCs w:val="24"/>
        </w:rPr>
        <w:t xml:space="preserve">дознания </w:t>
      </w:r>
      <w:r>
        <w:rPr>
          <w:rFonts w:ascii="Arial" w:cs="Arial" w:eastAsia="Arial" w:hAnsi="Arial"/>
          <w:sz w:val="24"/>
          <w:szCs w:val="24"/>
        </w:rPr>
        <w:t xml:space="preserve">- 5 (10, 15, 22, 36, 43), 10, 12 (2), 13 (2, 5), 19 (1), 21, 33 (3), 35 (1), 37, 39 (1/13), 40, 41 (4/16, 5/1, 5/4), 45 (1/18, 6), 50 (4), 58 (6/6), 82 (1), 89 (3, 7), 99 (1, 7), 121 (6), 124 (3), 125 (1), 127, 129 (1), 130 (2), 131 (3), 134 (1), 146 (7), 154 (3), 165 (3, 4217),3 224 (3), 225-229, 230 (4), 231, 232 (2, 4, 5), 239 (1), 442 (3/2), 503</w:t>
      </w:r>
    </w:p>
    <w:p>
      <w:pPr>
        <w:spacing w:after="120"/>
        <w:jc w:val="both"/>
      </w:pPr>
      <w:r>
        <w:rPr>
          <w:rFonts w:ascii="Arial" w:cs="Arial" w:eastAsia="Arial" w:hAnsi="Arial"/>
          <w:b/>
          <w:bCs/>
          <w:sz w:val="24"/>
          <w:szCs w:val="24"/>
        </w:rPr>
        <w:t xml:space="preserve">по защите детей </w:t>
      </w:r>
      <w:r>
        <w:rPr>
          <w:rFonts w:ascii="Arial" w:cs="Arial" w:eastAsia="Arial" w:hAnsi="Arial"/>
          <w:sz w:val="24"/>
          <w:szCs w:val="24"/>
        </w:rPr>
        <w:t xml:space="preserve">- 5 (12, 43), 49, 55, 104 (3), 113 (1), 196 (1), 197 (3), 319 (1), 426 (2), 429 (4), 449 (4), 453 (2), 461 (2), 452</w:t>
      </w:r>
    </w:p>
    <w:p>
      <w:pPr>
        <w:spacing w:after="120"/>
        <w:jc w:val="both"/>
      </w:pPr>
      <w:r>
        <w:rPr>
          <w:rFonts w:ascii="Arial" w:cs="Arial" w:eastAsia="Arial" w:hAnsi="Arial"/>
          <w:b/>
          <w:bCs/>
          <w:sz w:val="24"/>
          <w:szCs w:val="24"/>
        </w:rPr>
        <w:t xml:space="preserve">пробации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следствия </w:t>
      </w:r>
      <w:r>
        <w:rPr>
          <w:rFonts w:ascii="Arial" w:cs="Arial" w:eastAsia="Arial" w:hAnsi="Arial"/>
          <w:sz w:val="24"/>
          <w:szCs w:val="24"/>
        </w:rPr>
        <w:t xml:space="preserve">- 5 (43), 33 (3), 45 (6), 50 (4), 89 (3), 99 (1, 7), 116 (3), 489 (2/2)</w:t>
      </w:r>
    </w:p>
    <w:p>
      <w:pPr>
        <w:spacing w:after="120"/>
        <w:jc w:val="both"/>
      </w:pPr>
      <w:r>
        <w:rPr>
          <w:rFonts w:ascii="Arial" w:cs="Arial" w:eastAsia="Arial" w:hAnsi="Arial"/>
          <w:b/>
          <w:bCs/>
          <w:sz w:val="24"/>
          <w:szCs w:val="24"/>
        </w:rPr>
        <w:t xml:space="preserve">Освидетельствование </w:t>
      </w:r>
      <w:r>
        <w:rPr>
          <w:rFonts w:ascii="Arial" w:cs="Arial" w:eastAsia="Arial" w:hAnsi="Arial"/>
          <w:sz w:val="24"/>
          <w:szCs w:val="24"/>
        </w:rPr>
        <w:t xml:space="preserve">- 41 (4/8, 5/4), 45 (3/3, 6), 47 (5), 168, 324 (1), 328</w:t>
      </w:r>
    </w:p>
    <w:p>
      <w:pPr>
        <w:spacing w:after="120"/>
        <w:jc w:val="both"/>
      </w:pPr>
      <w:r>
        <w:rPr>
          <w:rFonts w:ascii="Arial" w:cs="Arial" w:eastAsia="Arial" w:hAnsi="Arial"/>
          <w:b/>
          <w:bCs/>
          <w:sz w:val="24"/>
          <w:szCs w:val="24"/>
        </w:rPr>
        <w:t xml:space="preserve">Освобождение</w:t>
      </w:r>
    </w:p>
    <w:p>
      <w:pPr>
        <w:spacing w:after="120"/>
        <w:jc w:val="both"/>
      </w:pPr>
      <w:r>
        <w:rPr>
          <w:rFonts w:ascii="Arial" w:cs="Arial" w:eastAsia="Arial" w:hAnsi="Arial"/>
          <w:b/>
          <w:bCs/>
          <w:sz w:val="24"/>
          <w:szCs w:val="24"/>
        </w:rPr>
        <w:t xml:space="preserve">задержанного подозреваемого </w:t>
      </w:r>
      <w:r>
        <w:rPr>
          <w:rFonts w:ascii="Arial" w:cs="Arial" w:eastAsia="Arial" w:hAnsi="Arial"/>
          <w:sz w:val="24"/>
          <w:szCs w:val="24"/>
        </w:rPr>
        <w:t xml:space="preserve">- 12 (2), 33 (2/6), 102, 479 (2)</w:t>
      </w:r>
    </w:p>
    <w:p>
      <w:pPr>
        <w:spacing w:after="120"/>
        <w:jc w:val="both"/>
      </w:pPr>
      <w:r>
        <w:rPr>
          <w:rFonts w:ascii="Arial" w:cs="Arial" w:eastAsia="Arial" w:hAnsi="Arial"/>
          <w:b/>
          <w:bCs/>
          <w:sz w:val="24"/>
          <w:szCs w:val="24"/>
        </w:rPr>
        <w:t xml:space="preserve">из-под стражи </w:t>
      </w:r>
      <w:r>
        <w:rPr>
          <w:rFonts w:ascii="Arial" w:cs="Arial" w:eastAsia="Arial" w:hAnsi="Arial"/>
          <w:sz w:val="24"/>
          <w:szCs w:val="24"/>
        </w:rPr>
        <w:t xml:space="preserve">- 117 (4/1, 10), 147 (4), 349, 416 (2), 419 (2), 525 (3), 526 (1, 3)</w:t>
      </w:r>
    </w:p>
    <w:p>
      <w:pPr>
        <w:spacing w:after="120"/>
        <w:jc w:val="both"/>
      </w:pPr>
      <w:r>
        <w:rPr>
          <w:rFonts w:ascii="Arial" w:cs="Arial" w:eastAsia="Arial" w:hAnsi="Arial"/>
          <w:b/>
          <w:bCs/>
          <w:sz w:val="24"/>
          <w:szCs w:val="24"/>
        </w:rPr>
        <w:t xml:space="preserve">от наказания </w:t>
      </w:r>
      <w:r>
        <w:rPr>
          <w:rFonts w:ascii="Arial" w:cs="Arial" w:eastAsia="Arial" w:hAnsi="Arial"/>
          <w:sz w:val="24"/>
          <w:szCs w:val="24"/>
        </w:rPr>
        <w:t xml:space="preserve">- 5 (27), 83, 336 (1/7), 338 (2/3), 343 (2), 344 (1/6), 349, 427, 429 (5), 461, 521 (5), 533</w:t>
      </w:r>
    </w:p>
    <w:p>
      <w:pPr>
        <w:spacing w:after="120"/>
        <w:jc w:val="both"/>
      </w:pPr>
      <w:r>
        <w:rPr>
          <w:rFonts w:ascii="Arial" w:cs="Arial" w:eastAsia="Arial" w:hAnsi="Arial"/>
          <w:b/>
          <w:bCs/>
          <w:sz w:val="24"/>
          <w:szCs w:val="24"/>
        </w:rPr>
        <w:t xml:space="preserve">от отбывания наказания </w:t>
      </w:r>
      <w:r>
        <w:rPr>
          <w:rFonts w:ascii="Arial" w:cs="Arial" w:eastAsia="Arial" w:hAnsi="Arial"/>
          <w:sz w:val="24"/>
          <w:szCs w:val="24"/>
        </w:rPr>
        <w:t xml:space="preserve">- 26 (3), 83, 338 (2/2), 339 (3), 344 (3), 349, 424, 425 (1, 3), 426, 429 (1)</w:t>
      </w:r>
    </w:p>
    <w:p>
      <w:pPr>
        <w:spacing w:after="120"/>
        <w:jc w:val="both"/>
      </w:pPr>
      <w:r>
        <w:rPr>
          <w:rFonts w:ascii="Arial" w:cs="Arial" w:eastAsia="Arial" w:hAnsi="Arial"/>
          <w:b/>
          <w:bCs/>
          <w:sz w:val="24"/>
          <w:szCs w:val="24"/>
        </w:rPr>
        <w:t xml:space="preserve">от уголовной ответственности </w:t>
      </w:r>
      <w:r>
        <w:rPr>
          <w:rFonts w:ascii="Arial" w:cs="Arial" w:eastAsia="Arial" w:hAnsi="Arial"/>
          <w:sz w:val="24"/>
          <w:szCs w:val="24"/>
        </w:rPr>
        <w:t xml:space="preserve">- 26 (1/9), 83, 462, 506 (2), 521 (5) </w:t>
      </w:r>
      <w:r>
        <w:rPr>
          <w:rFonts w:ascii="Arial" w:cs="Arial" w:eastAsia="Arial" w:hAnsi="Arial"/>
          <w:b/>
          <w:bCs/>
          <w:sz w:val="24"/>
          <w:szCs w:val="24"/>
        </w:rPr>
        <w:t xml:space="preserve">присяжных заседателей от участия в рассмотрении дела </w:t>
      </w:r>
      <w:r>
        <w:rPr>
          <w:rFonts w:ascii="Arial" w:cs="Arial" w:eastAsia="Arial" w:hAnsi="Arial"/>
          <w:sz w:val="24"/>
          <w:szCs w:val="24"/>
        </w:rPr>
        <w:t xml:space="preserve">- 361 (1, 2/1, 7, 9), 362</w:t>
      </w:r>
    </w:p>
    <w:p>
      <w:pPr>
        <w:spacing w:after="120"/>
        <w:jc w:val="both"/>
      </w:pPr>
      <w:r>
        <w:rPr>
          <w:rFonts w:ascii="Arial" w:cs="Arial" w:eastAsia="Arial" w:hAnsi="Arial"/>
          <w:b/>
          <w:bCs/>
          <w:sz w:val="24"/>
          <w:szCs w:val="24"/>
        </w:rPr>
        <w:t xml:space="preserve">условно-досрочное </w:t>
      </w:r>
      <w:r>
        <w:rPr>
          <w:rFonts w:ascii="Arial" w:cs="Arial" w:eastAsia="Arial" w:hAnsi="Arial"/>
          <w:sz w:val="24"/>
          <w:szCs w:val="24"/>
        </w:rPr>
        <w:t xml:space="preserve">- 425 (4), 426, 429 (3), 535 (3)</w:t>
      </w:r>
    </w:p>
    <w:p>
      <w:pPr>
        <w:spacing w:after="120"/>
        <w:jc w:val="both"/>
      </w:pPr>
      <w:r>
        <w:rPr>
          <w:rFonts w:ascii="Arial" w:cs="Arial" w:eastAsia="Arial" w:hAnsi="Arial"/>
          <w:b/>
          <w:bCs/>
          <w:sz w:val="24"/>
          <w:szCs w:val="24"/>
        </w:rPr>
        <w:t xml:space="preserve">Осмотр </w:t>
      </w:r>
      <w:r>
        <w:rPr>
          <w:rFonts w:ascii="Arial" w:cs="Arial" w:eastAsia="Arial" w:hAnsi="Arial"/>
          <w:sz w:val="24"/>
          <w:szCs w:val="24"/>
        </w:rPr>
        <w:t xml:space="preserve">- 14 (2, 3), 31 (1/8), 32 (2/3), 54 (2/2), 75 (2, 3), 88 (2), 89 (2/8), 165­167, 169 (1/1), 170 (6, 9), 172 (11), 184 (6, 12), 209 (7), 213, 222, 223 (5, 6), 228 (1), 298 (3/10), 321 (4), 323, 324 (1), 325, 512 (1)</w:t>
      </w:r>
    </w:p>
    <w:p>
      <w:pPr>
        <w:spacing w:after="120"/>
        <w:jc w:val="both"/>
      </w:pPr>
      <w:r>
        <w:rPr>
          <w:rFonts w:ascii="Arial" w:cs="Arial" w:eastAsia="Arial" w:hAnsi="Arial"/>
          <w:b/>
          <w:bCs/>
          <w:sz w:val="24"/>
          <w:szCs w:val="24"/>
        </w:rPr>
        <w:t xml:space="preserve">Особое мнение </w:t>
      </w:r>
      <w:r>
        <w:rPr>
          <w:rFonts w:ascii="Arial" w:cs="Arial" w:eastAsia="Arial" w:hAnsi="Arial"/>
          <w:sz w:val="24"/>
          <w:szCs w:val="24"/>
        </w:rPr>
        <w:t xml:space="preserve">- 29 (2), 341 (2), 408 (6), 440</w:t>
      </w:r>
    </w:p>
    <w:p>
      <w:pPr>
        <w:spacing w:after="120"/>
        <w:jc w:val="both"/>
      </w:pPr>
      <w:r>
        <w:rPr>
          <w:rFonts w:ascii="Arial" w:cs="Arial" w:eastAsia="Arial" w:hAnsi="Arial"/>
          <w:b/>
          <w:bCs/>
          <w:sz w:val="24"/>
          <w:szCs w:val="24"/>
        </w:rPr>
        <w:t xml:space="preserve">Осужденный </w:t>
      </w:r>
      <w:r>
        <w:rPr>
          <w:rFonts w:ascii="Arial" w:cs="Arial" w:eastAsia="Arial" w:hAnsi="Arial"/>
          <w:sz w:val="24"/>
          <w:szCs w:val="24"/>
        </w:rPr>
        <w:t xml:space="preserve">- 5 (23), 26 (3), 41 (4/22, 10), 46, 47, 48 (2), 79 (2), 134 (2/1), 144 (1, 2, 6, 7), 153 (5), 286 (6), 336 (1/16, 1/18), 338 (2/1), 339 (2, 3/1), 344 (1/6), 350, 351 (1), 352, 376 (3/2), 389 (4), 390 (2), 393 (1), 397 (1), 398 (4), 401, 404 (2/2), 407 (1/1), 411 (1/4), 412 (2, 3), 414, 416 (2), 418 (3), 421 (3), 422-424, 425 (3, 4), 426 (1, 2, 5, 7, 8), 427, 428, 429 (2, 3, 5, 6), 431 (1), 432 (2, 3, 4), 433, 442 (3/4), 444 (1, 2), 445, 459 (4), 461 (2), 521 (1, 3), 528-535</w:t>
      </w:r>
    </w:p>
    <w:p>
      <w:pPr>
        <w:spacing w:after="120"/>
        <w:jc w:val="both"/>
      </w:pPr>
      <w:r>
        <w:rPr>
          <w:rFonts w:ascii="Arial" w:cs="Arial" w:eastAsia="Arial" w:hAnsi="Arial"/>
          <w:b/>
          <w:bCs/>
          <w:sz w:val="24"/>
          <w:szCs w:val="24"/>
        </w:rPr>
        <w:t xml:space="preserve">Отвод </w:t>
      </w:r>
      <w:r>
        <w:rPr>
          <w:rFonts w:ascii="Arial" w:cs="Arial" w:eastAsia="Arial" w:hAnsi="Arial"/>
          <w:sz w:val="24"/>
          <w:szCs w:val="24"/>
        </w:rPr>
        <w:t xml:space="preserve">- 33 (2/7), 35 (1/16), 39 (2/8), 41 (4/4), 45 (1/16), 47 (1/6), 54 (2/12), 58 (6/2), 66, 68-76, 77 (2), 82 (4/5), 156 (2), 179 (9), 174 (1/2), 178 (1), 184 (7), 192 (1), 196 (3), 266 (1), 270 (1/6), 275 (2), 279 (2), 283, 294 (2), 307, 321 (3), 358 (2), 361 (1, 2/2, 2/3, 9, 10), 363, 364, 365 (1), 437 (4, 5), 456 (3/5), 459 (1), 466 (1/4), 467 (2/2), 491 (1)</w:t>
      </w:r>
    </w:p>
    <w:p>
      <w:pPr>
        <w:spacing w:after="120"/>
        <w:jc w:val="both"/>
      </w:pPr>
      <w:r>
        <w:rPr>
          <w:rFonts w:ascii="Arial" w:cs="Arial" w:eastAsia="Arial" w:hAnsi="Arial"/>
          <w:b/>
          <w:bCs/>
          <w:sz w:val="24"/>
          <w:szCs w:val="24"/>
        </w:rPr>
        <w:t xml:space="preserve">Отказ</w:t>
      </w:r>
    </w:p>
    <w:p>
      <w:pPr>
        <w:spacing w:after="120"/>
        <w:jc w:val="both"/>
      </w:pPr>
      <w:r>
        <w:rPr>
          <w:rFonts w:ascii="Arial" w:cs="Arial" w:eastAsia="Arial" w:hAnsi="Arial"/>
          <w:b/>
          <w:bCs/>
          <w:sz w:val="24"/>
          <w:szCs w:val="24"/>
        </w:rPr>
        <w:t xml:space="preserve">в выдаче (передаче) лица </w:t>
      </w:r>
      <w:r>
        <w:rPr>
          <w:rFonts w:ascii="Arial" w:cs="Arial" w:eastAsia="Arial" w:hAnsi="Arial"/>
          <w:sz w:val="24"/>
          <w:szCs w:val="24"/>
        </w:rPr>
        <w:t xml:space="preserve">- 515 (5), 524, 531, 533 </w:t>
      </w:r>
      <w:r>
        <w:rPr>
          <w:rFonts w:ascii="Arial" w:cs="Arial" w:eastAsia="Arial" w:hAnsi="Arial"/>
          <w:b/>
          <w:bCs/>
          <w:sz w:val="24"/>
          <w:szCs w:val="24"/>
        </w:rPr>
        <w:t xml:space="preserve">в удовлетворении ходатайства (жалобы) </w:t>
      </w:r>
      <w:r>
        <w:rPr>
          <w:rFonts w:ascii="Arial" w:cs="Arial" w:eastAsia="Arial" w:hAnsi="Arial"/>
          <w:sz w:val="24"/>
          <w:szCs w:val="24"/>
        </w:rPr>
        <w:t xml:space="preserve">- 33 (2/19), 71 (2), 72 (4), 79 (5), 117 (4/1), 126 (3), 131 (2), 174 (8), 175 (1, 4), 179 (4), 199 (2, 3, 4), 205 (4), 220 (3), 246 (3, 4), 257 (5/2, 9/2, 11), 258 (3), 259 (5), 276 (5), 279 (3), 312 (2, 3), 405 (5), 446, 488 (1/2), 493 (1/2, 2), 523 (9)</w:t>
      </w:r>
    </w:p>
    <w:p>
      <w:pPr>
        <w:spacing w:after="120"/>
        <w:jc w:val="both"/>
      </w:pPr>
      <w:r>
        <w:rPr>
          <w:rFonts w:ascii="Arial" w:cs="Arial" w:eastAsia="Arial" w:hAnsi="Arial"/>
          <w:b/>
          <w:bCs/>
          <w:sz w:val="24"/>
          <w:szCs w:val="24"/>
        </w:rPr>
        <w:t xml:space="preserve">от дачи показаний </w:t>
      </w:r>
      <w:r>
        <w:rPr>
          <w:rFonts w:ascii="Arial" w:cs="Arial" w:eastAsia="Arial" w:hAnsi="Arial"/>
          <w:sz w:val="24"/>
          <w:szCs w:val="24"/>
        </w:rPr>
        <w:t xml:space="preserve">- 41 (7), 45 (1/12), 47 (1/4), 58 (9), 191 (2, 14), 192 (1), 195 (2), 196 (2), 197 (4), 203 (5), 209 (2), 318 (2), 319 (2), 376 (3/6) </w:t>
      </w:r>
      <w:r>
        <w:rPr>
          <w:rFonts w:ascii="Arial" w:cs="Arial" w:eastAsia="Arial" w:hAnsi="Arial"/>
          <w:b/>
          <w:bCs/>
          <w:sz w:val="24"/>
          <w:szCs w:val="24"/>
        </w:rPr>
        <w:t xml:space="preserve">от защитника </w:t>
      </w:r>
      <w:r>
        <w:rPr>
          <w:rFonts w:ascii="Arial" w:cs="Arial" w:eastAsia="Arial" w:hAnsi="Arial"/>
          <w:sz w:val="24"/>
          <w:szCs w:val="24"/>
        </w:rPr>
        <w:t xml:space="preserve">- 53, 82 (4/1), 105 (1), 144 (4), 163 (6), 404 (2/4) </w:t>
      </w:r>
      <w:r>
        <w:rPr>
          <w:rFonts w:ascii="Arial" w:cs="Arial" w:eastAsia="Arial" w:hAnsi="Arial"/>
          <w:b/>
          <w:bCs/>
          <w:sz w:val="24"/>
          <w:szCs w:val="24"/>
        </w:rPr>
        <w:t xml:space="preserve">от обвинения </w:t>
      </w:r>
      <w:r>
        <w:rPr>
          <w:rFonts w:ascii="Arial" w:cs="Arial" w:eastAsia="Arial" w:hAnsi="Arial"/>
          <w:sz w:val="24"/>
          <w:szCs w:val="24"/>
        </w:rPr>
        <w:t xml:space="preserve">- 13 (7), 23 (2, 3), 26 (1/14), 33 (2/17), 42 (1), 285 (4), 330 (1), 386, 499 (4)</w:t>
      </w:r>
    </w:p>
    <w:p>
      <w:pPr>
        <w:spacing w:after="120"/>
        <w:jc w:val="both"/>
      </w:pPr>
      <w:r>
        <w:rPr>
          <w:rFonts w:ascii="Arial" w:cs="Arial" w:eastAsia="Arial" w:hAnsi="Arial"/>
          <w:b/>
          <w:bCs/>
          <w:sz w:val="24"/>
          <w:szCs w:val="24"/>
        </w:rPr>
        <w:t xml:space="preserve">Очная ставка </w:t>
      </w:r>
      <w:r>
        <w:rPr>
          <w:rFonts w:ascii="Arial" w:cs="Arial" w:eastAsia="Arial" w:hAnsi="Arial"/>
          <w:sz w:val="24"/>
          <w:szCs w:val="24"/>
        </w:rPr>
        <w:t xml:space="preserve">- 197</w:t>
      </w:r>
    </w:p>
    <w:p>
      <w:pPr>
        <w:spacing w:after="120"/>
        <w:jc w:val="both"/>
      </w:pPr>
      <w:r>
        <w:rPr>
          <w:rFonts w:ascii="Arial" w:cs="Arial" w:eastAsia="Arial" w:hAnsi="Arial"/>
          <w:b/>
          <w:bCs/>
          <w:sz w:val="24"/>
          <w:szCs w:val="24"/>
        </w:rPr>
        <w:t xml:space="preserve">П</w:t>
      </w:r>
    </w:p>
    <w:p>
      <w:pPr>
        <w:spacing w:after="120"/>
        <w:jc w:val="both"/>
      </w:pPr>
      <w:r>
        <w:rPr>
          <w:rFonts w:ascii="Arial" w:cs="Arial" w:eastAsia="Arial" w:hAnsi="Arial"/>
          <w:b/>
          <w:bCs/>
          <w:sz w:val="24"/>
          <w:szCs w:val="24"/>
        </w:rPr>
        <w:t xml:space="preserve">Первая инстанция (производство в суде первой инстанции) </w:t>
      </w:r>
      <w:r>
        <w:rPr>
          <w:rFonts w:ascii="Arial" w:cs="Arial" w:eastAsia="Arial" w:hAnsi="Arial"/>
          <w:sz w:val="24"/>
          <w:szCs w:val="24"/>
        </w:rPr>
        <w:t xml:space="preserve">- 5 (1, 27,</w:t>
      </w:r>
    </w:p>
    <w:p>
      <w:pPr>
        <w:spacing w:after="120"/>
        <w:jc w:val="both"/>
      </w:pPr>
      <w:r>
        <w:rPr>
          <w:rFonts w:ascii="Arial" w:cs="Arial" w:eastAsia="Arial" w:hAnsi="Arial"/>
          <w:sz w:val="24"/>
          <w:szCs w:val="24"/>
        </w:rPr>
        <w:t xml:space="preserve">49), 28 (2), 67 (2, 4), 69 (1), 133 (1), 263-289, 390 (1), 391 (1), 392 (1), 393 (1), 394, 400, 403 (2), 404 (1), 405 (4, 5, 6, 7), 407 (1/4, 1/5), 408 (3), 409-411, 414 (3), 416 (1), 418, 419, 421 (2, 3), 430 (3), 432 (6/3, 6/4), 434, 435 (1/3), 439 (1/5), 443 (2), 459 (4)</w:t>
      </w:r>
    </w:p>
    <w:p>
      <w:pPr>
        <w:spacing w:after="120"/>
        <w:jc w:val="both"/>
      </w:pPr>
      <w:r>
        <w:rPr>
          <w:rFonts w:ascii="Arial" w:cs="Arial" w:eastAsia="Arial" w:hAnsi="Arial"/>
          <w:b/>
          <w:bCs/>
          <w:sz w:val="24"/>
          <w:szCs w:val="24"/>
        </w:rPr>
        <w:t xml:space="preserve">Переводчик </w:t>
      </w:r>
      <w:r>
        <w:rPr>
          <w:rFonts w:ascii="Arial" w:cs="Arial" w:eastAsia="Arial" w:hAnsi="Arial"/>
          <w:sz w:val="24"/>
          <w:szCs w:val="24"/>
        </w:rPr>
        <w:t xml:space="preserve">- 20 (2), 35 (1/10, 1/16), 39 (1/5, 1/8), 41 (4/5), 45 (1/4), 47 (1/8), 58 (6/1, 6/2), 61, 65 (1/2), 66 (1), 70 (5, 6), 74, 77 (1/1), 143 (2/1, 2/4), 144 (2/3), 160 (2), 162, 163 (7), 192 (6, 7), 193 (2/3), 197 (2), 205 (6), 208 (5), 210 (4), 222 (4), 281 (7), 298 (3/2), 300 (3/8), 304, 307 (1), 348 (2), 363 (1/2), 413 (2/5), 466 (1/6)</w:t>
      </w:r>
    </w:p>
    <w:p>
      <w:pPr>
        <w:spacing w:after="120"/>
        <w:jc w:val="both"/>
      </w:pPr>
      <w:r>
        <w:rPr>
          <w:rFonts w:ascii="Arial" w:cs="Arial" w:eastAsia="Arial" w:hAnsi="Arial"/>
          <w:b/>
          <w:bCs/>
          <w:sz w:val="24"/>
          <w:szCs w:val="24"/>
        </w:rPr>
        <w:t xml:space="preserve">Передача</w:t>
      </w:r>
    </w:p>
    <w:p>
      <w:pPr>
        <w:spacing w:after="120"/>
        <w:jc w:val="both"/>
      </w:pPr>
      <w:r>
        <w:rPr>
          <w:rFonts w:ascii="Arial" w:cs="Arial" w:eastAsia="Arial" w:hAnsi="Arial"/>
          <w:b/>
          <w:bCs/>
          <w:sz w:val="24"/>
          <w:szCs w:val="24"/>
        </w:rPr>
        <w:t xml:space="preserve">выдаваемого лица </w:t>
      </w:r>
      <w:r>
        <w:rPr>
          <w:rFonts w:ascii="Arial" w:cs="Arial" w:eastAsia="Arial" w:hAnsi="Arial"/>
          <w:sz w:val="24"/>
          <w:szCs w:val="24"/>
        </w:rPr>
        <w:t xml:space="preserve">- 5 (4, 23), 515 (5), 520 (1), 521 (2/3), 526, 528-533, 535</w:t>
      </w:r>
    </w:p>
    <w:p>
      <w:pPr>
        <w:spacing w:after="120"/>
        <w:jc w:val="both"/>
      </w:pPr>
      <w:r>
        <w:rPr>
          <w:rFonts w:ascii="Arial" w:cs="Arial" w:eastAsia="Arial" w:hAnsi="Arial"/>
          <w:b/>
          <w:bCs/>
          <w:sz w:val="24"/>
          <w:szCs w:val="24"/>
        </w:rPr>
        <w:t xml:space="preserve">несовершеннолетнего под присмотр </w:t>
      </w:r>
      <w:r>
        <w:rPr>
          <w:rFonts w:ascii="Arial" w:cs="Arial" w:eastAsia="Arial" w:hAnsi="Arial"/>
          <w:sz w:val="24"/>
          <w:szCs w:val="24"/>
        </w:rPr>
        <w:t xml:space="preserve">- 106 (2/3), 113, 451 (3) </w:t>
      </w:r>
      <w:r>
        <w:rPr>
          <w:rFonts w:ascii="Arial" w:cs="Arial" w:eastAsia="Arial" w:hAnsi="Arial"/>
          <w:b/>
          <w:bCs/>
          <w:sz w:val="24"/>
          <w:szCs w:val="24"/>
        </w:rPr>
        <w:t xml:space="preserve">под наблюдение командования воинской части </w:t>
      </w:r>
      <w:r>
        <w:rPr>
          <w:rFonts w:ascii="Arial" w:cs="Arial" w:eastAsia="Arial" w:hAnsi="Arial"/>
          <w:sz w:val="24"/>
          <w:szCs w:val="24"/>
        </w:rPr>
        <w:t xml:space="preserve">- 106 (2/2), 112</w:t>
      </w:r>
    </w:p>
    <w:p>
      <w:pPr>
        <w:spacing w:after="120"/>
        <w:jc w:val="both"/>
      </w:pPr>
      <w:r>
        <w:rPr>
          <w:rFonts w:ascii="Arial" w:cs="Arial" w:eastAsia="Arial" w:hAnsi="Arial"/>
          <w:b/>
          <w:bCs/>
          <w:sz w:val="24"/>
          <w:szCs w:val="24"/>
        </w:rPr>
        <w:t xml:space="preserve">Подозреваемый </w:t>
      </w:r>
      <w:r>
        <w:rPr>
          <w:rFonts w:ascii="Arial" w:cs="Arial" w:eastAsia="Arial" w:hAnsi="Arial"/>
          <w:sz w:val="24"/>
          <w:szCs w:val="24"/>
        </w:rPr>
        <w:t xml:space="preserve">- 5 (12, 18, 19, 20, 36, 41, 42, 46, 50), 13 (7, 8), 17 (2), 19, 24 (2), 25 (1, 3), 26 (3), 30 (1/10), 31 (1/1, 1/4), 33 (2/17), 35 (1/22), 39 (1/12), 41 (4/22, 4/24, 10), 44, 45, 48 (2), 49, 50 (1, 2, 3), 51 (1, 2, 4), 52, 53, 54, 55 (1), 56 (3), 58 (4/6), 61 (1), 65 (1/2), 66 (2), 74 (2), 75 (1/3), 76 (1/2), 77 (1/3, 1/4), 79, 80, 82 (2/1, 4/1, 4/2), 83, 84 (1, 2), 85, 88 (4/1), 93 (4), 98-105, 106 (1), 107 (1), 108, 109 (1, 3), 111, 112, 114, 115, 116 (1, 2, 2/1, 3), 117, 118 (2), 119 (1), 120 (1, 3), 121 (1, 2, 3), 122-124, 125 (1), 128 (3), 143 (2/5, 2/7), 144 (4, 5), 146 (1, 2), 153 (5), 154 (1), 155 (2), 156 (2), 159, 161 (2), 163 (10), 164 (1, 3), 165 (2, 3), 168 (1), 171 (2/3, 2/5, 4), 172 (5, 10), 174, 178 (1), 179 (1, 2, 4), 184 (3), 188, 189 (1), 191 (3, 14), 192 (6), 193 (1, 2/6), 195 (2), 197 (8), 200 (2, 3, 4), 202 (1), 205 (7), 206 (1), 208 (1, 4, 5), 209 (1), 210 (3, 4), 223 (1), 224 (1), 234, 235 (2, 3, 6, 7), 236, 237 (1, 3, 5), 238 (1), 239, 240 (3), 242, 244, 245, 246 (1), 247 (1/3, 1/6, 4), 249 (1), 250 (1), 251 (3), 252, 253, 256, 257 (1, 2, 3, 5, 7, 10), 258 (1, 3, 4, 6), 259 (2, 3, 5, 6), 390 (3), 397 (2), 398 (4), 452, 453, 455, 456, 457, 458 (3/2), 482 (1, 2, 4), 483, 484, 487, 488 (1, 2/3, 3), 492 (2, 3, 6), 493, 494 (1), 495, 496 (3), 498-501, 504 (2, 3), 506 (2), 507 (1, 1/2), 509 (2)</w:t>
      </w:r>
    </w:p>
    <w:p>
      <w:pPr>
        <w:spacing w:after="120"/>
        <w:jc w:val="both"/>
      </w:pPr>
      <w:r>
        <w:rPr>
          <w:rFonts w:ascii="Arial" w:cs="Arial" w:eastAsia="Arial" w:hAnsi="Arial"/>
          <w:b/>
          <w:bCs/>
          <w:sz w:val="24"/>
          <w:szCs w:val="24"/>
        </w:rPr>
        <w:t xml:space="preserve">Подписка о невыезде </w:t>
      </w:r>
      <w:r>
        <w:rPr>
          <w:rFonts w:ascii="Arial" w:cs="Arial" w:eastAsia="Arial" w:hAnsi="Arial"/>
          <w:sz w:val="24"/>
          <w:szCs w:val="24"/>
        </w:rPr>
        <w:t xml:space="preserve">- 107 (2/1), 111</w:t>
      </w:r>
    </w:p>
    <w:p>
      <w:pPr>
        <w:spacing w:after="120"/>
        <w:jc w:val="both"/>
      </w:pPr>
      <w:r>
        <w:rPr>
          <w:rFonts w:ascii="Arial" w:cs="Arial" w:eastAsia="Arial" w:hAnsi="Arial"/>
          <w:b/>
          <w:bCs/>
          <w:sz w:val="24"/>
          <w:szCs w:val="24"/>
        </w:rPr>
        <w:t xml:space="preserve">Подследственность </w:t>
      </w:r>
      <w:r>
        <w:rPr>
          <w:rFonts w:ascii="Arial" w:cs="Arial" w:eastAsia="Arial" w:hAnsi="Arial"/>
          <w:sz w:val="24"/>
          <w:szCs w:val="24"/>
        </w:rPr>
        <w:t xml:space="preserve">- 33 (2/3), 152 (1), 153, 154 (2)</w:t>
      </w:r>
    </w:p>
    <w:p>
      <w:pPr>
        <w:spacing w:after="120"/>
        <w:jc w:val="both"/>
      </w:pPr>
      <w:r>
        <w:rPr>
          <w:rFonts w:ascii="Arial" w:cs="Arial" w:eastAsia="Arial" w:hAnsi="Arial"/>
          <w:b/>
          <w:bCs/>
          <w:sz w:val="24"/>
          <w:szCs w:val="24"/>
        </w:rPr>
        <w:t xml:space="preserve">Подсудность </w:t>
      </w:r>
      <w:r>
        <w:rPr>
          <w:rFonts w:ascii="Arial" w:cs="Arial" w:eastAsia="Arial" w:hAnsi="Arial"/>
          <w:sz w:val="24"/>
          <w:szCs w:val="24"/>
        </w:rPr>
        <w:t xml:space="preserve">- 263-267, 268 (1/2), 271 (1/1), 279 (3), 394 (3)</w:t>
      </w:r>
    </w:p>
    <w:p>
      <w:pPr>
        <w:spacing w:after="120"/>
        <w:jc w:val="both"/>
      </w:pPr>
      <w:r>
        <w:rPr>
          <w:rFonts w:ascii="Arial" w:cs="Arial" w:eastAsia="Arial" w:hAnsi="Arial"/>
          <w:b/>
          <w:bCs/>
          <w:sz w:val="24"/>
          <w:szCs w:val="24"/>
        </w:rPr>
        <w:t xml:space="preserve">Показания</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- 45 (1/12, 1/13), 47 (1/4, 1/7), 82 (2/1, 4/1), 85, 99 (1), 164 (3), 193 (2/6), 208, 209, 280 (1), 286 (5), 315 (2), 316, 376 (3/6), 453 (2)</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41 (4/2, 5/2, 7, 8), 58 (1, 4/5, 6/1, 6/3, 6/5, 9), 74 (3), 82 (2/1, 4/2, 4/3), 84, 164 (3), 171 (2/4), 191 (2), 195, 196, 197 (1), 198-201, 203 (5), 208, 209, 280 (1), 288 (3), 317-320, 442 (3/1) </w:t>
      </w:r>
      <w:r>
        <w:rPr>
          <w:rFonts w:ascii="Arial" w:cs="Arial" w:eastAsia="Arial" w:hAnsi="Arial"/>
          <w:b/>
          <w:bCs/>
          <w:sz w:val="24"/>
          <w:szCs w:val="24"/>
        </w:rPr>
        <w:t xml:space="preserve">специалиста </w:t>
      </w:r>
      <w:r>
        <w:rPr>
          <w:rFonts w:ascii="Arial" w:cs="Arial" w:eastAsia="Arial" w:hAnsi="Arial"/>
          <w:sz w:val="24"/>
          <w:szCs w:val="24"/>
        </w:rPr>
        <w:t xml:space="preserve">- 82 (2/3), 87 </w:t>
      </w:r>
      <w:r>
        <w:rPr>
          <w:rFonts w:ascii="Arial" w:cs="Arial" w:eastAsia="Arial" w:hAnsi="Arial"/>
          <w:b/>
          <w:bCs/>
          <w:sz w:val="24"/>
          <w:szCs w:val="24"/>
        </w:rPr>
        <w:t xml:space="preserve">эксперта </w:t>
      </w:r>
      <w:r>
        <w:rPr>
          <w:rFonts w:ascii="Arial" w:cs="Arial" w:eastAsia="Arial" w:hAnsi="Arial"/>
          <w:sz w:val="24"/>
          <w:szCs w:val="24"/>
        </w:rPr>
        <w:t xml:space="preserve">- 82 (2/2), 86</w:t>
      </w:r>
    </w:p>
    <w:p>
      <w:pPr>
        <w:spacing w:after="120"/>
        <w:jc w:val="both"/>
      </w:pPr>
      <w:r>
        <w:rPr>
          <w:rFonts w:ascii="Arial" w:cs="Arial" w:eastAsia="Arial" w:hAnsi="Arial"/>
          <w:b/>
          <w:bCs/>
          <w:sz w:val="24"/>
          <w:szCs w:val="24"/>
        </w:rPr>
        <w:t xml:space="preserve">Поручение </w:t>
      </w:r>
      <w:r>
        <w:rPr>
          <w:rFonts w:ascii="Arial" w:cs="Arial" w:eastAsia="Arial" w:hAnsi="Arial"/>
          <w:sz w:val="24"/>
          <w:szCs w:val="24"/>
        </w:rPr>
        <w:t xml:space="preserve">- 5 (36), 24 (4), 28 (6), 34 (2/20), 35 (1/6, 1/21), 36 (2/3), 37 (2/6, 2/8), 39 (1/13), 51 (1), 80 (1/3), 146 (7), 154 (3), 165 (3, 4), 182 (6), 212 (7), 225 (1), 239 (1), 284 (2), 367 (3), 482 (1), 535 (1)</w:t>
      </w:r>
    </w:p>
    <w:p>
      <w:pPr>
        <w:spacing w:after="120"/>
        <w:jc w:val="both"/>
      </w:pPr>
      <w:r>
        <w:rPr>
          <w:rFonts w:ascii="Arial" w:cs="Arial" w:eastAsia="Arial" w:hAnsi="Arial"/>
          <w:b/>
          <w:bCs/>
          <w:sz w:val="24"/>
          <w:szCs w:val="24"/>
        </w:rPr>
        <w:t xml:space="preserve">Последнее слово обвиняемого </w:t>
      </w:r>
      <w:r>
        <w:rPr>
          <w:rFonts w:ascii="Arial" w:cs="Arial" w:eastAsia="Arial" w:hAnsi="Arial"/>
          <w:sz w:val="24"/>
          <w:szCs w:val="24"/>
        </w:rPr>
        <w:t xml:space="preserve">- 298 (3/12), 331-333, 373, 374 (1), 380 (4), 383 (6), 406, 413 (2/7)</w:t>
      </w:r>
    </w:p>
    <w:p>
      <w:pPr>
        <w:spacing w:after="120"/>
        <w:jc w:val="both"/>
      </w:pPr>
      <w:r>
        <w:rPr>
          <w:rFonts w:ascii="Arial" w:cs="Arial" w:eastAsia="Arial" w:hAnsi="Arial"/>
          <w:b/>
          <w:bCs/>
          <w:sz w:val="24"/>
          <w:szCs w:val="24"/>
        </w:rPr>
        <w:t xml:space="preserve">Постановление </w:t>
      </w:r>
      <w:r>
        <w:rPr>
          <w:rFonts w:ascii="Arial" w:cs="Arial" w:eastAsia="Arial" w:hAnsi="Arial"/>
          <w:sz w:val="24"/>
          <w:szCs w:val="24"/>
        </w:rPr>
        <w:t xml:space="preserve">- 5 (1, 24, 51), 26 (1/6), 33 (2/6, 2/15), 35 (1/20, 2, 3), 39</w:t>
      </w:r>
    </w:p>
    <w:p>
      <w:pPr>
        <w:spacing w:after="120"/>
        <w:jc w:val="both"/>
      </w:pPr>
      <w:r>
        <w:rPr>
          <w:rFonts w:ascii="Arial" w:cs="Arial" w:eastAsia="Arial" w:hAnsi="Arial"/>
          <w:sz w:val="24"/>
          <w:szCs w:val="24"/>
        </w:rPr>
        <w:t xml:space="preserve">(1/11, 3, 4), 41 (3, 4/12), 44 (2), 45 (4), 46 (2), 47 (1/3), 53 (5), 54 (2/8), 61 (2), 67 (2), 70 (4, 6), 79 (3, 4), 80 (3, 7), 81 (2, 6), 86 (3), 88 (2, 4, 4/4), 89 (1, 5), 99 (1, 2, 3, 4), 102 (1, 2), 108 (1, 2, 3, 5), 110, 114 (4, 8), 115 (2, 3, 4), 116 (1, 7, 8, 9), 117 (3, 8, 9), 118 (1, 3), 119 (1), 121 (1, 3), 122 (2, 3, 4), 123 (3, 4, 5, 10, 12), 124 (3), 126 (3), 129 (2), 132, 133, 134 (2/3), 135 (1), 136 (1/2, 2, 4, 6), 138, 139 (1) , 140 (1), 142 (2), 143 (3), 145 (2, 3), 146 (5, 8), 147 (1), 155 (4), 156, 158 (5) , 163 (10), 165 (6), 166 (2), 168 (2, 3), 170 (1, 3, 4), 171 (3), 172 (1, 2, 3/2, 5, 9, 13), 174 (1/1, 1/4, 8), 175 (4, 6, 7, 10), 177, 178, 179 (4), 180 (3), 182 (4), 184 (2, 7, 10 15), 188 (1), 194 (3), 199 (2, 3), 205 (9, 10), 206 (2), 215 (1), 222 (1, 3), 223 (1, 2, 3, 4), 224 (1, 2), 225 (1), 226 (1), 227 (1), 228 (1), 229 (1), 237 (2) , 238 (2), 239 (1), 240 (1, 2), 241, 244 (4), 246 (3, 4), 249, 250, 251 (1), 253, 255 (4, 5), 256 (3, 4, 6), 257 (3, 5, 7, 8, 9, 11), 258 (3, 4, 5, 6), 259 (2, 3, 4, 5, 6), 260 (2, 4, 6, 7, 8), 261 (1, 3), 262 (2, 4, 6), 265 (1), 266 (3), 268 (2), 269 (2), 271 (2, 3, 5), 274 (1), 276 (6), 277 (2), 278 (1), 279 (1, 2, 3), 281 (2, 3, 8, 11), 291 (1, 2, 8), 293 (1, 5), 294, 297 (2), 298 (3/7, 3/8), 299 (3), 312 (2), 313, 316 (5), 318 (6) , 319 (3), 321 (3, 6), 324 (2), 325 (1), 328 (1), 336 (1/8), 337 (2), 351 (1), 354 (1, 4), 355 (1), 359 (1, 2, 4), 360 (1), 384 (4), 385, 387, 390 (3), 391, 393 (1), 394, 395, 396 (1, 2, 4), 398 (4), 399, 400, 402 (2), 408 (3), 409 (1/5, 1/6, 1/7), 419, 421, 425 (2), 426 (3, 7), 428, 429 (6, 7), 430 (3), 439 (4, 5, 6), 442 (1, 3/1, 3/2, 3/4, 5), 444 (3, 4/1), 446, 456 (2, 4, 5), 459 (2), 462 (1), 466 (1/10, 1/14, 2/3), 467 (1, 2/7, 2/10), 469, 473, 474 (2, 6), 475 (1), 482 (1, 3), 488 (1/2), 489 (2, 3), 491 (4), 493 (1/2), 494 (2, 3), 495 (2), 501 (1), 506 (3), 519 (1, 3/4, 4), 521 (3, 4), 523 (1, 7, 9), 525 (3), 534 (4)</w:t>
      </w:r>
    </w:p>
    <w:p>
      <w:pPr>
        <w:spacing w:after="120"/>
        <w:jc w:val="both"/>
      </w:pPr>
      <w:r>
        <w:rPr>
          <w:rFonts w:ascii="Arial" w:cs="Arial" w:eastAsia="Arial" w:hAnsi="Arial"/>
          <w:b/>
          <w:bCs/>
          <w:sz w:val="24"/>
          <w:szCs w:val="24"/>
        </w:rPr>
        <w:t xml:space="preserve">Потерпевший </w:t>
      </w:r>
      <w:r>
        <w:rPr>
          <w:rFonts w:ascii="Arial" w:cs="Arial" w:eastAsia="Arial" w:hAnsi="Arial"/>
          <w:sz w:val="24"/>
          <w:szCs w:val="24"/>
        </w:rPr>
        <w:t xml:space="preserve">- 5 (7, 12, 18, 19, 42, 47, 54), 10 (2), 13 (5), 23 (2, 3, 4, 5), 24 (3) , 25, 26 (1/4), 30 (1/10), 31 (3/3), 33 (2/20), 35 (1/2, 1/8, 1/14, 1/22), 37</w:t>
      </w:r>
    </w:p>
    <w:p>
      <w:pPr>
        <w:spacing w:after="120"/>
        <w:jc w:val="both"/>
      </w:pPr>
      <w:r>
        <w:rPr>
          <w:rFonts w:ascii="Arial" w:cs="Arial" w:eastAsia="Arial" w:hAnsi="Arial"/>
          <w:sz w:val="24"/>
          <w:szCs w:val="24"/>
        </w:rPr>
        <w:t xml:space="preserve">(2/6), 39 (1/2, 1/7, 1/12), 41-43, 45 (1/23), 47 (1/14), 49, 52 (1/8), 54 (4), 55 (4), 56 (3), 58 (2, 3, 4/3), 61 (1), 65 (1/1, 1/2), 66, 74 (2), 75 (1/3), 76 (1/2), 77, 79, 80, 82 (2/1, 4/3), 84, 93 (3, 4), 98 (2/2), 101 (1), 119 (2), 120 (1, 3), 121 (1, 2, 3), 122 (1), 123 (2), 124 (1), 125 (1), 128 (3), 134 (4), 143 (2), 156 (2), 159, 160 (2), 161 (2), 163 (10), 164 (3), 165 (2), 168 (1), 171 (2/4, 2/5), 172 (6, 10), 174, 178 (1), 179 (5), 184 (3), 188, 189 (1, 5), 191 (2, 3), 192 (6), 193 (1), 194 (1), 195, 196, 197 (3, 4), 198-201, 202 (1), 203 (5), 205 (7), 208 (1, 4, 5), 209 (1, 2), 210 (3), 212 (4), 238 (2), 240 (3), 242 (2, 3), 243, 245 (1), 246 (1), 247 (1/5, 4), 249 (3, 4), 250 (1), 251 (2), 254, 259 (5, 6), 278, 280 (1, 3), 283, 287 (3), 288, 298 (3/2), 300 (3/8), 307 (1), 309, 313 (2), 317, 318 (2, 3), 319, 320, 325 (2), 330 (1), 342, 350, 355 (1), 357, 358 (1, 3), 363 (1), 364 (2), 371 (2, 3, 5), 372 (3, 4), 375 (5), 383 (2), 390 (2, 3), 397, 407 (1/1), 412 (3), 414 (2), 429 (2, 6), 431 (1), 432 (3), 442 (3/1), 445, 487 (5), 492 (6), 498 (2), 499-501, 507 (1, 2), 511 (3), 515</w:t>
      </w:r>
    </w:p>
    <w:p>
      <w:pPr>
        <w:spacing w:after="120"/>
        <w:jc w:val="both"/>
      </w:pPr>
      <w:r>
        <w:rPr>
          <w:rFonts w:ascii="Arial" w:cs="Arial" w:eastAsia="Arial" w:hAnsi="Arial"/>
          <w:b/>
          <w:bCs/>
          <w:sz w:val="24"/>
          <w:szCs w:val="24"/>
        </w:rPr>
        <w:t xml:space="preserve">Предварительное слушание </w:t>
      </w:r>
      <w:r>
        <w:rPr>
          <w:rFonts w:ascii="Arial" w:cs="Arial" w:eastAsia="Arial" w:hAnsi="Arial"/>
          <w:sz w:val="24"/>
          <w:szCs w:val="24"/>
        </w:rPr>
        <w:t xml:space="preserve">- 268 (1/3), 270, 271 (1/5), 275-279, 358, 359, 384 (4)</w:t>
      </w:r>
    </w:p>
    <w:p>
      <w:pPr>
        <w:spacing w:after="120"/>
        <w:jc w:val="both"/>
      </w:pPr>
      <w:r>
        <w:rPr>
          <w:rFonts w:ascii="Arial" w:cs="Arial" w:eastAsia="Arial" w:hAnsi="Arial"/>
          <w:b/>
          <w:bCs/>
          <w:sz w:val="24"/>
          <w:szCs w:val="24"/>
        </w:rPr>
        <w:t xml:space="preserve">Представитель</w:t>
      </w:r>
    </w:p>
    <w:p>
      <w:pPr>
        <w:spacing w:after="120"/>
        <w:jc w:val="both"/>
      </w:pPr>
      <w:r>
        <w:rPr>
          <w:rFonts w:ascii="Arial" w:cs="Arial" w:eastAsia="Arial" w:hAnsi="Arial"/>
          <w:b/>
          <w:bCs/>
          <w:sz w:val="24"/>
          <w:szCs w:val="24"/>
        </w:rPr>
        <w:t xml:space="preserve">законный - См. Законный представитель</w:t>
      </w:r>
    </w:p>
    <w:p>
      <w:pPr>
        <w:spacing w:after="120"/>
        <w:jc w:val="both"/>
      </w:pPr>
      <w:r>
        <w:rPr>
          <w:rFonts w:ascii="Arial" w:cs="Arial" w:eastAsia="Arial" w:hAnsi="Arial"/>
          <w:b/>
          <w:bCs/>
          <w:sz w:val="24"/>
          <w:szCs w:val="24"/>
        </w:rPr>
        <w:t xml:space="preserve">потерпевшего </w:t>
      </w:r>
      <w:r>
        <w:rPr>
          <w:rFonts w:ascii="Arial" w:cs="Arial" w:eastAsia="Arial" w:hAnsi="Arial"/>
          <w:sz w:val="24"/>
          <w:szCs w:val="24"/>
        </w:rPr>
        <w:t xml:space="preserve">- 5 (47, 54), 41 (4/6, 4/9, 9), 43, 52 (1/8), 54 (4/1), 58 (2), 58 (4/3), 61 (1), 65 (1/2), 66 (1), 74 (2), 77, 93 (3), 125 (1), 128 (3), 132 (2), 143 (2/2), 159, 164 (3), 174, 208 (5), 238 (2), 240 (3), 242 (2), 243, 245 (1), 246 (1), 249 (4), 250 (1), 251 (3), 254 (2), 259 (5), 288 (1, 2), 298 (3/2), 307 (1), 309, 313 (2), 318 (3), 330 (1), 350, 363 (1/2, 1/3), 372 (4), 390 (2, 3), 397 (1, 2), 412 (3), 414 (2), 431 (1), 500 (1, 2), 515</w:t>
      </w:r>
    </w:p>
    <w:p>
      <w:pPr>
        <w:spacing w:after="120"/>
        <w:jc w:val="both"/>
      </w:pPr>
      <w:r>
        <w:rPr>
          <w:rFonts w:ascii="Arial" w:cs="Arial" w:eastAsia="Arial" w:hAnsi="Arial"/>
          <w:b/>
          <w:bCs/>
          <w:sz w:val="24"/>
          <w:szCs w:val="24"/>
        </w:rPr>
        <w:t xml:space="preserve">частного обвинителя </w:t>
      </w:r>
      <w:r>
        <w:rPr>
          <w:rFonts w:ascii="Arial" w:cs="Arial" w:eastAsia="Arial" w:hAnsi="Arial"/>
          <w:sz w:val="24"/>
          <w:szCs w:val="24"/>
        </w:rPr>
        <w:t xml:space="preserve">- 43, 52 (1/8), 128 (3), 355 (2, 4), 404 (2/3, 5), 412 (3), 414 (2), 431 (1)</w:t>
      </w:r>
    </w:p>
    <w:p>
      <w:pPr>
        <w:spacing w:after="120"/>
        <w:jc w:val="both"/>
      </w:pPr>
      <w:r>
        <w:rPr>
          <w:rFonts w:ascii="Arial" w:cs="Arial" w:eastAsia="Arial" w:hAnsi="Arial"/>
          <w:b/>
          <w:bCs/>
          <w:sz w:val="24"/>
          <w:szCs w:val="24"/>
        </w:rPr>
        <w:t xml:space="preserve">юридического лица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Представление </w:t>
      </w:r>
      <w:r>
        <w:rPr>
          <w:rFonts w:ascii="Arial" w:cs="Arial" w:eastAsia="Arial" w:hAnsi="Arial"/>
          <w:sz w:val="24"/>
          <w:szCs w:val="24"/>
        </w:rPr>
        <w:t xml:space="preserve">- 5 (1, 17, 26), 33 (2/16), 41 (4/18, 4/19), 47 (6/3, 6/4), 67 (5), 70 (6), 108 (5), 133, 257 (12), 391 (1), 392, 393 (1, 3), 394 (1, 4, 5), 395 (2), 396-402, 403 (1), 405 (1, 2, 3, 7), 406 (2), 407 (1), 408 (3), 409, 412 (3), 414 (2, 3), 417, 418 (2), 424 (1), 426 (1, 2, 3, 7), 427 (2, 3), 429 (4, 5, 6), 430 (2, 4), 431 (2), 432 (1, 2, 3, 4), 434-436, 437 (2, 5, 6), 438, 462 (2), 466 (2/4, 2/5), 467 (2/11, 2/12), 474 (1, 4), 478 (2, 3), 528, 529 (1), 532 (4), 534 (1)</w:t>
      </w:r>
    </w:p>
    <w:p>
      <w:pPr>
        <w:spacing w:after="120"/>
        <w:jc w:val="both"/>
      </w:pPr>
      <w:r>
        <w:rPr>
          <w:rFonts w:ascii="Arial" w:cs="Arial" w:eastAsia="Arial" w:hAnsi="Arial"/>
          <w:b/>
          <w:bCs/>
          <w:sz w:val="24"/>
          <w:szCs w:val="24"/>
        </w:rPr>
        <w:t xml:space="preserve">Презумпция невиновности </w:t>
      </w:r>
      <w:r>
        <w:rPr>
          <w:rFonts w:ascii="Arial" w:cs="Arial" w:eastAsia="Arial" w:hAnsi="Arial"/>
          <w:sz w:val="24"/>
          <w:szCs w:val="24"/>
        </w:rPr>
        <w:t xml:space="preserve">- 17, 376 (3/5)</w:t>
      </w:r>
    </w:p>
    <w:p>
      <w:pPr>
        <w:spacing w:after="120"/>
        <w:jc w:val="both"/>
      </w:pPr>
      <w:r>
        <w:rPr>
          <w:rFonts w:ascii="Arial" w:cs="Arial" w:eastAsia="Arial" w:hAnsi="Arial"/>
          <w:b/>
          <w:bCs/>
          <w:sz w:val="24"/>
          <w:szCs w:val="24"/>
        </w:rPr>
        <w:t xml:space="preserve">Прекращение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- 23 (3), 35 (1/20), 44 (2), 114 (8), 146 (8), 155 (6), 241, 248-251, 458 (1)</w:t>
      </w:r>
    </w:p>
    <w:p>
      <w:pPr>
        <w:spacing w:after="120"/>
        <w:jc w:val="both"/>
      </w:pPr>
      <w:r>
        <w:rPr>
          <w:rFonts w:ascii="Arial" w:cs="Arial" w:eastAsia="Arial" w:hAnsi="Arial"/>
          <w:b/>
          <w:bCs/>
          <w:sz w:val="24"/>
          <w:szCs w:val="24"/>
        </w:rPr>
        <w:t xml:space="preserve">применения принудительных мер медицинского характера </w:t>
      </w:r>
      <w:r>
        <w:rPr>
          <w:rFonts w:ascii="Arial" w:cs="Arial" w:eastAsia="Arial" w:hAnsi="Arial"/>
          <w:sz w:val="24"/>
          <w:szCs w:val="24"/>
        </w:rPr>
        <w:t xml:space="preserve">– 425 (3), 469 (3/3), 473-475, 535 (3)</w:t>
      </w:r>
    </w:p>
    <w:p>
      <w:pPr>
        <w:spacing w:after="120"/>
        <w:jc w:val="both"/>
      </w:pP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- 23 (2), 26, 39 (1/11), 44 (2), 67 (2), 88 (4), 89 (1), 136 (2), 144 (5, 9), 252, 253, 270 (1/3, 1/6), 278, 279 (1/2, 3), 285 (4), 292,</w:t>
      </w:r>
    </w:p>
    <w:p>
      <w:pPr>
        <w:spacing w:after="120"/>
        <w:jc w:val="both"/>
      </w:pPr>
      <w:r>
        <w:rPr>
          <w:rFonts w:ascii="Arial" w:cs="Arial" w:eastAsia="Arial" w:hAnsi="Arial"/>
          <w:sz w:val="24"/>
          <w:szCs w:val="24"/>
        </w:rPr>
        <w:t xml:space="preserve">294 (2), 337 (2), 349, 354 (4), 355 (4), 379 (5), 385, 387, 399 (2), 404 (2/2), 409 (1/2, 1/5), 419 (2), 436 (6), 439 (1/4), 442 (5), 444 (3), 446, 467 (2/7), 482 (4), 486 (3), 499 (6, 8), 501 (1), 506, 508, 524 (1/4), 533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- 13 (7, 8), 41 (4/12), 118 (3), 134 (2/2, 4), 135 (1)</w:t>
      </w:r>
    </w:p>
    <w:p>
      <w:pPr>
        <w:spacing w:after="120"/>
        <w:jc w:val="both"/>
      </w:pPr>
      <w:r>
        <w:rPr>
          <w:rFonts w:ascii="Arial" w:cs="Arial" w:eastAsia="Arial" w:hAnsi="Arial"/>
          <w:b/>
          <w:bCs/>
          <w:sz w:val="24"/>
          <w:szCs w:val="24"/>
        </w:rPr>
        <w:t xml:space="preserve">Прения сторон </w:t>
      </w:r>
      <w:r>
        <w:rPr>
          <w:rFonts w:ascii="Arial" w:cs="Arial" w:eastAsia="Arial" w:hAnsi="Arial"/>
          <w:sz w:val="24"/>
          <w:szCs w:val="24"/>
        </w:rPr>
        <w:t xml:space="preserve">- 5 (35), 41 (4/14), 283, 298 (3/12), 330, 331 (1), 332, 372, 373 (1), 374 (2), 383 (4, 6), 406, 413 (2/6), 466 (2/1)</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w:t>
      </w:r>
    </w:p>
    <w:p>
      <w:pPr>
        <w:spacing w:after="120"/>
        <w:jc w:val="both"/>
      </w:pPr>
      <w:r>
        <w:rPr>
          <w:rFonts w:ascii="Arial" w:cs="Arial" w:eastAsia="Arial" w:hAnsi="Arial"/>
          <w:b/>
          <w:bCs/>
          <w:sz w:val="24"/>
          <w:szCs w:val="24"/>
        </w:rPr>
        <w:t xml:space="preserve">Преюдиция - </w:t>
      </w:r>
      <w:r>
        <w:rPr>
          <w:rFonts w:ascii="Arial" w:cs="Arial" w:eastAsia="Arial" w:hAnsi="Arial"/>
          <w:sz w:val="24"/>
          <w:szCs w:val="24"/>
        </w:rPr>
        <w:t xml:space="preserve">97</w:t>
      </w:r>
    </w:p>
    <w:p>
      <w:pPr>
        <w:spacing w:after="120"/>
        <w:jc w:val="both"/>
      </w:pPr>
      <w:r>
        <w:rPr>
          <w:rFonts w:ascii="Arial" w:cs="Arial" w:eastAsia="Arial" w:hAnsi="Arial"/>
          <w:b/>
          <w:bCs/>
          <w:sz w:val="24"/>
          <w:szCs w:val="24"/>
        </w:rPr>
        <w:t xml:space="preserve">Привод </w:t>
      </w:r>
      <w:r>
        <w:rPr>
          <w:rFonts w:ascii="Arial" w:cs="Arial" w:eastAsia="Arial" w:hAnsi="Arial"/>
          <w:sz w:val="24"/>
          <w:szCs w:val="24"/>
        </w:rPr>
        <w:t xml:space="preserve">- 35 (1/7), 37 (2/7), 41 (6), 54 (2/14), 58 (8), 119 (1/2, 2), 120 (3), 121, 168 (3), 189 (3), 235 (5), 273 (2), 286 (3), 291 (2), 313 (1), 504 (2)</w:t>
      </w:r>
    </w:p>
    <w:p>
      <w:pPr>
        <w:spacing w:after="120"/>
        <w:jc w:val="both"/>
      </w:pPr>
      <w:r>
        <w:rPr>
          <w:rFonts w:ascii="Arial" w:cs="Arial" w:eastAsia="Arial" w:hAnsi="Arial"/>
          <w:b/>
          <w:bCs/>
          <w:sz w:val="24"/>
          <w:szCs w:val="24"/>
        </w:rPr>
        <w:t xml:space="preserve">Приговор</w:t>
      </w:r>
    </w:p>
    <w:p>
      <w:pPr>
        <w:spacing w:after="120"/>
        <w:jc w:val="both"/>
      </w:pPr>
      <w:r>
        <w:rPr>
          <w:rFonts w:ascii="Arial" w:cs="Arial" w:eastAsia="Arial" w:hAnsi="Arial"/>
          <w:b/>
          <w:bCs/>
          <w:sz w:val="24"/>
          <w:szCs w:val="24"/>
        </w:rPr>
        <w:t xml:space="preserve">апелляционный </w:t>
      </w:r>
      <w:r>
        <w:rPr>
          <w:rFonts w:ascii="Arial" w:cs="Arial" w:eastAsia="Arial" w:hAnsi="Arial"/>
          <w:sz w:val="24"/>
          <w:szCs w:val="24"/>
        </w:rPr>
        <w:t xml:space="preserve">- 5 (17, 27), 133 (1), 408, 409 (1), 411 (2), 416, 418 (2), 420, 433</w:t>
      </w:r>
    </w:p>
    <w:p>
      <w:pPr>
        <w:spacing w:after="120"/>
        <w:jc w:val="both"/>
      </w:pPr>
      <w:r>
        <w:rPr>
          <w:rFonts w:ascii="Arial" w:cs="Arial" w:eastAsia="Arial" w:hAnsi="Arial"/>
          <w:b/>
          <w:bCs/>
          <w:sz w:val="24"/>
          <w:szCs w:val="24"/>
        </w:rPr>
        <w:t xml:space="preserve">вступление в законную силу </w:t>
      </w:r>
      <w:r>
        <w:rPr>
          <w:rFonts w:ascii="Arial" w:cs="Arial" w:eastAsia="Arial" w:hAnsi="Arial"/>
          <w:sz w:val="24"/>
          <w:szCs w:val="24"/>
        </w:rPr>
        <w:t xml:space="preserve">- 89 (1), 340 (3), 344 (1/9), 349, 398 (1), 399 (2), 418, 420 (1), 422 (1), 433, 442 (2/1), 444 (4/1), 530 (2) </w:t>
      </w:r>
      <w:r>
        <w:rPr>
          <w:rFonts w:ascii="Arial" w:cs="Arial" w:eastAsia="Arial" w:hAnsi="Arial"/>
          <w:b/>
          <w:bCs/>
          <w:sz w:val="24"/>
          <w:szCs w:val="24"/>
        </w:rPr>
        <w:t xml:space="preserve">законность и обоснованность </w:t>
      </w:r>
      <w:r>
        <w:rPr>
          <w:rFonts w:ascii="Arial" w:cs="Arial" w:eastAsia="Arial" w:hAnsi="Arial"/>
          <w:sz w:val="24"/>
          <w:szCs w:val="24"/>
        </w:rPr>
        <w:t xml:space="preserve">- 355, 400, 401 (1), 407 (1), 408 (3), 413 (1), 442 (3/1, 3/2)</w:t>
      </w:r>
    </w:p>
    <w:p>
      <w:pPr>
        <w:spacing w:after="120"/>
        <w:jc w:val="both"/>
      </w:pPr>
      <w:r>
        <w:rPr>
          <w:rFonts w:ascii="Arial" w:cs="Arial" w:eastAsia="Arial" w:hAnsi="Arial"/>
          <w:b/>
          <w:bCs/>
          <w:sz w:val="24"/>
          <w:szCs w:val="24"/>
        </w:rPr>
        <w:t xml:space="preserve">изменение </w:t>
      </w:r>
      <w:r>
        <w:rPr>
          <w:rFonts w:ascii="Arial" w:cs="Arial" w:eastAsia="Arial" w:hAnsi="Arial"/>
          <w:sz w:val="24"/>
          <w:szCs w:val="24"/>
        </w:rPr>
        <w:t xml:space="preserve">- 97 (1), 136 (2), 389, 409 (1/3), 410, 534 (5) </w:t>
      </w:r>
      <w:r>
        <w:rPr>
          <w:rFonts w:ascii="Arial" w:cs="Arial" w:eastAsia="Arial" w:hAnsi="Arial"/>
          <w:b/>
          <w:bCs/>
          <w:sz w:val="24"/>
          <w:szCs w:val="24"/>
        </w:rPr>
        <w:t xml:space="preserve">исполнение </w:t>
      </w:r>
      <w:r>
        <w:rPr>
          <w:rFonts w:ascii="Arial" w:cs="Arial" w:eastAsia="Arial" w:hAnsi="Arial"/>
          <w:sz w:val="24"/>
          <w:szCs w:val="24"/>
        </w:rPr>
        <w:t xml:space="preserve">- 5 (4), 29 (1), 119 (1), 123 (1), 136 (1/3, 5), 139 (1), 293 (1), 352, 398 (1), 416, 418-428, 519 (2, 4), 521, 522 (1), 531, 532 (4), 534 </w:t>
      </w:r>
      <w:r>
        <w:rPr>
          <w:rFonts w:ascii="Arial" w:cs="Arial" w:eastAsia="Arial" w:hAnsi="Arial"/>
          <w:b/>
          <w:bCs/>
          <w:sz w:val="24"/>
          <w:szCs w:val="24"/>
        </w:rPr>
        <w:t xml:space="preserve">обвинительный </w:t>
      </w:r>
      <w:r>
        <w:rPr>
          <w:rFonts w:ascii="Arial" w:cs="Arial" w:eastAsia="Arial" w:hAnsi="Arial"/>
          <w:sz w:val="24"/>
          <w:szCs w:val="24"/>
        </w:rPr>
        <w:t xml:space="preserve">- 17 (4), 26 (3), 46 (2), 134 (4, 5), 338, 339, 343, 344, 347, 349, 383 (5), 384 (1), 385, 386, 389 (2), 409 (1/2, 1/4), 425 (1), 444 (1, 3), 491 (5, 6)</w:t>
      </w:r>
    </w:p>
    <w:p>
      <w:pPr>
        <w:spacing w:after="120"/>
        <w:jc w:val="both"/>
      </w:pPr>
      <w:r>
        <w:rPr>
          <w:rFonts w:ascii="Arial" w:cs="Arial" w:eastAsia="Arial" w:hAnsi="Arial"/>
          <w:b/>
          <w:bCs/>
          <w:sz w:val="24"/>
          <w:szCs w:val="24"/>
        </w:rPr>
        <w:t xml:space="preserve">обжалование - См. Обжалование приговора</w:t>
      </w:r>
    </w:p>
    <w:p>
      <w:pPr>
        <w:spacing w:after="120"/>
        <w:jc w:val="both"/>
      </w:pPr>
      <w:r>
        <w:rPr>
          <w:rFonts w:ascii="Arial" w:cs="Arial" w:eastAsia="Arial" w:hAnsi="Arial"/>
          <w:b/>
          <w:bCs/>
          <w:sz w:val="24"/>
          <w:szCs w:val="24"/>
        </w:rPr>
        <w:t xml:space="preserve">оправдательный </w:t>
      </w:r>
      <w:r>
        <w:rPr>
          <w:rFonts w:ascii="Arial" w:cs="Arial" w:eastAsia="Arial" w:hAnsi="Arial"/>
          <w:sz w:val="24"/>
          <w:szCs w:val="24"/>
        </w:rPr>
        <w:t xml:space="preserve">- 26 (2, 3), 46 (2), 134 (2/1), 338 (1), 340, 345-347, 384 (1, 4), 385, 386, 389 (1), 409 (1/2, 1/4), 444 (3)</w:t>
      </w:r>
    </w:p>
    <w:p>
      <w:pPr>
        <w:spacing w:after="120"/>
        <w:jc w:val="both"/>
      </w:pPr>
      <w:r>
        <w:rPr>
          <w:rFonts w:ascii="Arial" w:cs="Arial" w:eastAsia="Arial" w:hAnsi="Arial"/>
          <w:b/>
          <w:bCs/>
          <w:sz w:val="24"/>
          <w:szCs w:val="24"/>
        </w:rPr>
        <w:t xml:space="preserve">отмена </w:t>
      </w:r>
      <w:r>
        <w:rPr>
          <w:rFonts w:ascii="Arial" w:cs="Arial" w:eastAsia="Arial" w:hAnsi="Arial"/>
          <w:sz w:val="24"/>
          <w:szCs w:val="24"/>
        </w:rPr>
        <w:t xml:space="preserve">- 67 (2, 5), 97 (1), 389, 409, 410, 411 (2), 413 (2), 432 (4), 442 (1), 446, 534 (5)</w:t>
      </w:r>
    </w:p>
    <w:p>
      <w:pPr>
        <w:spacing w:after="120"/>
        <w:jc w:val="both"/>
      </w:pPr>
      <w:r>
        <w:rPr>
          <w:rFonts w:ascii="Arial" w:cs="Arial" w:eastAsia="Arial" w:hAnsi="Arial"/>
          <w:b/>
          <w:bCs/>
          <w:sz w:val="24"/>
          <w:szCs w:val="24"/>
        </w:rPr>
        <w:t xml:space="preserve">отсрочка исполнения </w:t>
      </w:r>
      <w:r>
        <w:rPr>
          <w:rFonts w:ascii="Arial" w:cs="Arial" w:eastAsia="Arial" w:hAnsi="Arial"/>
          <w:sz w:val="24"/>
          <w:szCs w:val="24"/>
        </w:rPr>
        <w:t xml:space="preserve">- 423, 425 (1) </w:t>
      </w:r>
      <w:r>
        <w:rPr>
          <w:rFonts w:ascii="Arial" w:cs="Arial" w:eastAsia="Arial" w:hAnsi="Arial"/>
          <w:b/>
          <w:bCs/>
          <w:sz w:val="24"/>
          <w:szCs w:val="24"/>
        </w:rPr>
        <w:t xml:space="preserve">пересмотр </w:t>
      </w:r>
      <w:r>
        <w:rPr>
          <w:rFonts w:ascii="Arial" w:cs="Arial" w:eastAsia="Arial" w:hAnsi="Arial"/>
          <w:sz w:val="24"/>
          <w:szCs w:val="24"/>
        </w:rPr>
        <w:t xml:space="preserve">- 433, 442 (3/5), 444 (1, 3), 497</w:t>
      </w:r>
    </w:p>
    <w:p>
      <w:pPr>
        <w:spacing w:after="120"/>
        <w:jc w:val="both"/>
      </w:pPr>
      <w:r>
        <w:rPr>
          <w:rFonts w:ascii="Arial" w:cs="Arial" w:eastAsia="Arial" w:hAnsi="Arial"/>
          <w:b/>
          <w:bCs/>
          <w:sz w:val="24"/>
          <w:szCs w:val="24"/>
        </w:rPr>
        <w:t xml:space="preserve">постановление приговора </w:t>
      </w:r>
      <w:r>
        <w:rPr>
          <w:rFonts w:ascii="Arial" w:cs="Arial" w:eastAsia="Arial" w:hAnsi="Arial"/>
          <w:sz w:val="24"/>
          <w:szCs w:val="24"/>
        </w:rPr>
        <w:t xml:space="preserve">- 23 (2), 26 (3), 333, 334, 336, 337 1(), 339, 340, 342, 344 (1/8), 349, 351, 383 (5), 384 (1, 4), 386, 393 (1), 401 (2), 402 (3), 409 (1/2, 1/4), 410, 413 (1, 2/2, 2/8), 416 (2), 418 (2), 461, 463 (1/2), 491, 496, 497, 509, 511 (1, 3), 521 (5), 534 (2/1)</w:t>
      </w:r>
    </w:p>
    <w:p>
      <w:pPr>
        <w:spacing w:after="120"/>
        <w:jc w:val="both"/>
      </w:pPr>
      <w:r>
        <w:rPr>
          <w:rFonts w:ascii="Arial" w:cs="Arial" w:eastAsia="Arial" w:hAnsi="Arial"/>
          <w:b/>
          <w:bCs/>
          <w:sz w:val="24"/>
          <w:szCs w:val="24"/>
        </w:rPr>
        <w:t xml:space="preserve">провозглашение </w:t>
      </w:r>
      <w:r>
        <w:rPr>
          <w:rFonts w:ascii="Arial" w:cs="Arial" w:eastAsia="Arial" w:hAnsi="Arial"/>
          <w:sz w:val="24"/>
          <w:szCs w:val="24"/>
        </w:rPr>
        <w:t xml:space="preserve">- 281 (10), 297 (3), 341 (3), 348, 350, 351 (2), 420 (1), 491 (7), 496 (9), 511 (5)</w:t>
      </w:r>
    </w:p>
    <w:p>
      <w:pPr>
        <w:spacing w:after="120"/>
        <w:jc w:val="both"/>
      </w:pPr>
      <w:r>
        <w:rPr>
          <w:rFonts w:ascii="Arial" w:cs="Arial" w:eastAsia="Arial" w:hAnsi="Arial"/>
          <w:b/>
          <w:bCs/>
          <w:sz w:val="24"/>
          <w:szCs w:val="24"/>
        </w:rPr>
        <w:t xml:space="preserve">составление </w:t>
      </w:r>
      <w:r>
        <w:rPr>
          <w:rFonts w:ascii="Arial" w:cs="Arial" w:eastAsia="Arial" w:hAnsi="Arial"/>
          <w:sz w:val="24"/>
          <w:szCs w:val="24"/>
        </w:rPr>
        <w:t xml:space="preserve">- 341</w:t>
      </w:r>
    </w:p>
    <w:p>
      <w:pPr>
        <w:spacing w:after="120"/>
        <w:jc w:val="both"/>
      </w:pPr>
      <w:r>
        <w:rPr>
          <w:rFonts w:ascii="Arial" w:cs="Arial" w:eastAsia="Arial" w:hAnsi="Arial"/>
          <w:b/>
          <w:bCs/>
          <w:sz w:val="24"/>
          <w:szCs w:val="24"/>
        </w:rPr>
        <w:t xml:space="preserve">составные части </w:t>
      </w:r>
      <w:r>
        <w:rPr>
          <w:rFonts w:ascii="Arial" w:cs="Arial" w:eastAsia="Arial" w:hAnsi="Arial"/>
          <w:sz w:val="24"/>
          <w:szCs w:val="24"/>
        </w:rPr>
        <w:t xml:space="preserve">- 281 (11), 341-347, 348 (5), 386, 416 (2), 491 (6), 496 (8)</w:t>
      </w:r>
    </w:p>
    <w:p>
      <w:pPr>
        <w:spacing w:after="120"/>
        <w:jc w:val="both"/>
      </w:pPr>
      <w:r>
        <w:rPr>
          <w:rFonts w:ascii="Arial" w:cs="Arial" w:eastAsia="Arial" w:hAnsi="Arial"/>
          <w:b/>
          <w:bCs/>
          <w:sz w:val="24"/>
          <w:szCs w:val="24"/>
        </w:rPr>
        <w:t xml:space="preserve">Признание вины </w:t>
      </w:r>
      <w:r>
        <w:rPr>
          <w:rFonts w:ascii="Arial" w:cs="Arial" w:eastAsia="Arial" w:hAnsi="Arial"/>
          <w:sz w:val="24"/>
          <w:szCs w:val="24"/>
        </w:rPr>
        <w:t xml:space="preserve">- 85 (2), 487-491, 496 (2), 499 (4), 509</w:t>
      </w:r>
    </w:p>
    <w:p>
      <w:pPr>
        <w:spacing w:after="120"/>
        <w:jc w:val="both"/>
      </w:pPr>
      <w:r>
        <w:rPr>
          <w:rFonts w:ascii="Arial" w:cs="Arial" w:eastAsia="Arial" w:hAnsi="Arial"/>
          <w:b/>
          <w:bCs/>
          <w:sz w:val="24"/>
          <w:szCs w:val="24"/>
        </w:rPr>
        <w:t xml:space="preserve">Примирение </w:t>
      </w:r>
      <w:r>
        <w:rPr>
          <w:rFonts w:ascii="Arial" w:cs="Arial" w:eastAsia="Arial" w:hAnsi="Arial"/>
          <w:sz w:val="24"/>
          <w:szCs w:val="24"/>
        </w:rPr>
        <w:t xml:space="preserve">- 5 (42), 23 (2, 3), 26 (1/13), 41 (4/24), 45 (1/23), 47 (1/14), 62 (2, 3), 134 (4), 144 (9), 309, 354 (4, 5), 499-501</w:t>
      </w:r>
    </w:p>
    <w:p>
      <w:pPr>
        <w:spacing w:after="120"/>
        <w:jc w:val="both"/>
      </w:pPr>
      <w:r>
        <w:rPr>
          <w:rFonts w:ascii="Arial" w:cs="Arial" w:eastAsia="Arial" w:hAnsi="Arial"/>
          <w:b/>
          <w:bCs/>
          <w:sz w:val="24"/>
          <w:szCs w:val="24"/>
        </w:rPr>
        <w:t xml:space="preserve">Принципы уголовного судопроизводства </w:t>
      </w:r>
      <w:r>
        <w:rPr>
          <w:rFonts w:ascii="Arial" w:cs="Arial" w:eastAsia="Arial" w:hAnsi="Arial"/>
          <w:sz w:val="24"/>
          <w:szCs w:val="24"/>
        </w:rPr>
        <w:t xml:space="preserve">- 7-22, 376 (3/5, 5)</w:t>
      </w:r>
    </w:p>
    <w:p>
      <w:pPr>
        <w:spacing w:after="120"/>
        <w:jc w:val="both"/>
      </w:pPr>
      <w:r>
        <w:rPr>
          <w:rFonts w:ascii="Arial" w:cs="Arial" w:eastAsia="Arial" w:hAnsi="Arial"/>
          <w:b/>
          <w:bCs/>
          <w:sz w:val="24"/>
          <w:szCs w:val="24"/>
        </w:rPr>
        <w:t xml:space="preserve">Приостановление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155 (3, 6), 237-240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157 (2), 270 (1/3, 1/6), 277, 279 (1/1, 3), 291, 394 (3), 473 (2), 478 (2), 482 (4), 486 (3)</w:t>
      </w:r>
    </w:p>
    <w:p>
      <w:pPr>
        <w:spacing w:after="120"/>
        <w:jc w:val="both"/>
      </w:pPr>
      <w:r>
        <w:rPr>
          <w:rFonts w:ascii="Arial" w:cs="Arial" w:eastAsia="Arial" w:hAnsi="Arial"/>
          <w:b/>
          <w:bCs/>
          <w:sz w:val="24"/>
          <w:szCs w:val="24"/>
        </w:rPr>
        <w:t xml:space="preserve">Присяжный заседатель </w:t>
      </w:r>
      <w:r>
        <w:rPr>
          <w:rFonts w:ascii="Arial" w:cs="Arial" w:eastAsia="Arial" w:hAnsi="Arial"/>
          <w:sz w:val="24"/>
          <w:szCs w:val="24"/>
        </w:rPr>
        <w:t xml:space="preserve">- 5 (3, 28), 8, 22 (1), 28 (3), 30 (1/4), 32, 47 (1/13), 52 (1/9), 58 (4/2), 65 (1/2), 67 (5), 68 (2), 73 (2), 74 (4), 75 (4), 76 (2), 78 (1), 95 (2), 146 (3), 244 (3), 263 (2, 4), 265 (3), 270 (1/5), 274 (1/2), 275 (3), 276 (7), 340 (1/4), 356-389, 413 (2/2)</w:t>
      </w:r>
    </w:p>
    <w:p>
      <w:pPr>
        <w:spacing w:after="120"/>
        <w:jc w:val="both"/>
      </w:pPr>
      <w:r>
        <w:rPr>
          <w:rFonts w:ascii="Arial" w:cs="Arial" w:eastAsia="Arial" w:hAnsi="Arial"/>
          <w:b/>
          <w:bCs/>
          <w:sz w:val="24"/>
          <w:szCs w:val="24"/>
        </w:rPr>
        <w:t xml:space="preserve">Пробационный</w:t>
      </w:r>
    </w:p>
    <w:p>
      <w:pPr>
        <w:spacing w:after="120"/>
        <w:jc w:val="both"/>
      </w:pPr>
      <w:r>
        <w:rPr>
          <w:rFonts w:ascii="Arial" w:cs="Arial" w:eastAsia="Arial" w:hAnsi="Arial"/>
          <w:b/>
          <w:bCs/>
          <w:sz w:val="24"/>
          <w:szCs w:val="24"/>
        </w:rPr>
        <w:t xml:space="preserve">доклад </w:t>
      </w:r>
      <w:r>
        <w:rPr>
          <w:rFonts w:ascii="Arial" w:cs="Arial" w:eastAsia="Arial" w:hAnsi="Arial"/>
          <w:sz w:val="24"/>
          <w:szCs w:val="24"/>
        </w:rPr>
        <w:t xml:space="preserve">- 5 (29), 329 (2), 333 (4)</w:t>
      </w:r>
    </w:p>
    <w:p>
      <w:pPr>
        <w:spacing w:after="120"/>
        <w:jc w:val="both"/>
      </w:pPr>
      <w:r>
        <w:rPr>
          <w:rFonts w:ascii="Arial" w:cs="Arial" w:eastAsia="Arial" w:hAnsi="Arial"/>
          <w:b/>
          <w:bCs/>
          <w:sz w:val="24"/>
          <w:szCs w:val="24"/>
        </w:rPr>
        <w:t xml:space="preserve">надзор </w:t>
      </w:r>
      <w:r>
        <w:rPr>
          <w:rFonts w:ascii="Arial" w:cs="Arial" w:eastAsia="Arial" w:hAnsi="Arial"/>
          <w:sz w:val="24"/>
          <w:szCs w:val="24"/>
        </w:rPr>
        <w:t xml:space="preserve">- 5 (29), 30 (1/2), 271 (4), 336 (1/7), 338 (2/3), 339 (3/3), 344 (1/6), 349, 425 (4), 427, 429 (5), 461</w:t>
      </w:r>
    </w:p>
    <w:p>
      <w:pPr>
        <w:spacing w:after="120"/>
        <w:jc w:val="both"/>
      </w:pPr>
      <w:r>
        <w:rPr>
          <w:rFonts w:ascii="Arial" w:cs="Arial" w:eastAsia="Arial" w:hAnsi="Arial"/>
          <w:b/>
          <w:bCs/>
          <w:sz w:val="24"/>
          <w:szCs w:val="24"/>
        </w:rPr>
        <w:t xml:space="preserve">орган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Проверка показаний на месте </w:t>
      </w:r>
      <w:r>
        <w:rPr>
          <w:rFonts w:ascii="Arial" w:cs="Arial" w:eastAsia="Arial" w:hAnsi="Arial"/>
          <w:sz w:val="24"/>
          <w:szCs w:val="24"/>
        </w:rPr>
        <w:t xml:space="preserve">- 208, 209</w:t>
      </w:r>
    </w:p>
    <w:p>
      <w:pPr>
        <w:spacing w:after="120"/>
        <w:jc w:val="both"/>
      </w:pPr>
      <w:r>
        <w:rPr>
          <w:rFonts w:ascii="Arial" w:cs="Arial" w:eastAsia="Arial" w:hAnsi="Arial"/>
          <w:b/>
          <w:bCs/>
          <w:sz w:val="24"/>
          <w:szCs w:val="24"/>
        </w:rPr>
        <w:t xml:space="preserve">Производство в отношении отдельных категорий лиц </w:t>
      </w:r>
      <w:r>
        <w:rPr>
          <w:rFonts w:ascii="Arial" w:cs="Arial" w:eastAsia="Arial" w:hAnsi="Arial"/>
          <w:sz w:val="24"/>
          <w:szCs w:val="24"/>
        </w:rPr>
        <w:t xml:space="preserve">- 476-480</w:t>
      </w:r>
    </w:p>
    <w:p>
      <w:pPr>
        <w:spacing w:after="120"/>
        <w:jc w:val="both"/>
      </w:pPr>
      <w:r>
        <w:rPr>
          <w:rFonts w:ascii="Arial" w:cs="Arial" w:eastAsia="Arial" w:hAnsi="Arial"/>
          <w:b/>
          <w:bCs/>
          <w:sz w:val="24"/>
          <w:szCs w:val="24"/>
        </w:rPr>
        <w:t xml:space="preserve">Прокурор </w:t>
      </w:r>
      <w:r>
        <w:rPr>
          <w:rFonts w:ascii="Arial" w:cs="Arial" w:eastAsia="Arial" w:hAnsi="Arial"/>
          <w:sz w:val="24"/>
          <w:szCs w:val="24"/>
        </w:rPr>
        <w:t xml:space="preserve">- 5 (5, 8, 10, 15, 24, 26, 30, 40, 41, 47, 55), 7 (2), 10, 12 (2), 13 (2, 5, 7), 19 (1), 21, 22 (1, 3), 23 (4), 24, 25 (2, 3), 26 (1/6, 1/14), 31 (2, 4), 33, 34 (2)</w:t>
      </w:r>
      <w:r>
        <w:rPr>
          <w:rFonts w:ascii="Arial" w:cs="Arial" w:eastAsia="Arial" w:hAnsi="Arial"/>
          <w:sz w:val="24"/>
          <w:szCs w:val="24"/>
        </w:rPr>
        <w:t xml:space="preserve">, 35 (1/21, 2), 36 (2/3, 3), 37 (2/5, 2/6), 38 (2), 38 (1/13, 3), 40 (2), 41 (3,</w:t>
      </w:r>
    </w:p>
    <w:p>
      <w:pPr>
        <w:spacing w:after="120"/>
        <w:jc w:val="both"/>
      </w:pPr>
      <w:r>
        <w:rPr>
          <w:rFonts w:ascii="Arial" w:cs="Arial" w:eastAsia="Arial" w:hAnsi="Arial"/>
          <w:sz w:val="24"/>
          <w:szCs w:val="24"/>
        </w:rPr>
        <w:t xml:space="preserve">4/16, 5/1, 5/4), 44 (2), 45 (1/18, 2/1, 2/2), 52 (2), 53 (1), 54 (2/13), 55 (2/2), 58 (6/6, 7/1), 65 (1), 66, 70 (5, 6), 71, 72 (4), 75 (1/3), 76 (1/2), 77, 78, 79 (5), 80 (3, 6, 7), 82 (1, 5), 86 (3), 88 (3), 89 (6, 7), 95 (2), 99 (4, 7), 102 (1, 2), 108 (1, 2, 3, 5), 110 (2), 111, 112 (1), 113 (1), 114 (8), 116 (7), 117 (2, 4/1, 8, 9, 10), 122, 125, 126 (3), 127, 128 (4), 129-132, 134 (1), 137 (2, 3), 140 (4), 145 (2, 3, 4), 146 (1, 5, 7, 8), 147 (1), 149 (1, 3), 151 (3), 154 (2), 155 (4, 6), 156 (1), 157 (3), 163 (10), 165 (9, 14/1), 170 (2), 199 (2), 200 (4), 212 (2), 217 (3), 222 (7), 233 (1, 2, 3), 237 (2), 238 (2), 240 (2, 3), 241, 242, 246 (4), 247 (5), 249 (3, 4), 250 (1), 251 (1), 252-254, 256 (1, 2, 5), 257 (1, 4, 7), 258 (1), 259 (2, 5, 6), 260 (1), 261 (2), 262 (1, 4, 5), 268 (1/1), 269, 276 (4), 278, 285, 290 (3), 291 (2), 297 (2), 340 (3), 361 (1), 363 (1/2, 1/3), 364 (2, 4), 372 (3, 4), 379 (5), 390 (2, 3), 394 (3)</w:t>
      </w:r>
      <w:r>
        <w:rPr>
          <w:rFonts w:ascii="Arial" w:cs="Arial" w:eastAsia="Arial" w:hAnsi="Arial"/>
          <w:sz w:val="24"/>
          <w:szCs w:val="24"/>
        </w:rPr>
        <w:t xml:space="preserve">, 397 (2), 398 (4), 404 (2/1), 414 (3), 425 (5), 429 (1, 2, 5), 431 (1), 432 (3), 435 (2), 436 (3), 437 (2), 442 (3/2, 5), 444 (4/4), 445, 446, 451 (2), 454 (2), 455 (2, 3), 456 (3/6), 466 (1/13), 467 (2/9), 468 (3), 469, 471 (2), 473 (3), 476, 506 (3), 507 (2, 3), 508, 512 (1), 516 (1), 521 (1, 3), 522 (2, 3), 523, 525 (3), 530 (2), 532 (4), 534 (1)</w:t>
      </w:r>
    </w:p>
    <w:p>
      <w:pPr>
        <w:spacing w:after="120"/>
        <w:jc w:val="both"/>
      </w:pPr>
      <w:r>
        <w:rPr>
          <w:rFonts w:ascii="Arial" w:cs="Arial" w:eastAsia="Arial" w:hAnsi="Arial"/>
          <w:b/>
          <w:bCs/>
          <w:sz w:val="24"/>
          <w:szCs w:val="24"/>
        </w:rPr>
        <w:t xml:space="preserve">Протокол</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- 45 (1/3), 54 (2/8), 104 (1, 2) </w:t>
      </w:r>
      <w:r>
        <w:rPr>
          <w:rFonts w:ascii="Arial" w:cs="Arial" w:eastAsia="Arial" w:hAnsi="Arial"/>
          <w:b/>
          <w:bCs/>
          <w:sz w:val="24"/>
          <w:szCs w:val="24"/>
        </w:rPr>
        <w:t xml:space="preserve">ознакомления с материалами дела </w:t>
      </w:r>
      <w:r>
        <w:rPr>
          <w:rFonts w:ascii="Arial" w:cs="Arial" w:eastAsia="Arial" w:hAnsi="Arial"/>
          <w:sz w:val="24"/>
          <w:szCs w:val="24"/>
        </w:rPr>
        <w:t xml:space="preserve">- 245</w:t>
      </w:r>
    </w:p>
    <w:p>
      <w:pPr>
        <w:spacing w:after="120"/>
        <w:jc w:val="both"/>
      </w:pPr>
      <w:r>
        <w:rPr>
          <w:rFonts w:ascii="Arial" w:cs="Arial" w:eastAsia="Arial" w:hAnsi="Arial"/>
          <w:b/>
          <w:bCs/>
          <w:sz w:val="24"/>
          <w:szCs w:val="24"/>
        </w:rPr>
        <w:t xml:space="preserve">следственных, специальных следственных и судебных действий </w:t>
      </w:r>
      <w:r>
        <w:rPr>
          <w:rFonts w:ascii="Arial" w:cs="Arial" w:eastAsia="Arial" w:hAnsi="Arial"/>
          <w:sz w:val="24"/>
          <w:szCs w:val="24"/>
        </w:rPr>
        <w:t xml:space="preserve">-41 (4/10), 45 (1/17), 54 (2/2, 2/8, 3), 58 (6/4), 60 (2/4), 61 (3/1, 4/3), 80 (3), 82 (2/5), 88 (2), 90, 96 (4), 100, 102 (2), 126 (1), 123 (11, 14), 161 (2), 162 (2), 163, 164, 165 (6, 8, 10, 11, 12), 167 (5), 168 (7, 8), 170 (7, 8, 9, 10), 172 (5), 174 (1/6), 184 (14, 17), 185, 187 (4), 188 (2), 191 (2, 3, 7, 8, 15), 192, 193 (2/2, 6), 194 (5), 195 (2), 196 (2, 3), 197 (4, 5, 7, 8, 9), 200 (7), 203 (1), 204, 205 (16), 207, 209 (1, 4, 7), 210 (2), 211 (3), 217 (5), 220, 221 (1), 222 (5, 6), 223 (6), 224 (3), 225 (3), 226 (3), 227 (3), 228 (5), 229 (3), 230 (4), 231 (5), 232 (2, 5), 242 (1), 244 (1), 275 (9), 286 (5), 321 (4), 324, 442 (3/1), 451 (2), 453 (2), 455 (3), 456 (3/4), 466 (1/9), 467 (2/5)</w:t>
      </w:r>
    </w:p>
    <w:p>
      <w:pPr>
        <w:spacing w:after="120"/>
        <w:jc w:val="both"/>
      </w:pPr>
      <w:r>
        <w:rPr>
          <w:rFonts w:ascii="Arial" w:cs="Arial" w:eastAsia="Arial" w:hAnsi="Arial"/>
          <w:b/>
          <w:bCs/>
          <w:sz w:val="24"/>
          <w:szCs w:val="24"/>
        </w:rPr>
        <w:t xml:space="preserve">судебного заседания </w:t>
      </w:r>
      <w:r>
        <w:rPr>
          <w:rFonts w:ascii="Arial" w:cs="Arial" w:eastAsia="Arial" w:hAnsi="Arial"/>
          <w:sz w:val="24"/>
          <w:szCs w:val="24"/>
        </w:rPr>
        <w:t xml:space="preserve">- 41 (4/15), 47 (6/1), 63, 81 (2), 96 (4), 114 (6), 259 (2)</w:t>
      </w:r>
      <w:r>
        <w:rPr>
          <w:rFonts w:ascii="Arial" w:cs="Arial" w:eastAsia="Arial" w:hAnsi="Arial"/>
          <w:sz w:val="24"/>
          <w:szCs w:val="24"/>
        </w:rPr>
        <w:t xml:space="preserve">, 281 (8), 282 (4), 284 (1), 294 (3), 297 (4), 298-301, 302 (2), 304 (2), 310, 318 (2), 323 (2), 325 (3), 328 (2), 364 (6), 366 (2), 368 (3), 376 (5), 388, 396 (3/1), 406 (4), 413 (2/11), 415, 466 (2/2)</w:t>
      </w:r>
    </w:p>
    <w:p>
      <w:pPr>
        <w:spacing w:after="120"/>
        <w:jc w:val="both"/>
      </w:pPr>
      <w:r>
        <w:rPr>
          <w:rFonts w:ascii="Arial" w:cs="Arial" w:eastAsia="Arial" w:hAnsi="Arial"/>
          <w:b/>
          <w:bCs/>
          <w:sz w:val="24"/>
          <w:szCs w:val="24"/>
        </w:rPr>
        <w:t xml:space="preserve">Процедуры, дружественные к несовершеннолетним </w:t>
      </w:r>
      <w:r>
        <w:rPr>
          <w:rFonts w:ascii="Arial" w:cs="Arial" w:eastAsia="Arial" w:hAnsi="Arial"/>
          <w:sz w:val="24"/>
          <w:szCs w:val="24"/>
        </w:rPr>
        <w:t xml:space="preserve">- 453</w:t>
      </w:r>
    </w:p>
    <w:p>
      <w:pPr>
        <w:spacing w:after="120"/>
        <w:jc w:val="both"/>
      </w:pPr>
      <w:r>
        <w:rPr>
          <w:rFonts w:ascii="Arial" w:cs="Arial" w:eastAsia="Arial" w:hAnsi="Arial"/>
          <w:b/>
          <w:bCs/>
          <w:sz w:val="24"/>
          <w:szCs w:val="24"/>
        </w:rPr>
        <w:t xml:space="preserve">Процессуальные издержки </w:t>
      </w:r>
      <w:r>
        <w:rPr>
          <w:rFonts w:ascii="Arial" w:cs="Arial" w:eastAsia="Arial" w:hAnsi="Arial"/>
          <w:sz w:val="24"/>
          <w:szCs w:val="24"/>
        </w:rPr>
        <w:t xml:space="preserve">- 136 (1/3), 143, 144, 247 (4), 336 (1/15), 347, 383 (2), 491 (8), 496 (10), 511 (6)</w:t>
      </w:r>
    </w:p>
    <w:p>
      <w:pPr>
        <w:spacing w:after="120"/>
        <w:jc w:val="both"/>
      </w:pPr>
      <w:r>
        <w:rPr>
          <w:rFonts w:ascii="Arial" w:cs="Arial" w:eastAsia="Arial" w:hAnsi="Arial"/>
          <w:b/>
          <w:bCs/>
          <w:sz w:val="24"/>
          <w:szCs w:val="24"/>
        </w:rPr>
        <w:t xml:space="preserve">Процессуальное соглашение</w:t>
      </w:r>
    </w:p>
    <w:p>
      <w:pPr>
        <w:spacing w:after="120"/>
        <w:jc w:val="both"/>
      </w:pPr>
      <w:r>
        <w:rPr>
          <w:rFonts w:ascii="Arial" w:cs="Arial" w:eastAsia="Arial" w:hAnsi="Arial"/>
          <w:b/>
          <w:bCs/>
          <w:sz w:val="24"/>
          <w:szCs w:val="24"/>
        </w:rPr>
        <w:t xml:space="preserve">о признании вины </w:t>
      </w:r>
      <w:r>
        <w:rPr>
          <w:rFonts w:ascii="Arial" w:cs="Arial" w:eastAsia="Arial" w:hAnsi="Arial"/>
          <w:sz w:val="24"/>
          <w:szCs w:val="24"/>
        </w:rPr>
        <w:t xml:space="preserve">- 487-491</w:t>
      </w:r>
    </w:p>
    <w:p>
      <w:pPr>
        <w:spacing w:after="120"/>
        <w:jc w:val="both"/>
      </w:pPr>
      <w:r>
        <w:rPr>
          <w:rFonts w:ascii="Arial" w:cs="Arial" w:eastAsia="Arial" w:hAnsi="Arial"/>
          <w:b/>
          <w:bCs/>
          <w:sz w:val="24"/>
          <w:szCs w:val="24"/>
        </w:rPr>
        <w:t xml:space="preserve">о примирении сторон </w:t>
      </w:r>
      <w:r>
        <w:rPr>
          <w:rFonts w:ascii="Arial" w:cs="Arial" w:eastAsia="Arial" w:hAnsi="Arial"/>
          <w:sz w:val="24"/>
          <w:szCs w:val="24"/>
        </w:rPr>
        <w:t xml:space="preserve">- 5 (42), 62 (2/1, 3/6), 499-501</w:t>
      </w:r>
    </w:p>
    <w:p>
      <w:pPr>
        <w:spacing w:after="120"/>
        <w:jc w:val="both"/>
      </w:pPr>
      <w:r>
        <w:rPr>
          <w:rFonts w:ascii="Arial" w:cs="Arial" w:eastAsia="Arial" w:hAnsi="Arial"/>
          <w:b/>
          <w:bCs/>
          <w:sz w:val="24"/>
          <w:szCs w:val="24"/>
        </w:rPr>
        <w:t xml:space="preserve">о сотрудничестве </w:t>
      </w:r>
      <w:r>
        <w:rPr>
          <w:rFonts w:ascii="Arial" w:cs="Arial" w:eastAsia="Arial" w:hAnsi="Arial"/>
          <w:sz w:val="24"/>
          <w:szCs w:val="24"/>
        </w:rPr>
        <w:t xml:space="preserve">- 5 (32), 31 (3/4), 33 (2/19), 79 (2), 442 (3/5), 492-498</w:t>
      </w:r>
    </w:p>
    <w:p>
      <w:pPr>
        <w:spacing w:after="120"/>
        <w:jc w:val="both"/>
      </w:pPr>
      <w:r>
        <w:rPr>
          <w:rFonts w:ascii="Arial" w:cs="Arial" w:eastAsia="Arial" w:hAnsi="Arial"/>
          <w:b/>
          <w:bCs/>
          <w:sz w:val="24"/>
          <w:szCs w:val="24"/>
        </w:rPr>
        <w:t xml:space="preserve">Процессуальные сроки - См. также Сроки</w:t>
      </w:r>
    </w:p>
    <w:p>
      <w:pPr>
        <w:spacing w:after="120"/>
        <w:jc w:val="both"/>
      </w:pPr>
      <w:r>
        <w:rPr>
          <w:rFonts w:ascii="Arial" w:cs="Arial" w:eastAsia="Arial" w:hAnsi="Arial"/>
          <w:b/>
          <w:bCs/>
          <w:sz w:val="24"/>
          <w:szCs w:val="24"/>
        </w:rPr>
        <w:t xml:space="preserve">исчисление </w:t>
      </w:r>
      <w:r>
        <w:rPr>
          <w:rFonts w:ascii="Arial" w:cs="Arial" w:eastAsia="Arial" w:hAnsi="Arial"/>
          <w:sz w:val="24"/>
          <w:szCs w:val="24"/>
        </w:rPr>
        <w:t xml:space="preserve">- 117 (5, 7), 141, 145 (5), 147 (3), 260 (7), 293 (6)</w:t>
      </w:r>
    </w:p>
    <w:p>
      <w:pPr>
        <w:spacing w:after="120"/>
        <w:jc w:val="both"/>
      </w:pPr>
      <w:r>
        <w:rPr>
          <w:rFonts w:ascii="Arial" w:cs="Arial" w:eastAsia="Arial" w:hAnsi="Arial"/>
          <w:b/>
          <w:bCs/>
          <w:sz w:val="24"/>
          <w:szCs w:val="24"/>
        </w:rPr>
        <w:t xml:space="preserve">восстановление </w:t>
      </w:r>
      <w:r>
        <w:rPr>
          <w:rFonts w:ascii="Arial" w:cs="Arial" w:eastAsia="Arial" w:hAnsi="Arial"/>
          <w:sz w:val="24"/>
          <w:szCs w:val="24"/>
        </w:rPr>
        <w:t xml:space="preserve">- 140 (4), 142, 262 (3), 298 (6), 396, 417</w:t>
      </w:r>
    </w:p>
    <w:p>
      <w:pPr>
        <w:spacing w:after="120"/>
        <w:jc w:val="both"/>
      </w:pPr>
      <w:r>
        <w:rPr>
          <w:rFonts w:ascii="Arial" w:cs="Arial" w:eastAsia="Arial" w:hAnsi="Arial"/>
          <w:b/>
          <w:bCs/>
          <w:sz w:val="24"/>
          <w:szCs w:val="24"/>
        </w:rPr>
        <w:t xml:space="preserve">продление </w:t>
      </w:r>
      <w:r>
        <w:rPr>
          <w:rFonts w:ascii="Arial" w:cs="Arial" w:eastAsia="Arial" w:hAnsi="Arial"/>
          <w:sz w:val="24"/>
          <w:szCs w:val="24"/>
        </w:rPr>
        <w:t xml:space="preserve">- 31 (1/3), 33 2/13(), 52 (2), 117, 118 (3), 142, 155 (4, 5, 6), 157 (3)</w:t>
      </w:r>
      <w:r>
        <w:rPr>
          <w:rFonts w:ascii="Arial" w:cs="Arial" w:eastAsia="Arial" w:hAnsi="Arial"/>
          <w:sz w:val="24"/>
          <w:szCs w:val="24"/>
        </w:rPr>
        <w:t xml:space="preserve">, 179 (4), 215 (2), 257 (9, 11), 260 (7), 274 (3), 293, 394 (3), 402 (4) </w:t>
      </w:r>
      <w:r>
        <w:rPr>
          <w:rFonts w:ascii="Arial" w:cs="Arial" w:eastAsia="Arial" w:hAnsi="Arial"/>
          <w:b/>
          <w:bCs/>
          <w:sz w:val="24"/>
          <w:szCs w:val="24"/>
        </w:rPr>
        <w:t xml:space="preserve">пропуск </w:t>
      </w:r>
      <w:r>
        <w:rPr>
          <w:rFonts w:ascii="Arial" w:cs="Arial" w:eastAsia="Arial" w:hAnsi="Arial"/>
          <w:sz w:val="24"/>
          <w:szCs w:val="24"/>
        </w:rPr>
        <w:t xml:space="preserve">- 140 (4), 141 (3), 142, 393 (3), 396, 417</w:t>
      </w:r>
    </w:p>
    <w:p>
      <w:pPr>
        <w:spacing w:after="120"/>
        <w:jc w:val="both"/>
      </w:pPr>
      <w:r>
        <w:rPr>
          <w:rFonts w:ascii="Arial" w:cs="Arial" w:eastAsia="Arial" w:hAnsi="Arial"/>
          <w:b/>
          <w:bCs/>
          <w:sz w:val="24"/>
          <w:szCs w:val="24"/>
        </w:rPr>
        <w:t xml:space="preserve">Психическое расстройство </w:t>
      </w:r>
      <w:r>
        <w:rPr>
          <w:rFonts w:ascii="Arial" w:cs="Arial" w:eastAsia="Arial" w:hAnsi="Arial"/>
          <w:sz w:val="24"/>
          <w:szCs w:val="24"/>
        </w:rPr>
        <w:t xml:space="preserve">- 134 (4), 424, 463 (1/2, 2), 464, 465, 468 (1), 471 (2), 472 (1/4, 1/5), 473 (1, 2), 487 (4/1), 492 (5)</w:t>
      </w:r>
    </w:p>
    <w:p>
      <w:pPr>
        <w:spacing w:after="120"/>
        <w:jc w:val="both"/>
      </w:pPr>
      <w:r>
        <w:rPr>
          <w:rFonts w:ascii="Arial" w:cs="Arial" w:eastAsia="Arial" w:hAnsi="Arial"/>
          <w:b/>
          <w:bCs/>
          <w:sz w:val="24"/>
          <w:szCs w:val="24"/>
        </w:rPr>
        <w:t xml:space="preserve">Р</w:t>
      </w:r>
    </w:p>
    <w:p>
      <w:pPr>
        <w:spacing w:after="120"/>
        <w:jc w:val="both"/>
      </w:pPr>
      <w:r>
        <w:rPr>
          <w:rFonts w:ascii="Arial" w:cs="Arial" w:eastAsia="Arial" w:hAnsi="Arial"/>
          <w:b/>
          <w:bCs/>
          <w:sz w:val="24"/>
          <w:szCs w:val="24"/>
        </w:rPr>
        <w:t xml:space="preserve">Реабилитация </w:t>
      </w:r>
      <w:r>
        <w:rPr>
          <w:rFonts w:ascii="Arial" w:cs="Arial" w:eastAsia="Arial" w:hAnsi="Arial"/>
          <w:sz w:val="24"/>
          <w:szCs w:val="24"/>
        </w:rPr>
        <w:t xml:space="preserve">- 5 (14, 33, 34), 6, 26 (1/7), 55 (3/3), 134-139, 248 (2), 340</w:t>
      </w:r>
    </w:p>
    <w:p>
      <w:pPr>
        <w:spacing w:after="120"/>
        <w:jc w:val="both"/>
      </w:pPr>
      <w:r>
        <w:rPr>
          <w:rFonts w:ascii="Arial" w:cs="Arial" w:eastAsia="Arial" w:hAnsi="Arial"/>
          <w:sz w:val="24"/>
          <w:szCs w:val="24"/>
        </w:rPr>
        <w:t xml:space="preserve">(2), 444 (2)</w:t>
      </w:r>
    </w:p>
    <w:p>
      <w:pPr>
        <w:spacing w:after="120"/>
        <w:jc w:val="both"/>
      </w:pPr>
      <w:r>
        <w:rPr>
          <w:rFonts w:ascii="Arial" w:cs="Arial" w:eastAsia="Arial" w:hAnsi="Arial"/>
          <w:b/>
          <w:bCs/>
          <w:sz w:val="24"/>
          <w:szCs w:val="24"/>
        </w:rPr>
        <w:t xml:space="preserve">Регистрация заявления, сообщения о преступлении и (или) проступке</w:t>
      </w:r>
      <w:r>
        <w:rPr>
          <w:rFonts w:ascii="Arial" w:cs="Arial" w:eastAsia="Arial" w:hAnsi="Arial"/>
          <w:sz w:val="24"/>
          <w:szCs w:val="24"/>
        </w:rPr>
        <w:t xml:space="preserve">- 5 (8), 33 (2/2), 37 (2/2), 62 (4), 151</w:t>
      </w:r>
    </w:p>
    <w:p>
      <w:pPr>
        <w:spacing w:after="120"/>
        <w:jc w:val="both"/>
      </w:pPr>
      <w:r>
        <w:rPr>
          <w:rFonts w:ascii="Arial" w:cs="Arial" w:eastAsia="Arial" w:hAnsi="Arial"/>
          <w:b/>
          <w:bCs/>
          <w:sz w:val="24"/>
          <w:szCs w:val="24"/>
        </w:rPr>
        <w:t xml:space="preserve">Реплика </w:t>
      </w:r>
      <w:r>
        <w:rPr>
          <w:rFonts w:ascii="Arial" w:cs="Arial" w:eastAsia="Arial" w:hAnsi="Arial"/>
          <w:sz w:val="24"/>
          <w:szCs w:val="24"/>
        </w:rPr>
        <w:t xml:space="preserve">- 5 (35), 330 (4), 373, 380 (4)</w:t>
      </w:r>
    </w:p>
    <w:p>
      <w:pPr>
        <w:spacing w:after="120"/>
        <w:jc w:val="both"/>
      </w:pPr>
      <w:r>
        <w:rPr>
          <w:rFonts w:ascii="Arial" w:cs="Arial" w:eastAsia="Arial" w:hAnsi="Arial"/>
          <w:b/>
          <w:bCs/>
          <w:sz w:val="24"/>
          <w:szCs w:val="24"/>
        </w:rPr>
        <w:t xml:space="preserve">Розыск </w:t>
      </w:r>
      <w:r>
        <w:rPr>
          <w:rFonts w:ascii="Arial" w:cs="Arial" w:eastAsia="Arial" w:hAnsi="Arial"/>
          <w:sz w:val="24"/>
          <w:szCs w:val="24"/>
        </w:rPr>
        <w:t xml:space="preserve">- 5 (36), 143 (2/7), 146 (7), 154 (3), 212 (4), 238 (1), 239, 482 (4), 486 (3), 493 (3), 496 (1, 6/1, 6/2)</w:t>
      </w:r>
    </w:p>
    <w:p>
      <w:pPr>
        <w:spacing w:after="120"/>
        <w:jc w:val="both"/>
      </w:pPr>
      <w:r>
        <w:rPr>
          <w:rFonts w:ascii="Arial" w:cs="Arial" w:eastAsia="Arial" w:hAnsi="Arial"/>
          <w:b/>
          <w:bCs/>
          <w:sz w:val="24"/>
          <w:szCs w:val="24"/>
        </w:rPr>
        <w:t xml:space="preserve">Руководитель</w:t>
      </w:r>
    </w:p>
    <w:p>
      <w:pPr>
        <w:spacing w:after="120"/>
        <w:jc w:val="both"/>
      </w:pPr>
      <w:r>
        <w:rPr>
          <w:rFonts w:ascii="Arial" w:cs="Arial" w:eastAsia="Arial" w:hAnsi="Arial"/>
          <w:b/>
          <w:bCs/>
          <w:sz w:val="24"/>
          <w:szCs w:val="24"/>
        </w:rPr>
        <w:t xml:space="preserve">следственного органа, подразделения </w:t>
      </w:r>
      <w:r>
        <w:rPr>
          <w:rFonts w:ascii="Arial" w:cs="Arial" w:eastAsia="Arial" w:hAnsi="Arial"/>
          <w:sz w:val="24"/>
          <w:szCs w:val="24"/>
        </w:rPr>
        <w:t xml:space="preserve">- 5 (24, 37, 41, 47), 33 (2/11), 36, 41 (4/16), 72 (1, 2, 5), 127, 129 (1), 131, 137 (2), 156 (1), 165 (14/1), 218 (1) </w:t>
      </w:r>
      <w:r>
        <w:rPr>
          <w:rFonts w:ascii="Arial" w:cs="Arial" w:eastAsia="Arial" w:hAnsi="Arial"/>
          <w:b/>
          <w:bCs/>
          <w:sz w:val="24"/>
          <w:szCs w:val="24"/>
        </w:rPr>
        <w:t xml:space="preserve">следственной группы </w:t>
      </w:r>
      <w:r>
        <w:rPr>
          <w:rFonts w:ascii="Arial" w:cs="Arial" w:eastAsia="Arial" w:hAnsi="Arial"/>
          <w:sz w:val="24"/>
          <w:szCs w:val="24"/>
        </w:rPr>
        <w:t xml:space="preserve">- 156 (1), 157 </w:t>
      </w:r>
      <w:r>
        <w:rPr>
          <w:rFonts w:ascii="Arial" w:cs="Arial" w:eastAsia="Arial" w:hAnsi="Arial"/>
          <w:b/>
          <w:bCs/>
          <w:sz w:val="24"/>
          <w:szCs w:val="24"/>
        </w:rPr>
        <w:t xml:space="preserve">экспертной организации </w:t>
      </w:r>
      <w:r>
        <w:rPr>
          <w:rFonts w:ascii="Arial" w:cs="Arial" w:eastAsia="Arial" w:hAnsi="Arial"/>
          <w:sz w:val="24"/>
          <w:szCs w:val="24"/>
        </w:rPr>
        <w:t xml:space="preserve">- 59 (1), 177, 180 (3), 181 (5)</w:t>
      </w:r>
    </w:p>
    <w:p>
      <w:pPr>
        <w:spacing w:after="120"/>
        <w:jc w:val="both"/>
      </w:pPr>
      <w:r>
        <w:rPr>
          <w:rFonts w:ascii="Arial" w:cs="Arial" w:eastAsia="Arial" w:hAnsi="Arial"/>
          <w:b/>
          <w:bCs/>
          <w:sz w:val="24"/>
          <w:szCs w:val="24"/>
        </w:rPr>
        <w:t xml:space="preserve">С</w:t>
      </w:r>
    </w:p>
    <w:p>
      <w:pPr>
        <w:spacing w:after="120"/>
        <w:jc w:val="both"/>
      </w:pPr>
      <w:r>
        <w:rPr>
          <w:rFonts w:ascii="Arial" w:cs="Arial" w:eastAsia="Arial" w:hAnsi="Arial"/>
          <w:b/>
          <w:bCs/>
          <w:sz w:val="24"/>
          <w:szCs w:val="24"/>
        </w:rPr>
        <w:t xml:space="preserve">Свидетель </w:t>
      </w:r>
      <w:r>
        <w:rPr>
          <w:rFonts w:ascii="Arial" w:cs="Arial" w:eastAsia="Arial" w:hAnsi="Arial"/>
          <w:sz w:val="24"/>
          <w:szCs w:val="24"/>
        </w:rPr>
        <w:t xml:space="preserve">- 5 (7, 12, 38), 13 (5), 31 (3/3), 33 (2/20), 35 (1/8), 37 (2/6), 41 (2), 50 (1, 2, 3), 51 (1), 54 (2/1, 2/2, 2/6, 5/2), 58, 61 (1), 65 (1/1), 74 (3), 77 (1/1), 79, 80, 81 (2), 82 (2/1, 4/2, 4/3), 84, 85 (3), 119 (2), 120 (1, 3), 121 (1, 2, 3), 143</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154 (1), 160 (2), 163 (10), 164 (1, 3), 165 (2), 167 (5), 171 (2/4), 172 (6, 10), 174, 175 (5), 179 (5), 184 (4), 188, 189 (1, 5), 191 (2, 3), 192 (6), 193 (1), 194 (1), 195, 196, 197 (3, 4), 198-201, 202 (1), 203 (5), 208 (1, 4), 209 (1, 2), 210 (3), 212 (4), 221 (2), 244 (3), 276 (3), 280 (1, 3), 287 (3), 305, 312 (1), 313, 317 (1), 318-320, 323 (2), 325 (1, 2), 326 (2), 353 (2), 354 (3), 363 (1/1), 371 (5), 397</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405 (4, 5), 407 (1/3), 442 (3/1), 459 (1), 498 (2), 515</w:t>
      </w:r>
    </w:p>
    <w:p>
      <w:pPr>
        <w:spacing w:after="120"/>
        <w:jc w:val="both"/>
      </w:pPr>
      <w:r>
        <w:rPr>
          <w:rFonts w:ascii="Arial" w:cs="Arial" w:eastAsia="Arial" w:hAnsi="Arial"/>
          <w:b/>
          <w:bCs/>
          <w:sz w:val="24"/>
          <w:szCs w:val="24"/>
        </w:rPr>
        <w:t xml:space="preserve">Свидетельский иммунитет </w:t>
      </w:r>
      <w:r>
        <w:rPr>
          <w:rFonts w:ascii="Arial" w:cs="Arial" w:eastAsia="Arial" w:hAnsi="Arial"/>
          <w:sz w:val="24"/>
          <w:szCs w:val="24"/>
        </w:rPr>
        <w:t xml:space="preserve">- 5 (38)</w:t>
      </w:r>
    </w:p>
    <w:p>
      <w:pPr>
        <w:spacing w:after="120"/>
        <w:jc w:val="both"/>
      </w:pPr>
      <w:r>
        <w:rPr>
          <w:rFonts w:ascii="Arial" w:cs="Arial" w:eastAsia="Arial" w:hAnsi="Arial"/>
          <w:b/>
          <w:bCs/>
          <w:sz w:val="24"/>
          <w:szCs w:val="24"/>
        </w:rPr>
        <w:t xml:space="preserve">Секретарь судебного заседания </w:t>
      </w:r>
      <w:r>
        <w:rPr>
          <w:rFonts w:ascii="Arial" w:cs="Arial" w:eastAsia="Arial" w:hAnsi="Arial"/>
          <w:sz w:val="24"/>
          <w:szCs w:val="24"/>
        </w:rPr>
        <w:t xml:space="preserve">- 63, 65 (1/2), 66 (1), 70 (5, 6), 73, 77 (1/1, 1/2), 78, 81 (2), 284, 298 (1, 3/2, 5), 300 (1, 2, 3/3, 4), 303, 307 (1), 342, 358 (2), 361 (1), 363 (1/2), 415</w:t>
      </w:r>
    </w:p>
    <w:p>
      <w:pPr>
        <w:spacing w:after="120"/>
        <w:jc w:val="both"/>
      </w:pPr>
      <w:r>
        <w:rPr>
          <w:rFonts w:ascii="Arial" w:cs="Arial" w:eastAsia="Arial" w:hAnsi="Arial"/>
          <w:b/>
          <w:bCs/>
          <w:sz w:val="24"/>
          <w:szCs w:val="24"/>
        </w:rPr>
        <w:t xml:space="preserve">Следователь </w:t>
      </w:r>
      <w:r>
        <w:rPr>
          <w:rFonts w:ascii="Arial" w:cs="Arial" w:eastAsia="Arial" w:hAnsi="Arial"/>
          <w:sz w:val="24"/>
          <w:szCs w:val="24"/>
        </w:rPr>
        <w:t xml:space="preserve">- 5 (10, 15, 24, 36, 39, 40, 41, 47), 7 (2), 12 (2), 13 (2, 5, 8), 19</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21, 22 (1, 3), 23 (4), 24, 25 (3), 26 (1/6), 31 (2), 33 (2), 34-36, 37 (2/5, 2/6, 3), 41 (2, 3, 4/16, 5), 44 (2), 45 (1/7, 1/18, 2, 3), 48 (1), 51 (2, 4, 5), 53 (5), 54 (2/13, 3, 7), 55 (2/2), 58 (6/6, 7/1), 59 (1, 7/1, 10/2), 60 (2/3, 2/5, 3/1), 61 (2, 3/3, 4/1), 62 (3/1), 65 (1), 66 (1), 72, 74 (4), 75 (1/3, 4), 76, 77 (1), 78, 80 (3, 5), 82 (1, 5), 86 (1, 3), 88 (2, 3, 4/4), 89 (2/1, 5, 6, 7), 95 (2), 98 (1, 2), 99 (3, 6, 8), 102 (1, 2), 103 (2), 104 (1), 109 (2, 3), 111, 112, 113 (1), 114 (5/1, 7, 8), 116 (4, 5, 6), 121 (1), 122, 123 (5), 124 (2, 3), 125 (1), 126 (3), 127, 128 (4), 129, 130 (2)</w:t>
      </w:r>
      <w:r>
        <w:rPr>
          <w:rFonts w:ascii="Arial" w:cs="Arial" w:eastAsia="Arial" w:hAnsi="Arial"/>
          <w:sz w:val="24"/>
          <w:szCs w:val="24"/>
        </w:rPr>
        <w:t xml:space="preserve">, 131 (3), 132, 134 (1), 135 (1), 137 (2, 3), 140 (4), 142 (2), 143 (2/3, 3), 145 (2, 3, 4), 146 (1, 5, 7), 149 (1, 3), 152 (1), 153, 154 (2, 3), 155 (4), 156, 157 (1), 158 (1, 5), 159, 160 (2), 161, 162, 163 (7, 10), 164 (3), 165 (1, 2, 3, 4, 6, 10, 12, 13, 14), 166, 167 (1), 168, 170 (1, 3, 10), 171 (1), 172, 173, 174 (1/5, 4, 8), 175</w:t>
      </w:r>
    </w:p>
    <w:p>
      <w:pPr>
        <w:spacing w:after="120"/>
        <w:jc w:val="both"/>
      </w:pPr>
      <w:r>
        <w:rPr>
          <w:rFonts w:ascii="Arial" w:cs="Arial" w:eastAsia="Arial" w:hAnsi="Arial"/>
          <w:sz w:val="24"/>
          <w:szCs w:val="24"/>
        </w:rPr>
        <w:t xml:space="preserve">(1) , 177 (1, 2), 178 (1, 2), 179 (4, 6), 180 (3), 184 (1, 7, 8, 10, 11, 14, 15, 17), 185, 187 (1), 188 (1), 189 (3), 190 (1), 191 (1, 5, 6, 11, 13, 15), 192 (1, 5), 193 (1, 3, 6), 194 (3, 5), 195 (1, 2), 196 (3), 197 (1, 4, 5, 6, 8), 198 (2), 199, 200 (6, 7), 203 (1, 12), 205 (4, 9, 10, 13, 14, 15), 208 (5), 209 (2), 210 (3), 211 (1, 2), 212 (2, 7), 214  (2, 3/2), 215 (2, 4), 217 (3), 218 (1), 219 (1), 222 (2, 3, 4, 6, 7), 223 (1, 3, 4, 5, 6), 224, 225 (1, 3), 226 (2, 3), 227, 228 (1, 5), 229 (1, 3), 230 (3, 4), 231 (4, 5), 232 (4, 5), 233, 234, 235 (1, 5, 6), 236, 237 (2, 3, 5), 238, 239 (1), 240 (1, 2), 242, 243, 244, 246, 247 (1, 5), 248, 249, 250, 251 (1), 253, 256 (1), 258 (1, 4, 5), 260 (1, 4/1), 261 (1), 262 (1, 5), 363 (1/2, 1/3), 442 (3/2, 5), 449 (4), 452, 454 (2)</w:t>
      </w:r>
      <w:r>
        <w:rPr>
          <w:rFonts w:ascii="Arial" w:cs="Arial" w:eastAsia="Arial" w:hAnsi="Arial"/>
          <w:sz w:val="24"/>
          <w:szCs w:val="24"/>
        </w:rPr>
        <w:t xml:space="preserve">, 455 (2, 3), 456 (2, 3/6, 4, 5), 458 (1), 466 (1/13), 467 (1, 2/9), 468 (3), 469 (1, 3), 477 (1, 4), 482 (1, 3), 488 (1, 3), 489 (2), 491 (4), 493 (1, 4/2, 5), 494 (2), 495 (2), 499 (5), 501 (1), 512 (1), 516 (1)</w:t>
      </w:r>
    </w:p>
    <w:p>
      <w:pPr>
        <w:spacing w:after="120"/>
        <w:jc w:val="both"/>
      </w:pPr>
      <w:r>
        <w:rPr>
          <w:rFonts w:ascii="Arial" w:cs="Arial" w:eastAsia="Arial" w:hAnsi="Arial"/>
          <w:b/>
          <w:bCs/>
          <w:sz w:val="24"/>
          <w:szCs w:val="24"/>
        </w:rPr>
        <w:t xml:space="preserve">Следственная группа </w:t>
      </w:r>
      <w:r>
        <w:rPr>
          <w:rFonts w:ascii="Arial" w:cs="Arial" w:eastAsia="Arial" w:hAnsi="Arial"/>
          <w:sz w:val="24"/>
          <w:szCs w:val="24"/>
        </w:rPr>
        <w:t xml:space="preserve">- 33 (2/3), 36 (2/1), 156, 157</w:t>
      </w:r>
    </w:p>
    <w:p>
      <w:pPr>
        <w:spacing w:after="120"/>
        <w:jc w:val="both"/>
      </w:pPr>
      <w:r>
        <w:rPr>
          <w:rFonts w:ascii="Arial" w:cs="Arial" w:eastAsia="Arial" w:hAnsi="Arial"/>
          <w:b/>
          <w:bCs/>
          <w:sz w:val="24"/>
          <w:szCs w:val="24"/>
        </w:rPr>
        <w:t xml:space="preserve">Следственные действия </w:t>
      </w:r>
      <w:r>
        <w:rPr>
          <w:rFonts w:ascii="Arial" w:cs="Arial" w:eastAsia="Arial" w:hAnsi="Arial"/>
          <w:sz w:val="24"/>
          <w:szCs w:val="24"/>
        </w:rPr>
        <w:t xml:space="preserve">- 5 (31, 40), 11 (2), 31 (1/11, 4), 34 (2), 35 (1/1, 1/6, 1/7), 37 (2/4, 2/6), 41 (4/9, 4/10), 45 (1/10, 1/17), 54 (2/6, 2/8, 3), 59 (6/5, 7/4), 60 (2/3, 2/4, 3/2, 3/4), 61 (1, 3/1, 4/3, 4/5), 80 (3), 82 (2/5), 89 (2/5, 2/6, 2/7, 2/8, 3), 90, 93 (3/4), 98 (3), 120 (1), 126 (1), 154 (3), 158, 159, 160 (2), 161-164, 165 (6), 166 (1), 167 (5), 168 (2), 170 (7, 8), 178 (4), 191 (8, 10), 197 (4, 8), 203 (3)</w:t>
      </w:r>
      <w:r>
        <w:rPr>
          <w:rFonts w:ascii="Arial" w:cs="Arial" w:eastAsia="Arial" w:hAnsi="Arial"/>
          <w:sz w:val="24"/>
          <w:szCs w:val="24"/>
        </w:rPr>
        <w:t xml:space="preserve">, 204 (3), 206 (3), 212 (1), 221 (1), 237 (1/2, 5), 242 (1, 3), 244 (1), 246 (2), 253, 260, 261, 321 (4), 324, 442 (3/1), 449 (3), 456 (3/3, 3/4), 466 (1/8), 467 (2/4, 2/5), 504 (1), 508, 512</w:t>
      </w:r>
    </w:p>
    <w:p>
      <w:pPr>
        <w:spacing w:after="120"/>
        <w:jc w:val="both"/>
      </w:pPr>
      <w:r>
        <w:rPr>
          <w:rFonts w:ascii="Arial" w:cs="Arial" w:eastAsia="Arial" w:hAnsi="Arial"/>
          <w:b/>
          <w:bCs/>
          <w:sz w:val="24"/>
          <w:szCs w:val="24"/>
        </w:rPr>
        <w:t xml:space="preserve">Следственный судья </w:t>
      </w:r>
      <w:r>
        <w:rPr>
          <w:rFonts w:ascii="Arial" w:cs="Arial" w:eastAsia="Arial" w:hAnsi="Arial"/>
          <w:sz w:val="24"/>
          <w:szCs w:val="24"/>
        </w:rPr>
        <w:t xml:space="preserve">- 5 (1, 10, 15, 20, 24, 41, 51, 55), 7 (2), 28 (8), 30 (2), 31, 33 (2/12), 34 (2), 38 (2), 45 (1/7, 4), 54 (2/3, 2/4), 65 (1/2), 67 (1), 69 (1), 70 (4)</w:t>
      </w:r>
      <w:r>
        <w:rPr>
          <w:rFonts w:ascii="Arial" w:cs="Arial" w:eastAsia="Arial" w:hAnsi="Arial"/>
          <w:sz w:val="24"/>
          <w:szCs w:val="24"/>
        </w:rPr>
        <w:t xml:space="preserve">, 71 (2), 75 (4), 76 (2), 89 (6), 108 (1, 2, 3, 5), 109 (1), 114 (4), 115 (2, 3, 4), 116 (1), 117 (1, 2, 3, 4, 8), 118 (1), 122, 123 (2, 3, 5, 8, 9, 10), 129 (2), 132 (2), 133 (2), 157 (3), 158 (5), 165 (5, 6), 168 (3), 169 (2), 170 (2, 3, 4), 171 (1, 3), 172 (1, 2, 3/2, 4, 5, 7, 13), 174 (1), 175, 177 (2, 3), 178 (1, 2), 179 (6), 180 (3), 184 (3, 7), 198-200, 201 (2), 205 (3, 4, 8), 206 (2), 209 (2), 212 (2), 214 (1, 2, 3/2, 5), 215  (1), 216, 218 (1), 220 (2, 3, 4), 222 (1), 223 (1, 2), 224 (1, 2), 225 (1), 226 (1)</w:t>
      </w:r>
      <w:r>
        <w:rPr>
          <w:rFonts w:ascii="Arial" w:cs="Arial" w:eastAsia="Arial" w:hAnsi="Arial"/>
          <w:sz w:val="24"/>
          <w:szCs w:val="24"/>
        </w:rPr>
        <w:t xml:space="preserve">, 227 (1), 228 (1), 229 (1), 255-262, 390 (3), 391 (2), 395, 396 (1, 2), 397 (2), 398 (4), 400, 402 (2), 408 (3), 409 (1/6, 1/7), 419, 430 (3), 466 (1/12), 489, 494</w:t>
      </w:r>
    </w:p>
    <w:p>
      <w:pPr>
        <w:spacing w:after="120"/>
        <w:jc w:val="both"/>
      </w:pPr>
      <w:r>
        <w:rPr>
          <w:rFonts w:ascii="Arial" w:cs="Arial" w:eastAsia="Arial" w:hAnsi="Arial"/>
          <w:b/>
          <w:bCs/>
          <w:sz w:val="24"/>
          <w:szCs w:val="24"/>
        </w:rPr>
        <w:t xml:space="preserve">Следственный эксперимент </w:t>
      </w:r>
      <w:r>
        <w:rPr>
          <w:rFonts w:ascii="Arial" w:cs="Arial" w:eastAsia="Arial" w:hAnsi="Arial"/>
          <w:sz w:val="24"/>
          <w:szCs w:val="24"/>
        </w:rPr>
        <w:t xml:space="preserve">- 166 (1), 210, 211, 321 (4), 324 (1), 326</w:t>
      </w:r>
    </w:p>
    <w:p>
      <w:pPr>
        <w:spacing w:after="120"/>
        <w:jc w:val="both"/>
      </w:pPr>
      <w:r>
        <w:rPr>
          <w:rFonts w:ascii="Arial" w:cs="Arial" w:eastAsia="Arial" w:hAnsi="Arial"/>
          <w:b/>
          <w:bCs/>
          <w:sz w:val="24"/>
          <w:szCs w:val="24"/>
        </w:rPr>
        <w:t xml:space="preserve">Соглашение - См. Процессуальное соглашение</w:t>
      </w:r>
    </w:p>
    <w:p>
      <w:pPr>
        <w:spacing w:after="120"/>
        <w:jc w:val="both"/>
      </w:pPr>
      <w:r>
        <w:rPr>
          <w:rFonts w:ascii="Arial" w:cs="Arial" w:eastAsia="Arial" w:hAnsi="Arial"/>
          <w:b/>
          <w:bCs/>
          <w:sz w:val="24"/>
          <w:szCs w:val="24"/>
        </w:rPr>
        <w:t xml:space="preserve">Состав суда </w:t>
      </w:r>
      <w:r>
        <w:rPr>
          <w:rFonts w:ascii="Arial" w:cs="Arial" w:eastAsia="Arial" w:hAnsi="Arial"/>
          <w:sz w:val="24"/>
          <w:szCs w:val="24"/>
        </w:rPr>
        <w:t xml:space="preserve">- 28, 32 (3/4), 69 (3), 275 (2), 298 (5), 300 (3/3), 307 (1), 333, 334 (2)</w:t>
      </w:r>
      <w:r>
        <w:rPr>
          <w:rFonts w:ascii="Arial" w:cs="Arial" w:eastAsia="Arial" w:hAnsi="Arial"/>
          <w:sz w:val="24"/>
          <w:szCs w:val="24"/>
        </w:rPr>
        <w:t xml:space="preserve">, 341 (2), 348 (1), 384 (4), 402, 408 (4), 413 (2/2)</w:t>
      </w:r>
    </w:p>
    <w:p>
      <w:pPr>
        <w:spacing w:after="120"/>
        <w:jc w:val="both"/>
      </w:pPr>
      <w:r>
        <w:rPr>
          <w:rFonts w:ascii="Arial" w:cs="Arial" w:eastAsia="Arial" w:hAnsi="Arial"/>
          <w:b/>
          <w:bCs/>
          <w:sz w:val="24"/>
          <w:szCs w:val="24"/>
        </w:rPr>
        <w:t xml:space="preserve">Состязательность </w:t>
      </w:r>
      <w:r>
        <w:rPr>
          <w:rFonts w:ascii="Arial" w:cs="Arial" w:eastAsia="Arial" w:hAnsi="Arial"/>
          <w:sz w:val="24"/>
          <w:szCs w:val="24"/>
        </w:rPr>
        <w:t xml:space="preserve">- 18, 54 (1), 282 (1)</w:t>
      </w:r>
    </w:p>
    <w:p>
      <w:pPr>
        <w:spacing w:after="120"/>
        <w:jc w:val="both"/>
      </w:pPr>
      <w:r>
        <w:rPr>
          <w:rFonts w:ascii="Arial" w:cs="Arial" w:eastAsia="Arial" w:hAnsi="Arial"/>
          <w:b/>
          <w:bCs/>
          <w:sz w:val="24"/>
          <w:szCs w:val="24"/>
        </w:rPr>
        <w:t xml:space="preserve">Специалист </w:t>
      </w:r>
      <w:r>
        <w:rPr>
          <w:rFonts w:ascii="Arial" w:cs="Arial" w:eastAsia="Arial" w:hAnsi="Arial"/>
          <w:sz w:val="24"/>
          <w:szCs w:val="24"/>
        </w:rPr>
        <w:t xml:space="preserve">- 35 (1/9, 1/16), 39 (1/5, 1/8), 54 (4/4), 60, 65 (1/2), 66 (1), 70 (5, 6), 75 (1/6, 2), 76, 77 (1/1), 78, 82 (2/3), 87, 89 (3), 93 (3/3), 96 (1, 2), 123 (7), 143 (2/1, 2/4), 160 (2), 161, 163 (7, 9), 165 (2), 167 (1), 168 (4), 170 (5, 7/4), 184 (8, 10, 11, 15), 203 (10, 12), 205 (6, 16), 206 (3), 208 (5), 210 (3, 4), 212 (7), 222 (4), 223 (6), 224 (3), 225 (3), 226 (3), 227 (3), 228 (5), 229 (3), 231 (5), 232 (5), 244 (3), 259 (2), 289, 307 (1), 311, 312 (1), 313, 323 (2), 325 (1, 2), 326 (2), 328 (2), 363 (1/2), 371 (5), 397 (3), 407 (1/3)</w:t>
      </w:r>
    </w:p>
    <w:p>
      <w:pPr>
        <w:spacing w:after="120"/>
        <w:jc w:val="both"/>
      </w:pPr>
      <w:r>
        <w:rPr>
          <w:rFonts w:ascii="Arial" w:cs="Arial" w:eastAsia="Arial" w:hAnsi="Arial"/>
          <w:b/>
          <w:bCs/>
          <w:sz w:val="24"/>
          <w:szCs w:val="24"/>
        </w:rPr>
        <w:t xml:space="preserve">Специальные следственные действия </w:t>
      </w:r>
      <w:r>
        <w:rPr>
          <w:rFonts w:ascii="Arial" w:cs="Arial" w:eastAsia="Arial" w:hAnsi="Arial"/>
          <w:sz w:val="24"/>
          <w:szCs w:val="24"/>
        </w:rPr>
        <w:t xml:space="preserve">- 5 (44), 212-232, 260, 261, 324 (1) </w:t>
      </w:r>
      <w:r>
        <w:rPr>
          <w:rFonts w:ascii="Arial" w:cs="Arial" w:eastAsia="Arial" w:hAnsi="Arial"/>
          <w:b/>
          <w:bCs/>
          <w:sz w:val="24"/>
          <w:szCs w:val="24"/>
        </w:rPr>
        <w:t xml:space="preserve">Сроки</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- 33 (2/13), 155, 237, 242 (2), 244 (4), 247 (4)</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- 12, 102 (1/2), 108 (1), 131 (1)</w:t>
      </w:r>
    </w:p>
    <w:p>
      <w:pPr>
        <w:spacing w:after="120"/>
        <w:jc w:val="both"/>
      </w:pPr>
      <w:r>
        <w:rPr>
          <w:rFonts w:ascii="Arial" w:cs="Arial" w:eastAsia="Arial" w:hAnsi="Arial"/>
          <w:b/>
          <w:bCs/>
          <w:sz w:val="24"/>
          <w:szCs w:val="24"/>
        </w:rPr>
        <w:t xml:space="preserve">обжалования, подачи и рассмотрения жалоб </w:t>
      </w:r>
      <w:r>
        <w:rPr>
          <w:rFonts w:ascii="Arial" w:cs="Arial" w:eastAsia="Arial" w:hAnsi="Arial"/>
          <w:sz w:val="24"/>
          <w:szCs w:val="24"/>
        </w:rPr>
        <w:t xml:space="preserve">- 89 (1), 114 (10), 129, (), 250 (2), 262 (3), 298 (3/13), 347, 348 (1), 386, 393, 394 (5), 395 (2), 396, 398 (2), 399 (2)</w:t>
      </w:r>
    </w:p>
    <w:p>
      <w:pPr>
        <w:spacing w:after="120"/>
        <w:jc w:val="both"/>
      </w:pPr>
      <w:r>
        <w:rPr>
          <w:rFonts w:ascii="Arial" w:cs="Arial" w:eastAsia="Arial" w:hAnsi="Arial"/>
          <w:b/>
          <w:bCs/>
          <w:sz w:val="24"/>
          <w:szCs w:val="24"/>
        </w:rPr>
        <w:t xml:space="preserve">применения мер пресечения </w:t>
      </w:r>
      <w:r>
        <w:rPr>
          <w:rFonts w:ascii="Arial" w:cs="Arial" w:eastAsia="Arial" w:hAnsi="Arial"/>
          <w:sz w:val="24"/>
          <w:szCs w:val="24"/>
        </w:rPr>
        <w:t xml:space="preserve">- 31 (1/3), 52 (2), 115 (3), 117, 157 (3), 257, 293, 394 (3)</w:t>
      </w:r>
    </w:p>
    <w:p>
      <w:pPr>
        <w:spacing w:after="120"/>
        <w:jc w:val="both"/>
      </w:pPr>
      <w:r>
        <w:rPr>
          <w:rFonts w:ascii="Arial" w:cs="Arial" w:eastAsia="Arial" w:hAnsi="Arial"/>
          <w:b/>
          <w:bCs/>
          <w:sz w:val="24"/>
          <w:szCs w:val="24"/>
        </w:rPr>
        <w:t xml:space="preserve">проведения специальных следственных действий - </w:t>
      </w:r>
      <w:r>
        <w:rPr>
          <w:rFonts w:ascii="Arial" w:cs="Arial" w:eastAsia="Arial" w:hAnsi="Arial"/>
          <w:sz w:val="24"/>
          <w:szCs w:val="24"/>
        </w:rPr>
        <w:t xml:space="preserve">214 (3/7), 215 </w:t>
      </w:r>
      <w:r>
        <w:rPr>
          <w:rFonts w:ascii="Arial" w:cs="Arial" w:eastAsia="Arial" w:hAnsi="Arial"/>
          <w:b/>
          <w:bCs/>
          <w:sz w:val="24"/>
          <w:szCs w:val="24"/>
        </w:rPr>
        <w:t xml:space="preserve">производства по делам о проступках </w:t>
      </w:r>
      <w:r>
        <w:rPr>
          <w:rFonts w:ascii="Arial" w:cs="Arial" w:eastAsia="Arial" w:hAnsi="Arial"/>
          <w:sz w:val="24"/>
          <w:szCs w:val="24"/>
        </w:rPr>
        <w:t xml:space="preserve">- 155 (5/1), 274 (2), 511 (1) </w:t>
      </w:r>
      <w:r>
        <w:rPr>
          <w:rFonts w:ascii="Arial" w:cs="Arial" w:eastAsia="Arial" w:hAnsi="Arial"/>
          <w:b/>
          <w:bCs/>
          <w:sz w:val="24"/>
          <w:szCs w:val="24"/>
        </w:rPr>
        <w:t xml:space="preserve">рассмотрения дел в апелляционном порядке </w:t>
      </w:r>
      <w:r>
        <w:rPr>
          <w:rFonts w:ascii="Arial" w:cs="Arial" w:eastAsia="Arial" w:hAnsi="Arial"/>
          <w:sz w:val="24"/>
          <w:szCs w:val="24"/>
        </w:rPr>
        <w:t xml:space="preserve">- 402, 417, 418 (1, 3) </w:t>
      </w:r>
      <w:r>
        <w:rPr>
          <w:rFonts w:ascii="Arial" w:cs="Arial" w:eastAsia="Arial" w:hAnsi="Arial"/>
          <w:b/>
          <w:bCs/>
          <w:sz w:val="24"/>
          <w:szCs w:val="24"/>
        </w:rPr>
        <w:t xml:space="preserve">рассмотрения дел в кассационном порядке </w:t>
      </w:r>
      <w:r>
        <w:rPr>
          <w:rFonts w:ascii="Arial" w:cs="Arial" w:eastAsia="Arial" w:hAnsi="Arial"/>
          <w:sz w:val="24"/>
          <w:szCs w:val="24"/>
        </w:rPr>
        <w:t xml:space="preserve">- 433, 436 (1/3), 438 </w:t>
      </w:r>
      <w:r>
        <w:rPr>
          <w:rFonts w:ascii="Arial" w:cs="Arial" w:eastAsia="Arial" w:hAnsi="Arial"/>
          <w:b/>
          <w:bCs/>
          <w:sz w:val="24"/>
          <w:szCs w:val="24"/>
        </w:rPr>
        <w:t xml:space="preserve">содержания под стражей </w:t>
      </w:r>
      <w:r>
        <w:rPr>
          <w:rFonts w:ascii="Arial" w:cs="Arial" w:eastAsia="Arial" w:hAnsi="Arial"/>
          <w:sz w:val="24"/>
          <w:szCs w:val="24"/>
        </w:rPr>
        <w:t xml:space="preserve">- 36 (2/3), 147 (3, 4) </w:t>
      </w: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- 274</w:t>
      </w:r>
    </w:p>
    <w:p>
      <w:pPr>
        <w:spacing w:after="120"/>
        <w:jc w:val="both"/>
      </w:pPr>
      <w:r>
        <w:rPr>
          <w:rFonts w:ascii="Arial" w:cs="Arial" w:eastAsia="Arial" w:hAnsi="Arial"/>
          <w:b/>
          <w:bCs/>
          <w:sz w:val="24"/>
          <w:szCs w:val="24"/>
        </w:rPr>
        <w:t xml:space="preserve">Сторона</w:t>
      </w:r>
    </w:p>
    <w:p>
      <w:pPr>
        <w:spacing w:after="120"/>
        <w:jc w:val="both"/>
      </w:pPr>
      <w:r>
        <w:rPr>
          <w:rFonts w:ascii="Arial" w:cs="Arial" w:eastAsia="Arial" w:hAnsi="Arial"/>
          <w:b/>
          <w:bCs/>
          <w:sz w:val="24"/>
          <w:szCs w:val="24"/>
        </w:rPr>
        <w:t xml:space="preserve">защиты </w:t>
      </w:r>
      <w:r>
        <w:rPr>
          <w:rFonts w:ascii="Arial" w:cs="Arial" w:eastAsia="Arial" w:hAnsi="Arial"/>
          <w:sz w:val="24"/>
          <w:szCs w:val="24"/>
        </w:rPr>
        <w:t xml:space="preserve">- 5 (14, 46), 63 (3), 44-50, 99 (6), 116 (6), 172 (13), 175 (1, 6/2, 6/3), 177 (3), 198 (1), 199 (1, 2), 200 (3), 247 (3), 275 (6), 276 (4), 277 (1/1), 316 (1)</w:t>
      </w:r>
    </w:p>
    <w:p>
      <w:pPr>
        <w:spacing w:after="120"/>
        <w:jc w:val="both"/>
      </w:pPr>
      <w:r>
        <w:rPr>
          <w:rFonts w:ascii="Arial" w:cs="Arial" w:eastAsia="Arial" w:hAnsi="Arial"/>
          <w:b/>
          <w:bCs/>
          <w:sz w:val="24"/>
          <w:szCs w:val="24"/>
        </w:rPr>
        <w:t xml:space="preserve">обвинения </w:t>
      </w:r>
      <w:r>
        <w:rPr>
          <w:rFonts w:ascii="Arial" w:cs="Arial" w:eastAsia="Arial" w:hAnsi="Arial"/>
          <w:sz w:val="24"/>
          <w:szCs w:val="24"/>
        </w:rPr>
        <w:t xml:space="preserve">- 5 (47), 17 (2), 33-43, 81 (2), 82 (4/7), 175 (6/2, 6/3), 247 (3), 316 (1), 371 (3), 414 (3), 488 (2/2), 496 (6/4)</w:t>
      </w:r>
    </w:p>
    <w:p>
      <w:pPr>
        <w:spacing w:after="120"/>
        <w:jc w:val="both"/>
      </w:pPr>
      <w:r>
        <w:rPr>
          <w:rFonts w:ascii="Arial" w:cs="Arial" w:eastAsia="Arial" w:hAnsi="Arial"/>
          <w:b/>
          <w:bCs/>
          <w:sz w:val="24"/>
          <w:szCs w:val="24"/>
        </w:rPr>
        <w:t xml:space="preserve">Судебный контроль в досудебном производстве </w:t>
      </w:r>
      <w:r>
        <w:rPr>
          <w:rFonts w:ascii="Arial" w:cs="Arial" w:eastAsia="Arial" w:hAnsi="Arial"/>
          <w:sz w:val="24"/>
          <w:szCs w:val="24"/>
        </w:rPr>
        <w:t xml:space="preserve">- 5 (1, 41), 28 (8), 30 (2), 31 (2), 255-262, 391 (2)</w:t>
      </w:r>
    </w:p>
    <w:p>
      <w:pPr>
        <w:spacing w:after="120"/>
        <w:jc w:val="both"/>
      </w:pPr>
      <w:r>
        <w:rPr>
          <w:rFonts w:ascii="Arial" w:cs="Arial" w:eastAsia="Arial" w:hAnsi="Arial"/>
          <w:b/>
          <w:bCs/>
          <w:sz w:val="24"/>
          <w:szCs w:val="24"/>
        </w:rPr>
        <w:t xml:space="preserve">Судебный пристав </w:t>
      </w:r>
      <w:r>
        <w:rPr>
          <w:rFonts w:ascii="Arial" w:cs="Arial" w:eastAsia="Arial" w:hAnsi="Arial"/>
          <w:sz w:val="24"/>
          <w:szCs w:val="24"/>
        </w:rPr>
        <w:t xml:space="preserve">- 64, 78, 121 (6), 273 (2), 286 (3), 291 (1), 295 (1), 296, 297 (4), 305 (2), 377 (7)</w:t>
      </w:r>
    </w:p>
    <w:p>
      <w:pPr>
        <w:spacing w:after="120"/>
        <w:jc w:val="both"/>
      </w:pPr>
      <w:r>
        <w:rPr>
          <w:rFonts w:ascii="Arial" w:cs="Arial" w:eastAsia="Arial" w:hAnsi="Arial"/>
          <w:b/>
          <w:bCs/>
          <w:sz w:val="24"/>
          <w:szCs w:val="24"/>
        </w:rPr>
        <w:t xml:space="preserve">Т</w:t>
      </w:r>
    </w:p>
    <w:p>
      <w:pPr>
        <w:spacing w:after="120"/>
        <w:jc w:val="both"/>
      </w:pPr>
      <w:r>
        <w:rPr>
          <w:rFonts w:ascii="Arial" w:cs="Arial" w:eastAsia="Arial" w:hAnsi="Arial"/>
          <w:b/>
          <w:bCs/>
          <w:sz w:val="24"/>
          <w:szCs w:val="24"/>
        </w:rPr>
        <w:t xml:space="preserve">Тайна</w:t>
      </w:r>
    </w:p>
    <w:p>
      <w:pPr>
        <w:spacing w:after="120"/>
        <w:jc w:val="both"/>
      </w:pPr>
      <w:r>
        <w:rPr>
          <w:rFonts w:ascii="Arial" w:cs="Arial" w:eastAsia="Arial" w:hAnsi="Arial"/>
          <w:b/>
          <w:bCs/>
          <w:sz w:val="24"/>
          <w:szCs w:val="24"/>
        </w:rPr>
        <w:t xml:space="preserve">государственная, военная </w:t>
      </w:r>
      <w:r>
        <w:rPr>
          <w:rFonts w:ascii="Arial" w:cs="Arial" w:eastAsia="Arial" w:hAnsi="Arial"/>
          <w:sz w:val="24"/>
          <w:szCs w:val="24"/>
        </w:rPr>
        <w:t xml:space="preserve">- 32 (3/8), 160 (3), 217 (2), 219 (2), 220 (2)</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 </w:t>
      </w:r>
      <w:r>
        <w:rPr>
          <w:rFonts w:ascii="Arial" w:cs="Arial" w:eastAsia="Arial" w:hAnsi="Arial"/>
          <w:b/>
          <w:bCs/>
          <w:sz w:val="24"/>
          <w:szCs w:val="24"/>
        </w:rPr>
        <w:t xml:space="preserve">переписки, телефонных и иных переговоров и сообщений </w:t>
      </w:r>
      <w:r>
        <w:rPr>
          <w:rFonts w:ascii="Arial" w:cs="Arial" w:eastAsia="Arial" w:hAnsi="Arial"/>
          <w:sz w:val="24"/>
          <w:szCs w:val="24"/>
        </w:rPr>
        <w:t xml:space="preserve">- 16, 281 (4)</w:t>
      </w:r>
    </w:p>
    <w:p>
      <w:pPr>
        <w:spacing w:after="120"/>
        <w:jc w:val="both"/>
      </w:pPr>
      <w:r>
        <w:rPr>
          <w:rFonts w:ascii="Arial" w:cs="Arial" w:eastAsia="Arial" w:hAnsi="Arial"/>
          <w:b/>
          <w:bCs/>
          <w:sz w:val="24"/>
          <w:szCs w:val="24"/>
        </w:rPr>
        <w:t xml:space="preserve">сведений об участниках процесса </w:t>
      </w:r>
      <w:r>
        <w:rPr>
          <w:rFonts w:ascii="Arial" w:cs="Arial" w:eastAsia="Arial" w:hAnsi="Arial"/>
          <w:sz w:val="24"/>
          <w:szCs w:val="24"/>
        </w:rPr>
        <w:t xml:space="preserve">- 80 (3), 81 (2/1), 163 (10), 221 (2), 281 (2/1), 318 (6)</w:t>
      </w:r>
    </w:p>
    <w:p>
      <w:pPr>
        <w:spacing w:after="120"/>
        <w:jc w:val="both"/>
      </w:pPr>
      <w:r>
        <w:rPr>
          <w:rFonts w:ascii="Arial" w:cs="Arial" w:eastAsia="Arial" w:hAnsi="Arial"/>
          <w:b/>
          <w:bCs/>
          <w:sz w:val="24"/>
          <w:szCs w:val="24"/>
        </w:rPr>
        <w:t xml:space="preserve">совещательной комнаты </w:t>
      </w:r>
      <w:r>
        <w:rPr>
          <w:rFonts w:ascii="Arial" w:cs="Arial" w:eastAsia="Arial" w:hAnsi="Arial"/>
          <w:sz w:val="24"/>
          <w:szCs w:val="24"/>
        </w:rPr>
        <w:t xml:space="preserve">- 32 (3/6), 191 (10), 377, 413 (2/8), 334 (2) </w:t>
      </w:r>
      <w:r>
        <w:rPr>
          <w:rFonts w:ascii="Arial" w:cs="Arial" w:eastAsia="Arial" w:hAnsi="Arial"/>
          <w:b/>
          <w:bCs/>
          <w:sz w:val="24"/>
          <w:szCs w:val="24"/>
        </w:rPr>
        <w:t xml:space="preserve">частной жизни </w:t>
      </w:r>
      <w:r>
        <w:rPr>
          <w:rFonts w:ascii="Arial" w:cs="Arial" w:eastAsia="Arial" w:hAnsi="Arial"/>
          <w:sz w:val="24"/>
          <w:szCs w:val="24"/>
        </w:rPr>
        <w:t xml:space="preserve">- 16, 217 (3), 220 (3)</w:t>
      </w:r>
    </w:p>
    <w:p>
      <w:pPr>
        <w:spacing w:after="120"/>
        <w:jc w:val="both"/>
      </w:pPr>
      <w:r>
        <w:rPr>
          <w:rFonts w:ascii="Arial" w:cs="Arial" w:eastAsia="Arial" w:hAnsi="Arial"/>
          <w:b/>
          <w:bCs/>
          <w:sz w:val="24"/>
          <w:szCs w:val="24"/>
        </w:rPr>
        <w:t xml:space="preserve">Технические средства и способы фиксации </w:t>
      </w:r>
      <w:r>
        <w:rPr>
          <w:rFonts w:ascii="Arial" w:cs="Arial" w:eastAsia="Arial" w:hAnsi="Arial"/>
          <w:sz w:val="24"/>
          <w:szCs w:val="24"/>
        </w:rPr>
        <w:t xml:space="preserve">- 54 (4/5), 60 (1, 3/2), 63 (2/2), 96, 115 (3), 158 (3), 163 (4), 170 (7/6), 184 (16), 193 (2, 6), 194, 203 (10), 204 (3), 210 (7), 212 (9), 221 (1), 223 (5), 226, 232 (2), 298 (2, 4), 300, 302 (2), 317 (3), 318 (9), 341 (2)</w:t>
      </w:r>
    </w:p>
    <w:p>
      <w:pPr>
        <w:spacing w:after="120"/>
        <w:jc w:val="both"/>
      </w:pPr>
      <w:r>
        <w:rPr>
          <w:rFonts w:ascii="Arial" w:cs="Arial" w:eastAsia="Arial" w:hAnsi="Arial"/>
          <w:b/>
          <w:bCs/>
          <w:sz w:val="24"/>
          <w:szCs w:val="24"/>
        </w:rPr>
        <w:t xml:space="preserve">У</w:t>
      </w:r>
    </w:p>
    <w:p>
      <w:pPr>
        <w:spacing w:after="120"/>
        <w:jc w:val="both"/>
      </w:pPr>
      <w:r>
        <w:rPr>
          <w:rFonts w:ascii="Arial" w:cs="Arial" w:eastAsia="Arial" w:hAnsi="Arial"/>
          <w:b/>
          <w:bCs/>
          <w:sz w:val="24"/>
          <w:szCs w:val="24"/>
        </w:rPr>
        <w:t xml:space="preserve">Уважительные причины </w:t>
      </w:r>
      <w:r>
        <w:rPr>
          <w:rFonts w:ascii="Arial" w:cs="Arial" w:eastAsia="Arial" w:hAnsi="Arial"/>
          <w:sz w:val="24"/>
          <w:szCs w:val="24"/>
        </w:rPr>
        <w:t xml:space="preserve">- 31 (3/1), 41 (6), 58 (8), 59 (8), 60 (4), 114 (5/1), 120 (1), 121 (1, 2), 140 (4), 142 (2), 189 (1, 3), 194 (2/1), 200 (4), 235 (3, 5), 242 (2), 257 (2), 273 (2), 286 (3), 298 (6), 355 (4), 362 (1), 396 (1), 402 (4), 44 (5), 427 (3)</w:t>
      </w:r>
    </w:p>
    <w:p>
      <w:pPr>
        <w:spacing w:after="120"/>
        <w:jc w:val="both"/>
      </w:pPr>
      <w:r>
        <w:rPr>
          <w:rFonts w:ascii="Arial" w:cs="Arial" w:eastAsia="Arial" w:hAnsi="Arial"/>
          <w:b/>
          <w:bCs/>
          <w:sz w:val="24"/>
          <w:szCs w:val="24"/>
        </w:rPr>
        <w:t xml:space="preserve">Уведомление о подозрении </w:t>
      </w:r>
      <w:r>
        <w:rPr>
          <w:rFonts w:ascii="Arial" w:cs="Arial" w:eastAsia="Arial" w:hAnsi="Arial"/>
          <w:sz w:val="24"/>
          <w:szCs w:val="24"/>
        </w:rPr>
        <w:t xml:space="preserve">- 35 (1/13), 44 (1/2), 45 (1/3, 1/6), 50 (2), 54 (2/5), 145 (5), 155 (1), 200 (3), 233-236, 262 (1), 456 (3/2), 476, 477, 487 (2), 492 (2), 519 (1, 3/4)</w:t>
      </w:r>
    </w:p>
    <w:p>
      <w:pPr>
        <w:spacing w:after="120"/>
        <w:jc w:val="both"/>
      </w:pPr>
      <w:r>
        <w:rPr>
          <w:rFonts w:ascii="Arial" w:cs="Arial" w:eastAsia="Arial" w:hAnsi="Arial"/>
          <w:b/>
          <w:bCs/>
          <w:sz w:val="24"/>
          <w:szCs w:val="24"/>
        </w:rPr>
        <w:t xml:space="preserve">Уполномоченное должностное лицо органа дознания </w:t>
      </w:r>
      <w:r>
        <w:rPr>
          <w:rFonts w:ascii="Arial" w:cs="Arial" w:eastAsia="Arial" w:hAnsi="Arial"/>
          <w:sz w:val="24"/>
          <w:szCs w:val="24"/>
        </w:rPr>
        <w:t xml:space="preserve">- 5 (6, 24, 36, 40, 41, 47, 52), 7 (2), 22 (3), 24, 26 (1/6), 31 (2), 33 (2), 38, 39, 40 (1), 41 (2, 3, 4/16, 5/7), 44 (2), 45 (2, 3), 48 (1), 51 (2, 4, 5), 53 (5), 54 (2/13, 3, 7), 55 (2/2), 58 (7/1), 59 (1, 7/1, 10/2), 60 (2/3, 2/5, 3/1), 61 (2, 3/3, 4/1), 62 (3/1), 65 (1), 66 (1), 72, 74 (4), 75 (4), 76 (2), 77 (1), 78, 80 (3, 5), 82 (5), 86 (1, 3), 88 (2, 4/4), 89 (2/1, 5, 6), 95 (2), 98 (1, 2), 99 (3, 6), 102 (1), 103 (2), 104 (1), 111, 112, 114 (5/1, 7, 8), 122, 123 (5), 124 (2, 3), 126 (3), 129 (2), 132, 135 (1), 137 (2, 3), 140 (4), 142 (2), 143 (2/3, 3), 145 (2, 3, 4), 146 (1, 5, 7), 149 (1, 3), 152 (2), 155 (4), 158 (1), 159, 160 (2), 161, 162, 163 (7), 164 (3), 165 (1, 3, 6, 10, 12, 13, 14/5), 166, 168, 170 (10), 171 (1), 172, 173, 174 (4, 8), 175 (1), 177 (1, 2), 178 (1, 2), 179 (4), 180 (3), 184 (1, 7, 8, 11, 14, 15, 17), 185, 187 (1), 188 (1), 189 (3), 190 (1), 191 (1, 5, 11, 13), 192 (1), 193 (1, 3), 194 (3, 5), 195 (1, 2), 197 (1, 4, 5, 6, 8), 198 (2), 199 (1), 200 (6, 7), 203 (1), 205 (4, 9, 10, 13, 14, 15), 208 (5), 209 (2), 210 (3), 211 (1, 2), 233, 234, 235 (1, 5), 236, 256 (1), 260 (1), 442 (5), 449 (4), 452, 454 (2), 455 (2, 3), 456 (2, 3/6, 4, 5), 466 (1/13), 467 (1, 2/9), 468 (3), 469 (1, 3), 477 (1, 4), 499 (5), 501 (1), 504 (1, 2), 506, 508, 509 (1)</w:t>
      </w:r>
    </w:p>
    <w:p>
      <w:pPr>
        <w:spacing w:after="120"/>
        <w:jc w:val="both"/>
      </w:pPr>
      <w:r>
        <w:rPr>
          <w:rFonts w:ascii="Arial" w:cs="Arial" w:eastAsia="Arial" w:hAnsi="Arial"/>
          <w:b/>
          <w:bCs/>
          <w:sz w:val="24"/>
          <w:szCs w:val="24"/>
        </w:rPr>
        <w:t xml:space="preserve">Упрощенное судебное производство по делам о проступках </w:t>
      </w:r>
      <w:r>
        <w:rPr>
          <w:rFonts w:ascii="Arial" w:cs="Arial" w:eastAsia="Arial" w:hAnsi="Arial"/>
          <w:sz w:val="24"/>
          <w:szCs w:val="24"/>
        </w:rPr>
        <w:t xml:space="preserve">- 511</w:t>
      </w:r>
    </w:p>
    <w:p>
      <w:pPr>
        <w:spacing w:after="120"/>
        <w:jc w:val="both"/>
      </w:pPr>
      <w:r>
        <w:rPr>
          <w:rFonts w:ascii="Arial" w:cs="Arial" w:eastAsia="Arial" w:hAnsi="Arial"/>
          <w:b/>
          <w:bCs/>
          <w:sz w:val="24"/>
          <w:szCs w:val="24"/>
        </w:rPr>
        <w:t xml:space="preserve">Х</w:t>
      </w:r>
    </w:p>
    <w:p>
      <w:pPr>
        <w:spacing w:after="120"/>
        <w:jc w:val="both"/>
      </w:pPr>
      <w:r>
        <w:rPr>
          <w:rFonts w:ascii="Arial" w:cs="Arial" w:eastAsia="Arial" w:hAnsi="Arial"/>
          <w:b/>
          <w:bCs/>
          <w:sz w:val="24"/>
          <w:szCs w:val="24"/>
        </w:rPr>
        <w:t xml:space="preserve">Ходатайство </w:t>
      </w:r>
      <w:r>
        <w:rPr>
          <w:rFonts w:ascii="Arial" w:cs="Arial" w:eastAsia="Arial" w:hAnsi="Arial"/>
          <w:sz w:val="24"/>
          <w:szCs w:val="24"/>
        </w:rPr>
        <w:t xml:space="preserve">- 5 (7), 18 (5), 20 (2), 29 (1), 33 (2/12, 2/19), 35 (1/17, 1/19), 39 (2/9), 41 (4/4, 4/9), 45 (1/7, 1/10, 1/16), 47 (1/6, 1/13), 52, 54 (2, 7), 55 (5), 63 (2/2), 71 (2), 72 (4), 79 (5, 6), 81 (2), 88 (4/3), 89 (3, 6), 93 (2, 5), 96 (1), 99 (6, 8), 108 (1, 2, 3), 113 (2), 116 (6, 8, 9), 117 (2, 3, 4), 122 (1, 2), 123 (2, 3, 4, 5), 125, 126, 141 (3), 142 (3), 145 (4), 146 (8), 155 (4), 157 (3), 158 (5), 177 (3, 5/2), 178 (3, 4), 179 (4), 187 (1), 188 (1), 191 (7), 194 (3, 6), 198, 199, 200 (1, 2, 4, 6), 205 (4, 16), 210 (4), 212 (2), 214, 215 (2), 220, 222 (2), 244 (1, 3), 245 (1)</w:t>
      </w:r>
      <w:r>
        <w:rPr>
          <w:rFonts w:ascii="Arial" w:cs="Arial" w:eastAsia="Arial" w:hAnsi="Arial"/>
          <w:sz w:val="24"/>
          <w:szCs w:val="24"/>
        </w:rPr>
        <w:t xml:space="preserve">, 246, 247 (1), 254 (1), 257-260, 261 (1), 265 (3), 266 (1), 270, 274 (4), 275 (4, 6), 276, 277 (1/1), 279 (2, 3), 283, 286 (5, 6), 287 (3), 288 (3), 290 (3), 291 (1, 8), 298 (3/6, 6, 7), 300 (5), 312, 316 (5), 318 (3, 7), 319 (3), 320 (1, 4), 321 (1, 3, 9), 322, 323 (2), 329 (1, 3), 330 (2), 332, 348 (4), 351 (2), 354 (2), 355 (1), 358 (2, 3, 5), 361 (11), 363 (2), 370 (3), 379 (5), 380 (3), 394 (2), 396 (1, 2), 397 (3), 404 (2/2), 405 (5), 406 (1), 407 (1), 423 (2), 437 (2, 4, 5), 443, 445, 446, 455 (2)</w:t>
      </w:r>
      <w:r>
        <w:rPr>
          <w:rFonts w:ascii="Arial" w:cs="Arial" w:eastAsia="Arial" w:hAnsi="Arial"/>
          <w:sz w:val="24"/>
          <w:szCs w:val="24"/>
        </w:rPr>
        <w:t xml:space="preserve">, 456 (3/5), 459 (1), 460 (1), 466 (1/4, 1/8, 1/12), 467 (2/2, 2/4), 477 (1, 2, 3), 487, 488, 490, 491 (1), 492, 493, 499 (1, 4), 500 (1), 507 (1/6, 2), 509, 511 (1, 3), 521 (5), 524 (2/4), 530 (1), 532</w:t>
      </w:r>
    </w:p>
    <w:p>
      <w:pPr>
        <w:spacing w:after="120"/>
        <w:jc w:val="both"/>
      </w:pPr>
      <w:r>
        <w:rPr>
          <w:rFonts w:ascii="Arial" w:cs="Arial" w:eastAsia="Arial" w:hAnsi="Arial"/>
          <w:b/>
          <w:bCs/>
          <w:sz w:val="24"/>
          <w:szCs w:val="24"/>
        </w:rPr>
        <w:t xml:space="preserve">Ч</w:t>
      </w:r>
    </w:p>
    <w:p>
      <w:pPr>
        <w:spacing w:after="120"/>
        <w:jc w:val="both"/>
      </w:pPr>
      <w:r>
        <w:rPr>
          <w:rFonts w:ascii="Arial" w:cs="Arial" w:eastAsia="Arial" w:hAnsi="Arial"/>
          <w:b/>
          <w:bCs/>
          <w:sz w:val="24"/>
          <w:szCs w:val="24"/>
        </w:rPr>
        <w:t xml:space="preserve">Частное обвинение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обвинение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Частный обвинитель </w:t>
      </w:r>
      <w:r>
        <w:rPr>
          <w:rFonts w:ascii="Arial" w:cs="Arial" w:eastAsia="Arial" w:hAnsi="Arial"/>
          <w:sz w:val="24"/>
          <w:szCs w:val="24"/>
        </w:rPr>
        <w:t xml:space="preserve">- 5 (47, 54), 42, 43, 52 (1/8), 93 (4), 125 (1), 128 (3), 285 (4), 330 (1), 353 (4), 354 (2), 355 (1, 2, 4), 404 (2/3, 5), 412 (3), 414 (2), 431 (1)</w:t>
      </w:r>
    </w:p>
    <w:p>
      <w:pPr>
        <w:spacing w:after="120"/>
        <w:jc w:val="both"/>
      </w:pPr>
      <w:r>
        <w:rPr>
          <w:rFonts w:ascii="Arial" w:cs="Arial" w:eastAsia="Arial" w:hAnsi="Arial"/>
          <w:b/>
          <w:bCs/>
          <w:sz w:val="24"/>
          <w:szCs w:val="24"/>
        </w:rPr>
        <w:t xml:space="preserve">Э</w:t>
      </w:r>
    </w:p>
    <w:p>
      <w:pPr>
        <w:spacing w:after="120"/>
        <w:jc w:val="both"/>
      </w:pPr>
      <w:r>
        <w:rPr>
          <w:rFonts w:ascii="Arial" w:cs="Arial" w:eastAsia="Arial" w:hAnsi="Arial"/>
          <w:b/>
          <w:bCs/>
          <w:sz w:val="24"/>
          <w:szCs w:val="24"/>
        </w:rPr>
        <w:t xml:space="preserve">Эксгумация </w:t>
      </w:r>
      <w:r>
        <w:rPr>
          <w:rFonts w:ascii="Arial" w:cs="Arial" w:eastAsia="Arial" w:hAnsi="Arial"/>
          <w:sz w:val="24"/>
          <w:szCs w:val="24"/>
        </w:rPr>
        <w:t xml:space="preserve">- 31 (1/7), 169, 170, 184 (12)</w:t>
      </w:r>
    </w:p>
    <w:p>
      <w:pPr>
        <w:spacing w:after="120"/>
        <w:jc w:val="both"/>
      </w:pPr>
      <w:r>
        <w:rPr>
          <w:rFonts w:ascii="Arial" w:cs="Arial" w:eastAsia="Arial" w:hAnsi="Arial"/>
          <w:b/>
          <w:bCs/>
          <w:sz w:val="24"/>
          <w:szCs w:val="24"/>
        </w:rPr>
        <w:t xml:space="preserve">Эксперт </w:t>
      </w:r>
      <w:r>
        <w:rPr>
          <w:rFonts w:ascii="Arial" w:cs="Arial" w:eastAsia="Arial" w:hAnsi="Arial"/>
          <w:sz w:val="24"/>
          <w:szCs w:val="24"/>
        </w:rPr>
        <w:t xml:space="preserve">- 35 (1/9, 1/16), 39 (1/4, 1/8), 54 (2/4), 59, 65 (1/2), 66 (1), 70 (5, 6), 75, 77 (1/1), 78, 82 (2/2), 86, 96 (1), 125 (1), 143 (2/1, 2/4),160 (2), 167 (1, 4), 171-188, 193 (2/5), 197 (2), 208 (5), 210 (3), 244 (3), 280 (1), 287 (3), 289, 307 (1), 310, 312 (1), 313, 321, 322, 323 (2), 325 (1, 2), 363 (1/2), 371 (2, 5), 397 (3), 407 (1/3), 442 (3/1), 466 (1/10), 515</w:t>
      </w:r>
    </w:p>
    <w:p>
      <w:pPr>
        <w:spacing w:after="120"/>
        <w:jc w:val="both"/>
      </w:pPr>
      <w:r>
        <w:rPr>
          <w:rFonts w:ascii="Arial" w:cs="Arial" w:eastAsia="Arial" w:hAnsi="Arial"/>
          <w:b/>
          <w:bCs/>
          <w:sz w:val="24"/>
          <w:szCs w:val="24"/>
        </w:rPr>
        <w:t xml:space="preserve">Экспертиза </w:t>
      </w:r>
      <w:r>
        <w:rPr>
          <w:rFonts w:ascii="Arial" w:cs="Arial" w:eastAsia="Arial" w:hAnsi="Arial"/>
          <w:sz w:val="24"/>
          <w:szCs w:val="24"/>
        </w:rPr>
        <w:t xml:space="preserve">- 5 (56), 31 (1/4), 35 (1/4), 45 (3/4), 47 (1/3), 54 (2/4, 4/2, 4/3), 59 (5, 6, 10/1), 60 (1), 93 (3/2), 143 (2/8), 168 (1), 169 (1/4), 171-188, 213, 229, 291 (6), 294 (2), 321, 322, 394 (3), 405 (5), 407 (1/2), 512 (1)</w:t>
      </w:r>
    </w:p>
    <w:p>
      <w:pPr>
        <w:spacing w:after="120"/>
        <w:jc w:val="both"/>
      </w:pPr>
      <w:r>
        <w:rPr>
          <w:rFonts w:ascii="Arial" w:cs="Arial" w:eastAsia="Arial" w:hAnsi="Arial"/>
          <w:b/>
          <w:bCs/>
          <w:sz w:val="24"/>
          <w:szCs w:val="24"/>
        </w:rPr>
        <w:t xml:space="preserve">дополнительная и повторная </w:t>
      </w:r>
      <w:r>
        <w:rPr>
          <w:rFonts w:ascii="Arial" w:cs="Arial" w:eastAsia="Arial" w:hAnsi="Arial"/>
          <w:sz w:val="24"/>
          <w:szCs w:val="24"/>
        </w:rPr>
        <w:t xml:space="preserve">- 75 (1/2), 182, 186 (4, 5), 321 (9) </w:t>
      </w:r>
      <w:r>
        <w:rPr>
          <w:rFonts w:ascii="Arial" w:cs="Arial" w:eastAsia="Arial" w:hAnsi="Arial"/>
          <w:b/>
          <w:bCs/>
          <w:sz w:val="24"/>
          <w:szCs w:val="24"/>
        </w:rPr>
        <w:t xml:space="preserve">комиссионная </w:t>
      </w:r>
      <w:r>
        <w:rPr>
          <w:rFonts w:ascii="Arial" w:cs="Arial" w:eastAsia="Arial" w:hAnsi="Arial"/>
          <w:sz w:val="24"/>
          <w:szCs w:val="24"/>
        </w:rPr>
        <w:t xml:space="preserve">- 180 </w:t>
      </w:r>
      <w:r>
        <w:rPr>
          <w:rFonts w:ascii="Arial" w:cs="Arial" w:eastAsia="Arial" w:hAnsi="Arial"/>
          <w:b/>
          <w:bCs/>
          <w:sz w:val="24"/>
          <w:szCs w:val="24"/>
        </w:rPr>
        <w:t xml:space="preserve">комплексная </w:t>
      </w:r>
      <w:r>
        <w:rPr>
          <w:rFonts w:ascii="Arial" w:cs="Arial" w:eastAsia="Arial" w:hAnsi="Arial"/>
          <w:sz w:val="24"/>
          <w:szCs w:val="24"/>
        </w:rPr>
        <w:t xml:space="preserve">- 181, 457</w:t>
      </w:r>
    </w:p>
    <w:p>
      <w:pPr>
        <w:spacing w:after="120"/>
        <w:jc w:val="both"/>
      </w:pPr>
      <w:r>
        <w:rPr>
          <w:rFonts w:ascii="Arial" w:cs="Arial" w:eastAsia="Arial" w:hAnsi="Arial"/>
          <w:b/>
          <w:bCs/>
          <w:sz w:val="24"/>
          <w:szCs w:val="24"/>
        </w:rPr>
        <w:t xml:space="preserve">судебно-медицинская </w:t>
      </w:r>
      <w:r>
        <w:rPr>
          <w:rFonts w:ascii="Arial" w:cs="Arial" w:eastAsia="Arial" w:hAnsi="Arial"/>
          <w:sz w:val="24"/>
          <w:szCs w:val="24"/>
        </w:rPr>
        <w:t xml:space="preserve">- 167 (2), 171 (3, 14), 116 (6), 172 (11), 179 </w:t>
      </w:r>
      <w:r>
        <w:rPr>
          <w:rFonts w:ascii="Arial" w:cs="Arial" w:eastAsia="Arial" w:hAnsi="Arial"/>
          <w:b/>
          <w:bCs/>
          <w:sz w:val="24"/>
          <w:szCs w:val="24"/>
        </w:rPr>
        <w:t xml:space="preserve">судебно-психиатрическая, психолого-психиатрическая </w:t>
      </w:r>
      <w:r>
        <w:rPr>
          <w:rFonts w:ascii="Arial" w:cs="Arial" w:eastAsia="Arial" w:hAnsi="Arial"/>
          <w:sz w:val="24"/>
          <w:szCs w:val="24"/>
        </w:rPr>
        <w:t xml:space="preserve">- 171 (3), 174 (5), 179, 180 (2), 257 (10), 387 (1), 457, 466 (1), 474 (4)</w:t>
      </w:r>
    </w:p>
    <w:p>
      <w:pPr>
        <w:spacing w:after="120"/>
        <w:jc w:val="both"/>
      </w:pPr>
      <w:r>
        <w:rPr>
          <w:rFonts w:ascii="Arial" w:cs="Arial" w:eastAsia="Arial" w:hAnsi="Arial"/>
          <w:b/>
          <w:bCs/>
          <w:sz w:val="24"/>
          <w:szCs w:val="24"/>
        </w:rPr>
        <w:t xml:space="preserve">Экспертное учреждение (организация) </w:t>
      </w:r>
      <w:r>
        <w:rPr>
          <w:rFonts w:ascii="Arial" w:cs="Arial" w:eastAsia="Arial" w:hAnsi="Arial"/>
          <w:sz w:val="24"/>
          <w:szCs w:val="24"/>
        </w:rPr>
        <w:t xml:space="preserve">- 5 (56), 54 (4/3), 59 (1), 143 (2/8), 171 (4), 172 (1/6, 12), 175 (2/4, 6), 177, 178, 180 (3), 181 (5), 186 (2/4), 321 (3)</w:t>
      </w:r>
    </w:p>
    <w:p>
      <w:pPr>
        <w:spacing w:after="120"/>
        <w:jc w:val="both"/>
      </w:pPr>
      <w:r>
        <w:rPr>
          <w:rFonts w:ascii="Arial" w:cs="Arial" w:eastAsia="Arial" w:hAnsi="Arial"/>
          <w:b/>
          <w:bCs/>
          <w:sz w:val="24"/>
          <w:szCs w:val="24"/>
        </w:rPr>
        <w:t xml:space="preserve">Ю</w:t>
      </w:r>
    </w:p>
    <w:p>
      <w:pPr>
        <w:spacing w:after="120"/>
        <w:jc w:val="both"/>
      </w:pPr>
      <w:r>
        <w:rPr>
          <w:rFonts w:ascii="Arial" w:cs="Arial" w:eastAsia="Arial" w:hAnsi="Arial"/>
          <w:b/>
          <w:bCs/>
          <w:sz w:val="24"/>
          <w:szCs w:val="24"/>
        </w:rPr>
        <w:t xml:space="preserve">Юридическое лицо</w:t>
      </w:r>
    </w:p>
    <w:p>
      <w:pPr>
        <w:spacing w:after="120"/>
        <w:jc w:val="both"/>
      </w:pPr>
      <w:r>
        <w:rPr>
          <w:rFonts w:ascii="Arial" w:cs="Arial" w:eastAsia="Arial" w:hAnsi="Arial"/>
          <w:b/>
          <w:bCs/>
          <w:sz w:val="24"/>
          <w:szCs w:val="24"/>
        </w:rPr>
        <w:t xml:space="preserve">представитель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меры 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Юридическая помощь (См. также Гарантированная государством юридическая помощь) - </w:t>
      </w:r>
      <w:r>
        <w:rPr>
          <w:rFonts w:ascii="Arial" w:cs="Arial" w:eastAsia="Arial" w:hAnsi="Arial"/>
          <w:sz w:val="24"/>
          <w:szCs w:val="24"/>
        </w:rPr>
        <w:t xml:space="preserve">50 (1), 54 (1, 5/1), 58 (4/4), 77 (1/2, 1/4), 136 (1/4), 208 (5)</w:t>
      </w:r>
    </w:p>
    <w:p>
      <w:pPr>
        <w:spacing w:after="120"/>
        <w:jc w:val="both"/>
      </w:pPr>
      <w:r>
        <w:rPr>
          <w:rFonts w:ascii="Arial" w:cs="Arial" w:eastAsia="Arial" w:hAnsi="Arial"/>
          <w:b/>
          <w:bCs/>
          <w:sz w:val="24"/>
          <w:szCs w:val="24"/>
        </w:rPr>
        <w:t xml:space="preserve">Я</w:t>
      </w:r>
    </w:p>
    <w:p>
      <w:pPr>
        <w:spacing w:after="120"/>
        <w:jc w:val="both"/>
      </w:pPr>
      <w:r>
        <w:rPr>
          <w:rFonts w:ascii="Arial" w:cs="Arial" w:eastAsia="Arial" w:hAnsi="Arial"/>
          <w:b/>
          <w:bCs/>
          <w:sz w:val="24"/>
          <w:szCs w:val="24"/>
        </w:rPr>
        <w:t xml:space="preserve">Явка </w:t>
      </w:r>
      <w:r>
        <w:rPr>
          <w:rFonts w:ascii="Arial" w:cs="Arial" w:eastAsia="Arial" w:hAnsi="Arial"/>
          <w:sz w:val="24"/>
          <w:szCs w:val="24"/>
        </w:rPr>
        <w:t xml:space="preserve">- 32 (3/2), 47 (2/1), 58 (7/1), 59 (7/1), 60 (3/1), 61 (4/1), 64 (2/4), 93 (3/4), 111, 112 (1), 113 (1), 114 (5/1), 119 (1/1), 120, 121, 143 (2/1), 189 (1, 3), 200 (2, 4), 235 (3, 5), 257 (3), 273 (2), 284 (2), 286 (1, 2, 3), 288 (2, 3), 291 (1, 2, 3), 300 (3/8), 303, 320 (1), 344 (1/6), 361 (1), 427 (3), 504 (2), 515 (4)</w:t>
      </w:r>
    </w:p>
    <w:p>
      <w:pPr>
        <w:spacing w:after="120"/>
        <w:jc w:val="both"/>
      </w:pPr>
      <w:r>
        <w:rPr>
          <w:rFonts w:ascii="Arial" w:cs="Arial" w:eastAsia="Arial" w:hAnsi="Arial"/>
          <w:b/>
          <w:bCs/>
          <w:sz w:val="24"/>
          <w:szCs w:val="24"/>
        </w:rPr>
        <w:t xml:space="preserve">Язык </w:t>
      </w:r>
      <w:r>
        <w:rPr>
          <w:rFonts w:ascii="Arial" w:cs="Arial" w:eastAsia="Arial" w:hAnsi="Arial"/>
          <w:sz w:val="24"/>
          <w:szCs w:val="24"/>
        </w:rPr>
        <w:t xml:space="preserve">- 20, 41 (4/2), 45 (1/13), 47 (1/7), 52 (1/3), 58 (6/1), 61 (1, 4/3), 191 (1), 192 (6), 306 (1), 341 (1), 348 (2), 396 (3/2), 413 (2/5), 466 (1/5), 512 (3)</w:t>
      </w:r>
    </w:p>
    <w:p>
      <w:pPr>
        <w:spacing w:after="120"/>
        <w:jc w:val="both"/>
      </w:pPr>
      <w:r>
        <w:rPr>
          <w:rFonts w:ascii="Arial" w:cs="Arial" w:eastAsia="Arial" w:hAnsi="Arial"/>
          <w:sz w:val="24"/>
          <w:szCs w:val="24"/>
        </w:rPr>
        <w:t xml:space="preserve">Цифрами в указателе обозначены номера статей УПК, в скобках — части статей. Дробь в скобках означает: (часть статьи/пункт этой части). — Примеч. авт.</w:t>
      </w:r>
    </w:p>
    <w:p>
      <w:pPr>
        <w:spacing w:after="120"/>
        <w:jc w:val="both"/>
      </w:pPr>
      <w:r>
        <w:rPr>
          <w:rFonts w:ascii="Arial" w:cs="Arial" w:eastAsia="Arial" w:hAnsi="Arial"/>
          <w:b/>
          <w:bCs/>
          <w:sz w:val="24"/>
          <w:szCs w:val="24"/>
        </w:rPr>
        <w:t xml:space="preserve">КОММЕНТАРИЙ К УГОЛОВНО-ПРОЦЕССУАЛЬНОМУ КОДЕКСУ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wpud0vapwkpwolv0qmk">
      <w:r>
        <w:rPr>
          <w:rFonts w:ascii="Arial" w:cs="Arial" w:eastAsia="Arial" w:hAnsi="Arial"/>
          <w:color w:val="132D3F"/>
          <w:sz w:val="16"/>
          <w:szCs w:val="16"/>
          <w:u w:val="single"/>
        </w:rPr>
        <w:t xml:space="preserve">dalil.kg/document/112050</w:t>
      </w:r>
    </w:hyperlink>
  </w:p>
  <w:p>
    <w:pPr>
      <w:spacing w:after="0" w:before="40"/>
      <w:jc w:val="center"/>
    </w:pPr>
    <w:hyperlink w:history="1" r:id="rIddz1ujlowr5madff0lmx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rzcnloqyvddsb3pjil9" Type="http://schemas.openxmlformats.org/officeDocument/2006/relationships/hyperlink" Target="https://dalil.kg/document/202913" TargetMode="External"/><Relationship Id="rIdzyoid21zieeazognkbvfq" Type="http://schemas.openxmlformats.org/officeDocument/2006/relationships/hyperlink" Target="https://dalil.kg/document/111530" TargetMode="External"/><Relationship Id="rIdmzj0fa-_lyj5kedislzs-" Type="http://schemas.openxmlformats.org/officeDocument/2006/relationships/hyperlink" Target="https://dalil.kg/document/202913" TargetMode="External"/><Relationship Id="rIdufrflsxvil3ebwsxcuxyb" Type="http://schemas.openxmlformats.org/officeDocument/2006/relationships/hyperlink" Target="https://dalil.kg/document/4" TargetMode="External"/><Relationship Id="rId3xssvew_ml0rpguyuezpk" Type="http://schemas.openxmlformats.org/officeDocument/2006/relationships/hyperlink" Target="https://dalil.kg/document/111565" TargetMode="External"/><Relationship Id="rIduum5xsdwu0mz_u2ftxqje" Type="http://schemas.openxmlformats.org/officeDocument/2006/relationships/hyperlink" Target="https://dalil.kg/document/202913" TargetMode="External"/><Relationship Id="rIdg1ys4k7x5um7hnyu_iovv" Type="http://schemas.openxmlformats.org/officeDocument/2006/relationships/hyperlink" Target="https://dalil.kg/document/111530" TargetMode="External"/><Relationship Id="rIdzrvwf1v_6uahtwleg1rcc" Type="http://schemas.openxmlformats.org/officeDocument/2006/relationships/hyperlink" Target="https://dalil.kg/document/111703" TargetMode="External"/><Relationship Id="rId4ulaothhmoklehlb9dpb0" Type="http://schemas.openxmlformats.org/officeDocument/2006/relationships/hyperlink" Target="https://dalil.kg/document/111480" TargetMode="External"/><Relationship Id="rId7xil9ndlq5ous0_1p3zmu" Type="http://schemas.openxmlformats.org/officeDocument/2006/relationships/hyperlink" Target="https://dalil.kg/document/111517" TargetMode="External"/><Relationship Id="rIdrtlwg5sadjnkefxxgra1q" Type="http://schemas.openxmlformats.org/officeDocument/2006/relationships/hyperlink" Target="https://dalil.kg/document/111527" TargetMode="External"/><Relationship Id="rIdttc4zcgj5uyl8zcxnbgbj" Type="http://schemas.openxmlformats.org/officeDocument/2006/relationships/hyperlink" Target="https://dalil.kg/document/111529" TargetMode="External"/><Relationship Id="rIdbj4by545ogf6wrhrxrazw" Type="http://schemas.openxmlformats.org/officeDocument/2006/relationships/hyperlink" Target="https://dalil.kg/document/111530" TargetMode="External"/><Relationship Id="rIduz4hy5tflz_ehc5bbfnxm" Type="http://schemas.openxmlformats.org/officeDocument/2006/relationships/hyperlink" Target="https://dalil.kg/document/111528" TargetMode="External"/><Relationship Id="rIdpvnu1sqkcnzkslgi9p4ci" Type="http://schemas.openxmlformats.org/officeDocument/2006/relationships/hyperlink" Target="https://dalil.kg/document/111514" TargetMode="External"/><Relationship Id="rIdcaqcfjhqlzp1jengfrgyr" Type="http://schemas.openxmlformats.org/officeDocument/2006/relationships/hyperlink" Target="https://dalil.kg/document/1961" TargetMode="External"/><Relationship Id="rIdjliywtfywhocem48gwnii" Type="http://schemas.openxmlformats.org/officeDocument/2006/relationships/hyperlink" Target="https://dalil.kg/document/202352" TargetMode="External"/><Relationship Id="rIdisytwzaeg7bnajdputvtm" Type="http://schemas.openxmlformats.org/officeDocument/2006/relationships/hyperlink" Target="https://dalil.kg/document/1279"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wpud0vapwkpwolv0qmk" Type="http://schemas.openxmlformats.org/officeDocument/2006/relationships/hyperlink" Target="https://dalil.kg/document/112050" TargetMode="External"/><Relationship Id="rIddz1ujlowr5madff0lmx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2026-09-25T10:24:19.485Z</dcterms:created>
  <dcterms:modified xsi:type="dcterms:W3CDTF">2026-09-25T10:24:19.485Z</dcterms:modified>
</cp:coreProperties>
</file>

<file path=docProps/custom.xml><?xml version="1.0" encoding="utf-8"?>
<Properties xmlns="http://schemas.openxmlformats.org/officeDocument/2006/custom-properties" xmlns:vt="http://schemas.openxmlformats.org/officeDocument/2006/docPropsVTypes"/>
</file>