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 августа 2020 года № 110</w:t>
      </w:r>
    </w:p>
    <w:p>
      <w:pPr>
        <w:spacing w:after="120"/>
        <w:jc w:val="both"/>
      </w:pPr>
      <w:r>
        <w:rPr>
          <w:rFonts w:ascii="Arial" w:cs="Arial" w:eastAsia="Arial" w:hAnsi="Arial"/>
          <w:sz w:val="24"/>
          <w:szCs w:val="24"/>
        </w:rPr>
        <w:t xml:space="preserve">Об актах гражданского состояния</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huhzag5x5spu86-zgfzo8">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jqetbmoxpzbxtsaqpeegz">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rpn6w5ukynagb5jmvskxe">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 </w:t>
      </w:r>
      <w:hyperlink w:history="1" r:id="rIdjxsgapbxltlattcyz4n8a">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b/>
          <w:bCs/>
          <w:sz w:val="24"/>
          <w:szCs w:val="24"/>
        </w:rPr>
        <w:t xml:space="preserve">Статья 1. Предмет регулирования и цели настоящего Закона</w:t>
      </w:r>
    </w:p>
    <w:p>
      <w:pPr>
        <w:spacing w:after="120"/>
        <w:jc w:val="both"/>
      </w:pPr>
      <w:r>
        <w:rPr>
          <w:rFonts w:ascii="Arial" w:cs="Arial" w:eastAsia="Arial" w:hAnsi="Arial"/>
          <w:sz w:val="24"/>
          <w:szCs w:val="24"/>
        </w:rPr>
        <w:t xml:space="preserve">Настоящий Закон устанавливает правовые основы единой системы регистрации актов гражданского состояния как на территории Кыргызской Республики, так и в дипломатических представительствах и консульских учреждениях Кыргызской Республики. Целью регистрационной системы является признание государством зарегистрированных в соответствии с настоящим Законом действий граждан или событий, влияющих на возникновение, изменение или прекращение прав и обязанностей граждан, а также характеризующих правовое состояние граждан и подлежащих государственной регистрации в органах записи актов гражданского состояния.</w:t>
      </w:r>
    </w:p>
    <w:p>
      <w:pPr>
        <w:spacing w:after="120"/>
        <w:jc w:val="both"/>
      </w:pPr>
      <w:r>
        <w:rPr>
          <w:rFonts w:ascii="Arial" w:cs="Arial" w:eastAsia="Arial" w:hAnsi="Arial"/>
          <w:b/>
          <w:bCs/>
          <w:sz w:val="24"/>
          <w:szCs w:val="24"/>
        </w:rPr>
        <w:t xml:space="preserve">Статья 2. Законодательство об актах гражданского состояния</w:t>
      </w:r>
    </w:p>
    <w:p>
      <w:pPr>
        <w:spacing w:after="120"/>
        <w:jc w:val="both"/>
      </w:pPr>
      <w:r>
        <w:rPr>
          <w:rFonts w:ascii="Arial" w:cs="Arial" w:eastAsia="Arial" w:hAnsi="Arial"/>
          <w:sz w:val="24"/>
          <w:szCs w:val="24"/>
        </w:rPr>
        <w:t xml:space="preserve">Законодательство об актах гражданского состояния состоит из </w:t>
      </w:r>
      <w:hyperlink w:history="1" r:id="rIdpohvegslbc6_jhrd_am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bettrm0rw4ga1b3yrg6f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Семейного </w:t>
      </w:r>
      <w:hyperlink w:history="1" r:id="rId0eoox7z0czzmz9q-do9h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mpta_shujukeq9czbfyb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Уголовного </w:t>
      </w:r>
      <w:hyperlink w:history="1" r:id="rIdaad1g6cdgyeojj213ezm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принимаемых в соответствии с ними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акты гражданского состояния</w:t>
      </w:r>
      <w:r>
        <w:rPr>
          <w:rFonts w:ascii="Arial" w:cs="Arial" w:eastAsia="Arial" w:hAnsi="Arial"/>
          <w:sz w:val="24"/>
          <w:szCs w:val="24"/>
        </w:rPr>
        <w:t xml:space="preserve"> - юридически оформленные обстоятельства, которые индивидуализируют человека и с которыми связаны возникновение и прекращение его прав и обязанностей;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события и факты</w:t>
      </w:r>
      <w:r>
        <w:rPr>
          <w:rFonts w:ascii="Arial" w:cs="Arial" w:eastAsia="Arial" w:hAnsi="Arial"/>
          <w:sz w:val="24"/>
          <w:szCs w:val="24"/>
        </w:rPr>
        <w:t xml:space="preserve"> - явления реальной действительности, возникающие по воле участников правоотношений в сфере гражданского состояния и находящие свое отражение в актах гражданского состояния, в том числе путем внесения изменений в запись акта гражданского состояния;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автоматизированная информационная система записей актов гражданского состояния</w:t>
      </w:r>
      <w:r>
        <w:rPr>
          <w:rFonts w:ascii="Arial" w:cs="Arial" w:eastAsia="Arial" w:hAnsi="Arial"/>
          <w:sz w:val="24"/>
          <w:szCs w:val="24"/>
        </w:rPr>
        <w:t xml:space="preserve"> - автоматизированная информационная система, используемая в процессе государственной регистрации, хранения, учета и обработки записей актов гражданского состояния и автоматизированного присвоения персонального идентификационного номера;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органом, определяемым Правительством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Кыргызской Республики в сфере персонифицированного (индивидуального) учета граждан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оформленное в бумажном или электронном виде, содержащее просьбу лица о совершении каких-либо действий.</w:t>
      </w:r>
    </w:p>
    <w:p>
      <w:pPr>
        <w:spacing w:after="120"/>
        <w:jc w:val="both"/>
      </w:pPr>
      <w:r>
        <w:rPr>
          <w:rFonts w:ascii="Arial" w:cs="Arial" w:eastAsia="Arial" w:hAnsi="Arial"/>
          <w:i/>
          <w:iCs/>
          <w:sz w:val="24"/>
          <w:szCs w:val="24"/>
        </w:rPr>
        <w:t xml:space="preserve">(В редакции Закона КР от </w:t>
      </w:r>
      <w:hyperlink w:history="1" r:id="rId16srwvwxaynyp0sy4gl3t">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Виды актов гражданского состояния, подлежащие обязательной государственной регистрации</w:t>
      </w:r>
    </w:p>
    <w:p>
      <w:pPr>
        <w:spacing w:after="120"/>
        <w:jc w:val="both"/>
      </w:pPr>
      <w:r>
        <w:rPr>
          <w:rFonts w:ascii="Arial" w:cs="Arial" w:eastAsia="Arial" w:hAnsi="Arial"/>
          <w:sz w:val="24"/>
          <w:szCs w:val="24"/>
        </w:rPr>
        <w:t xml:space="preserve">Государственной регистрации в порядке, установленном настоящим Законом, подлежат следующие акты гражданского состояния:</w:t>
      </w:r>
    </w:p>
    <w:p>
      <w:pPr>
        <w:spacing w:after="120"/>
        <w:jc w:val="both"/>
      </w:pPr>
      <w:r>
        <w:rPr>
          <w:rFonts w:ascii="Arial" w:cs="Arial" w:eastAsia="Arial" w:hAnsi="Arial"/>
          <w:sz w:val="24"/>
          <w:szCs w:val="24"/>
        </w:rPr>
        <w:t xml:space="preserve">1) рождение;</w:t>
      </w:r>
    </w:p>
    <w:p>
      <w:pPr>
        <w:spacing w:after="120"/>
        <w:jc w:val="both"/>
      </w:pPr>
      <w:r>
        <w:rPr>
          <w:rFonts w:ascii="Arial" w:cs="Arial" w:eastAsia="Arial" w:hAnsi="Arial"/>
          <w:sz w:val="24"/>
          <w:szCs w:val="24"/>
        </w:rPr>
        <w:t xml:space="preserve">2) заключение брака;</w:t>
      </w:r>
    </w:p>
    <w:p>
      <w:pPr>
        <w:spacing w:after="120"/>
        <w:jc w:val="both"/>
      </w:pPr>
      <w:r>
        <w:rPr>
          <w:rFonts w:ascii="Arial" w:cs="Arial" w:eastAsia="Arial" w:hAnsi="Arial"/>
          <w:sz w:val="24"/>
          <w:szCs w:val="24"/>
        </w:rPr>
        <w:t xml:space="preserve">3) расторжение брака;</w:t>
      </w:r>
    </w:p>
    <w:p>
      <w:pPr>
        <w:spacing w:after="120"/>
        <w:jc w:val="both"/>
      </w:pPr>
      <w:r>
        <w:rPr>
          <w:rFonts w:ascii="Arial" w:cs="Arial" w:eastAsia="Arial" w:hAnsi="Arial"/>
          <w:sz w:val="24"/>
          <w:szCs w:val="24"/>
        </w:rPr>
        <w:t xml:space="preserve">4) перемена фамилии, имени, отчества;</w:t>
      </w:r>
    </w:p>
    <w:p>
      <w:pPr>
        <w:spacing w:after="120"/>
        <w:jc w:val="both"/>
      </w:pPr>
      <w:r>
        <w:rPr>
          <w:rFonts w:ascii="Arial" w:cs="Arial" w:eastAsia="Arial" w:hAnsi="Arial"/>
          <w:sz w:val="24"/>
          <w:szCs w:val="24"/>
        </w:rPr>
        <w:t xml:space="preserve">5) смерть.</w:t>
      </w:r>
    </w:p>
    <w:p>
      <w:pPr>
        <w:spacing w:after="120"/>
        <w:jc w:val="both"/>
      </w:pPr>
      <w:r>
        <w:rPr>
          <w:rFonts w:ascii="Arial" w:cs="Arial" w:eastAsia="Arial" w:hAnsi="Arial"/>
          <w:b/>
          <w:bCs/>
          <w:sz w:val="24"/>
          <w:szCs w:val="24"/>
        </w:rPr>
        <w:t xml:space="preserve">Статья 5. Государственная регистрация актов гражданского состояния</w:t>
      </w:r>
    </w:p>
    <w:p>
      <w:pPr>
        <w:spacing w:after="120"/>
        <w:jc w:val="both"/>
      </w:pPr>
      <w:r>
        <w:rPr>
          <w:rFonts w:ascii="Arial" w:cs="Arial" w:eastAsia="Arial" w:hAnsi="Arial"/>
          <w:sz w:val="24"/>
          <w:szCs w:val="24"/>
        </w:rPr>
        <w:t xml:space="preserve">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pPr>
        <w:spacing w:after="120"/>
        <w:jc w:val="both"/>
      </w:pPr>
      <w:r>
        <w:rPr>
          <w:rFonts w:ascii="Arial" w:cs="Arial" w:eastAsia="Arial" w:hAnsi="Arial"/>
          <w:sz w:val="24"/>
          <w:szCs w:val="24"/>
        </w:rPr>
        <w:t xml:space="preserve">2. Государственная регистрация актов гражданского состояния производится в электронном виде посредством автоматизированных информационных систем, подписывается заявителями и сотрудником органа записи актов гражданского состояния, составляющим запись акта гражданского состояния.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Заявления посредством Государственного портала электронных услуг подаются в уполномоченный государственный орган в сфере регистрации актов гражданского состояния.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Регистрация актов гражданского состояния осуществляется органом записи актов гражданского состояния по месту обращения заявителя.</w:t>
      </w:r>
    </w:p>
    <w:p>
      <w:pPr>
        <w:spacing w:after="60"/>
        <w:ind w:firstLine="567"/>
        <w:jc w:val="both"/>
      </w:pPr>
      <w:r>
        <w:rPr>
          <w:rFonts w:ascii="Arial" w:cs="Arial" w:eastAsia="Arial" w:hAnsi="Arial"/>
          <w:sz w:val="24"/>
          <w:szCs w:val="24"/>
        </w:rPr>
        <w:t xml:space="preserve">Заявление, поданное посредством Государственного портала электронных услуг, о государственной регистрации акта гражданского состояния рассматривается органом записи актов гражданского состояния, указанным в заявлении.</w:t>
      </w:r>
    </w:p>
    <w:p>
      <w:pPr>
        <w:spacing w:after="6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Порядок государственной регистрации актов гражданского состояния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jc w:val="both"/>
      </w:pPr>
      <w:r>
        <w:rPr>
          <w:rFonts w:ascii="Arial" w:cs="Arial" w:eastAsia="Arial" w:hAnsi="Arial"/>
          <w:sz w:val="24"/>
          <w:szCs w:val="24"/>
        </w:rPr>
        <w:t xml:space="preserve">4. 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 в соответствии с настоящим Законом в электронном виде посредством автоматизированных информационных систем.</w:t>
      </w:r>
    </w:p>
    <w:p>
      <w:pPr>
        <w:spacing w:after="120"/>
        <w:jc w:val="both"/>
      </w:pPr>
      <w:r>
        <w:rPr>
          <w:rFonts w:ascii="Arial" w:cs="Arial" w:eastAsia="Arial" w:hAnsi="Arial"/>
          <w:sz w:val="24"/>
          <w:szCs w:val="24"/>
        </w:rPr>
        <w:t xml:space="preserve">5. Обеспечение информационной безопасности в установленном порядке и ответственность за несанкционированный доступ к записям актов гражданского состояния возлагается на уполномоченный орган в сфере регистрации.</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amjgboya0jf-iiue6rng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2024 года № 113)</w:t>
      </w:r>
    </w:p>
    <w:p>
      <w:pPr>
        <w:spacing w:after="120"/>
        <w:jc w:val="both"/>
      </w:pPr>
      <w:r>
        <w:rPr>
          <w:rFonts w:ascii="Arial" w:cs="Arial" w:eastAsia="Arial" w:hAnsi="Arial"/>
          <w:sz w:val="24"/>
          <w:szCs w:val="24"/>
        </w:rPr>
        <w:t xml:space="preserve">7. Сотрудник органа записи актов гражданского состояния не вправе осуществлять государственную регистрацию актов гражданского состояния в отношении себя, своего супруга (супруги), его и своих близких родственников. В таких случаях государственная регистрация актов гражданского состояния производится другим сотрудником или в другом органе записи актов гражданского состояния.</w:t>
      </w:r>
    </w:p>
    <w:p>
      <w:pPr>
        <w:spacing w:after="120"/>
        <w:jc w:val="both"/>
      </w:pPr>
      <w:r>
        <w:rPr>
          <w:rFonts w:ascii="Arial" w:cs="Arial" w:eastAsia="Arial" w:hAnsi="Arial"/>
          <w:sz w:val="24"/>
          <w:szCs w:val="24"/>
        </w:rPr>
        <w:t xml:space="preserve">8. Ответственность за правильность и качество государственной регистрации актов гражданского состояния возлагается на сотрудника, составившего записи актов гражданского состояния, и его непосредственного руководителя.</w:t>
      </w:r>
    </w:p>
    <w:p>
      <w:pPr>
        <w:spacing w:after="120"/>
        <w:jc w:val="both"/>
      </w:pPr>
      <w:r>
        <w:rPr>
          <w:rFonts w:ascii="Arial" w:cs="Arial" w:eastAsia="Arial" w:hAnsi="Arial"/>
          <w:sz w:val="24"/>
          <w:szCs w:val="24"/>
        </w:rPr>
        <w:t xml:space="preserve">9. Порядок и организация государственной регистрации актов гражданского состояния и выдачи свидетельств о регистрации актов гражданского состояния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d3yoom1mezvwl3hdncalo">
        <w:r>
          <w:rPr>
            <w:rFonts w:ascii="Arial" w:cs="Arial" w:eastAsia="Arial" w:hAnsi="Arial"/>
            <w:i/>
            <w:iCs/>
            <w:color w:val="1D4ED8"/>
            <w:sz w:val="24"/>
            <w:szCs w:val="24"/>
            <w:u w:val="single"/>
          </w:rPr>
          <w:t xml:space="preserve">29 ноября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142</w:t>
        </w:r>
      </w:hyperlink>
      <w:r>
        <w:rPr>
          <w:rFonts w:ascii="Arial" w:cs="Arial" w:eastAsia="Arial" w:hAnsi="Arial"/>
          <w:i/>
          <w:iCs/>
          <w:sz w:val="24"/>
          <w:szCs w:val="24"/>
        </w:rPr>
        <w:t xml:space="preserve">, </w:t>
      </w:r>
      <w:hyperlink w:history="1" r:id="rId57qfvgqtm3ztosd3u6ppd">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Органы, осуществляющие государственную регистрацию актов гражданского состояния</w:t>
      </w:r>
    </w:p>
    <w:p>
      <w:pPr>
        <w:spacing w:after="120"/>
        <w:jc w:val="both"/>
      </w:pPr>
      <w:r>
        <w:rPr>
          <w:rFonts w:ascii="Arial" w:cs="Arial" w:eastAsia="Arial" w:hAnsi="Arial"/>
          <w:sz w:val="24"/>
          <w:szCs w:val="24"/>
        </w:rPr>
        <w:t xml:space="preserve">1. Органами, осуществляющими государственную регистрацию актов гражданского состояния, являются:</w:t>
      </w:r>
    </w:p>
    <w:p>
      <w:pPr>
        <w:spacing w:after="120"/>
        <w:jc w:val="both"/>
      </w:pPr>
      <w:r>
        <w:rPr>
          <w:rFonts w:ascii="Arial" w:cs="Arial" w:eastAsia="Arial" w:hAnsi="Arial"/>
          <w:sz w:val="24"/>
          <w:szCs w:val="24"/>
        </w:rPr>
        <w:t xml:space="preserve">- уполномоченный государственный орган в сфере регистрации актов гражданского состояния;</w:t>
      </w:r>
    </w:p>
    <w:p>
      <w:pPr>
        <w:spacing w:after="120"/>
        <w:jc w:val="both"/>
      </w:pPr>
      <w:r>
        <w:rPr>
          <w:rFonts w:ascii="Arial" w:cs="Arial" w:eastAsia="Arial" w:hAnsi="Arial"/>
          <w:sz w:val="24"/>
          <w:szCs w:val="24"/>
        </w:rPr>
        <w:t xml:space="preserve">- дипломатические представительства и консульские учреждения за пределами территории Кыргызской Республики.</w:t>
      </w:r>
    </w:p>
    <w:p>
      <w:pPr>
        <w:spacing w:after="120"/>
        <w:jc w:val="both"/>
      </w:pPr>
      <w:r>
        <w:rPr>
          <w:rFonts w:ascii="Arial" w:cs="Arial" w:eastAsia="Arial" w:hAnsi="Arial"/>
          <w:sz w:val="24"/>
          <w:szCs w:val="24"/>
        </w:rPr>
        <w:t xml:space="preserve">2. Полномочия на государственную регистрацию актов гражданского состояния с ограничениями, установленными настоящим Законом, могут быть делегированы органам местного самоуправления (айыл окмоту) в тех административно-территориальных единицах, на территории которых отсутствуют органы записи актов гражданского состояния.</w:t>
      </w:r>
    </w:p>
    <w:p>
      <w:pPr>
        <w:spacing w:after="120"/>
        <w:jc w:val="both"/>
      </w:pPr>
      <w:r>
        <w:rPr>
          <w:rFonts w:ascii="Arial" w:cs="Arial" w:eastAsia="Arial" w:hAnsi="Arial"/>
          <w:b/>
          <w:bCs/>
          <w:sz w:val="24"/>
          <w:szCs w:val="24"/>
        </w:rPr>
        <w:t xml:space="preserve">Статья 7. Запись акта гражданского состояния</w:t>
      </w:r>
    </w:p>
    <w:p>
      <w:pPr>
        <w:spacing w:after="120"/>
        <w:jc w:val="both"/>
      </w:pPr>
      <w:r>
        <w:rPr>
          <w:rFonts w:ascii="Arial" w:cs="Arial" w:eastAsia="Arial" w:hAnsi="Arial"/>
          <w:sz w:val="24"/>
          <w:szCs w:val="24"/>
        </w:rPr>
        <w:t xml:space="preserve">1. Запись акта гражданского состояния составляется в электронном виде посредством автоматизированной информационной системы и распечатывается на бумажном носителе. В случае расхождения текста записи акта гражданского состояния в электронном виде с текстом на бумажном носителе, запись на бумажном носителе считается оригиналом.</w:t>
      </w:r>
    </w:p>
    <w:p>
      <w:pPr>
        <w:spacing w:after="120"/>
        <w:jc w:val="both"/>
      </w:pPr>
      <w:r>
        <w:rPr>
          <w:rFonts w:ascii="Arial" w:cs="Arial" w:eastAsia="Arial" w:hAnsi="Arial"/>
          <w:sz w:val="24"/>
          <w:szCs w:val="24"/>
        </w:rPr>
        <w:t xml:space="preserve">2. Для составления записи акта гражданского состояния должен быть представлен один из следующих документов, удостоверяющих личность заявителя:</w:t>
      </w:r>
    </w:p>
    <w:p>
      <w:pPr>
        <w:spacing w:after="120"/>
        <w:jc w:val="both"/>
      </w:pPr>
      <w:r>
        <w:rPr>
          <w:rFonts w:ascii="Arial" w:cs="Arial" w:eastAsia="Arial" w:hAnsi="Arial"/>
          <w:sz w:val="24"/>
          <w:szCs w:val="24"/>
        </w:rPr>
        <w:t xml:space="preserve">1) при государственной регистрации рождения, заключения брака, расторжения брака, перемены фамилии, имени, отчества и смерти:</w:t>
      </w:r>
    </w:p>
    <w:p>
      <w:pPr>
        <w:spacing w:after="120"/>
        <w:jc w:val="both"/>
      </w:pPr>
      <w:r>
        <w:rPr>
          <w:rFonts w:ascii="Arial" w:cs="Arial" w:eastAsia="Arial" w:hAnsi="Arial"/>
          <w:sz w:val="24"/>
          <w:szCs w:val="24"/>
        </w:rPr>
        <w:t xml:space="preserve">а) действительный паспорт гражданина Кыргызской Республики (ID-карт), а за пределами Кыргызской Республики - паспорт гражданина Кыргызской Республики (ID-карт) или общегражданский паспорт;</w:t>
      </w:r>
    </w:p>
    <w:p>
      <w:pPr>
        <w:spacing w:after="120"/>
        <w:jc w:val="both"/>
      </w:pPr>
      <w:r>
        <w:rPr>
          <w:rFonts w:ascii="Arial" w:cs="Arial" w:eastAsia="Arial" w:hAnsi="Arial"/>
          <w:sz w:val="24"/>
          <w:szCs w:val="24"/>
        </w:rPr>
        <w:t xml:space="preserve">б) удостоверение личности офицера;</w:t>
      </w:r>
    </w:p>
    <w:p>
      <w:pPr>
        <w:spacing w:after="120"/>
        <w:jc w:val="both"/>
      </w:pPr>
      <w:r>
        <w:rPr>
          <w:rFonts w:ascii="Arial" w:cs="Arial" w:eastAsia="Arial" w:hAnsi="Arial"/>
          <w:sz w:val="24"/>
          <w:szCs w:val="24"/>
        </w:rPr>
        <w:t xml:space="preserve">в) вид на жительство для лиц без гражданства;</w:t>
      </w:r>
    </w:p>
    <w:p>
      <w:pPr>
        <w:spacing w:after="120"/>
        <w:jc w:val="both"/>
      </w:pPr>
      <w:r>
        <w:rPr>
          <w:rFonts w:ascii="Arial" w:cs="Arial" w:eastAsia="Arial" w:hAnsi="Arial"/>
          <w:sz w:val="24"/>
          <w:szCs w:val="24"/>
        </w:rPr>
        <w:t xml:space="preserve">г) паспорт иностранного гражданина;</w:t>
      </w:r>
    </w:p>
    <w:p>
      <w:pPr>
        <w:spacing w:after="120"/>
        <w:jc w:val="both"/>
      </w:pPr>
      <w:r>
        <w:rPr>
          <w:rFonts w:ascii="Arial" w:cs="Arial" w:eastAsia="Arial" w:hAnsi="Arial"/>
          <w:sz w:val="24"/>
          <w:szCs w:val="24"/>
        </w:rPr>
        <w:t xml:space="preserve">д) удостоверение "Кайрылман" при государственной регистрации рождения ребенка;</w:t>
      </w:r>
    </w:p>
    <w:p>
      <w:pPr>
        <w:spacing w:after="120"/>
        <w:jc w:val="both"/>
      </w:pPr>
      <w:r>
        <w:rPr>
          <w:rFonts w:ascii="Arial" w:cs="Arial" w:eastAsia="Arial" w:hAnsi="Arial"/>
          <w:sz w:val="24"/>
          <w:szCs w:val="24"/>
        </w:rPr>
        <w:t xml:space="preserve">е) удостоверение беженца;</w:t>
      </w:r>
    </w:p>
    <w:p>
      <w:pPr>
        <w:spacing w:after="120"/>
        <w:jc w:val="both"/>
      </w:pPr>
      <w:r>
        <w:rPr>
          <w:rFonts w:ascii="Arial" w:cs="Arial" w:eastAsia="Arial" w:hAnsi="Arial"/>
          <w:sz w:val="24"/>
          <w:szCs w:val="24"/>
        </w:rPr>
        <w:t xml:space="preserve">ж) свидетельство о рождении при регистрации перемены фамилии, имени и отчества для лиц, достигших шестнадцатилетнего возраста, а также не достигших совершеннолетия;</w:t>
      </w:r>
    </w:p>
    <w:p>
      <w:pPr>
        <w:spacing w:after="120"/>
        <w:jc w:val="both"/>
      </w:pPr>
      <w:r>
        <w:rPr>
          <w:rFonts w:ascii="Arial" w:cs="Arial" w:eastAsia="Arial" w:hAnsi="Arial"/>
          <w:sz w:val="24"/>
          <w:szCs w:val="24"/>
        </w:rPr>
        <w:t xml:space="preserve">2) при получении повторного свидетельства:</w:t>
      </w:r>
    </w:p>
    <w:p>
      <w:pPr>
        <w:spacing w:after="120"/>
        <w:jc w:val="both"/>
      </w:pPr>
      <w:r>
        <w:rPr>
          <w:rFonts w:ascii="Arial" w:cs="Arial" w:eastAsia="Arial" w:hAnsi="Arial"/>
          <w:sz w:val="24"/>
          <w:szCs w:val="24"/>
        </w:rPr>
        <w:t xml:space="preserve">а) паспорт гражданина Кыргызской Республики (ID-карта), а за пределами Кыргызской Республики - паспорт гражданина Кыргызской Республики (ID-карта) или общегражданский паспорт;</w:t>
      </w:r>
    </w:p>
    <w:p>
      <w:pPr>
        <w:spacing w:after="120"/>
        <w:jc w:val="both"/>
      </w:pPr>
      <w:r>
        <w:rPr>
          <w:rFonts w:ascii="Arial" w:cs="Arial" w:eastAsia="Arial" w:hAnsi="Arial"/>
          <w:sz w:val="24"/>
          <w:szCs w:val="24"/>
        </w:rPr>
        <w:t xml:space="preserve">б) удостоверение личности офицера;</w:t>
      </w:r>
    </w:p>
    <w:p>
      <w:pPr>
        <w:spacing w:after="120"/>
        <w:jc w:val="both"/>
      </w:pPr>
      <w:r>
        <w:rPr>
          <w:rFonts w:ascii="Arial" w:cs="Arial" w:eastAsia="Arial" w:hAnsi="Arial"/>
          <w:sz w:val="24"/>
          <w:szCs w:val="24"/>
        </w:rPr>
        <w:t xml:space="preserve">в) удостоверение "Кайрылман";</w:t>
      </w:r>
    </w:p>
    <w:p>
      <w:pPr>
        <w:spacing w:after="120"/>
        <w:jc w:val="both"/>
      </w:pPr>
      <w:r>
        <w:rPr>
          <w:rFonts w:ascii="Arial" w:cs="Arial" w:eastAsia="Arial" w:hAnsi="Arial"/>
          <w:sz w:val="24"/>
          <w:szCs w:val="24"/>
        </w:rPr>
        <w:t xml:space="preserve">г) вид на жительство для лиц без гражданства;</w:t>
      </w:r>
    </w:p>
    <w:p>
      <w:pPr>
        <w:spacing w:after="120"/>
        <w:jc w:val="both"/>
      </w:pPr>
      <w:r>
        <w:rPr>
          <w:rFonts w:ascii="Arial" w:cs="Arial" w:eastAsia="Arial" w:hAnsi="Arial"/>
          <w:sz w:val="24"/>
          <w:szCs w:val="24"/>
        </w:rPr>
        <w:t xml:space="preserve">д) паспорт иностранного гражданина;</w:t>
      </w:r>
    </w:p>
    <w:p>
      <w:pPr>
        <w:spacing w:after="120"/>
        <w:jc w:val="both"/>
      </w:pPr>
      <w:r>
        <w:rPr>
          <w:rFonts w:ascii="Arial" w:cs="Arial" w:eastAsia="Arial" w:hAnsi="Arial"/>
          <w:sz w:val="24"/>
          <w:szCs w:val="24"/>
        </w:rPr>
        <w:t xml:space="preserve">е) справка об освобождении из мест лишения свободы.</w:t>
      </w:r>
    </w:p>
    <w:p>
      <w:pPr>
        <w:spacing w:after="120"/>
        <w:jc w:val="both"/>
      </w:pPr>
      <w:r>
        <w:rPr>
          <w:rFonts w:ascii="Arial" w:cs="Arial" w:eastAsia="Arial" w:hAnsi="Arial"/>
          <w:sz w:val="24"/>
          <w:szCs w:val="24"/>
        </w:rPr>
        <w:t xml:space="preserve">ж) удостоверение беженца.</w:t>
      </w:r>
    </w:p>
    <w:p>
      <w:pPr>
        <w:spacing w:after="120"/>
        <w:jc w:val="both"/>
      </w:pP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Государственная регистрация актов гражданского состояния производится на основании заявления, в том числе поступившего посредством Государственного портала электронных услуг.</w:t>
      </w:r>
    </w:p>
    <w:p>
      <w:pPr>
        <w:spacing w:after="120"/>
        <w:jc w:val="both"/>
      </w:pPr>
      <w:r>
        <w:rPr>
          <w:rFonts w:ascii="Arial" w:cs="Arial" w:eastAsia="Arial" w:hAnsi="Arial"/>
          <w:sz w:val="24"/>
          <w:szCs w:val="24"/>
        </w:rPr>
        <w:t xml:space="preserve">4. Регистрация факта рождения ребенка в случаях, когда у родителей нет документов, удостоверяющих их личность, осуществляется в соответствии с частью 5 </w:t>
      </w:r>
      <w:hyperlink w:history="1" r:id="rIdjuv-znirhceiiijwligoy">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Граждане обязаны в течение месяца произвести обмен документов, удостоверяющих личность, в случаях:</w:t>
      </w:r>
    </w:p>
    <w:p>
      <w:pPr>
        <w:spacing w:after="120"/>
        <w:jc w:val="both"/>
      </w:pPr>
      <w:r>
        <w:rPr>
          <w:rFonts w:ascii="Arial" w:cs="Arial" w:eastAsia="Arial" w:hAnsi="Arial"/>
          <w:sz w:val="24"/>
          <w:szCs w:val="24"/>
        </w:rPr>
        <w:t xml:space="preserve">1) изменения фамилии супругов (супруга) при заключении или расторжении брака;</w:t>
      </w:r>
    </w:p>
    <w:p>
      <w:pPr>
        <w:spacing w:after="120"/>
        <w:jc w:val="both"/>
      </w:pPr>
      <w:r>
        <w:rPr>
          <w:rFonts w:ascii="Arial" w:cs="Arial" w:eastAsia="Arial" w:hAnsi="Arial"/>
          <w:sz w:val="24"/>
          <w:szCs w:val="24"/>
        </w:rPr>
        <w:t xml:space="preserve">2) перемены фамилии, имени, отчества;</w:t>
      </w:r>
    </w:p>
    <w:p>
      <w:pPr>
        <w:spacing w:after="120"/>
        <w:jc w:val="both"/>
      </w:pPr>
      <w:r>
        <w:rPr>
          <w:rFonts w:ascii="Arial" w:cs="Arial" w:eastAsia="Arial" w:hAnsi="Arial"/>
          <w:sz w:val="24"/>
          <w:szCs w:val="24"/>
        </w:rPr>
        <w:t xml:space="preserve">3) внесения изменений и исправлений в записи актов гражданского состояния;</w:t>
      </w:r>
    </w:p>
    <w:p>
      <w:pPr>
        <w:spacing w:after="120"/>
        <w:jc w:val="both"/>
      </w:pPr>
      <w:r>
        <w:rPr>
          <w:rFonts w:ascii="Arial" w:cs="Arial" w:eastAsia="Arial" w:hAnsi="Arial"/>
          <w:sz w:val="24"/>
          <w:szCs w:val="24"/>
        </w:rPr>
        <w:t xml:space="preserve">4) изменения семейного положения - для паспортов граждан Кыргызской Республики образца 2004 года.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za3hk4yij2azrm4oj9zuq">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iqhux---e5pxcys0p3oqu">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Свидетельство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1. Свидетельство о государственной регистрации акта гражданского состояния является документом, удостоверяющим факт государственной регистрации акта гражданского состояния, выдаваемым в бумажном и/или электронном виде.</w:t>
      </w:r>
    </w:p>
    <w:p>
      <w:pPr>
        <w:spacing w:after="60"/>
        <w:ind w:firstLine="567"/>
        <w:jc w:val="both"/>
      </w:pPr>
      <w:r>
        <w:rPr>
          <w:rFonts w:ascii="Arial" w:cs="Arial" w:eastAsia="Arial" w:hAnsi="Arial"/>
          <w:sz w:val="24"/>
          <w:szCs w:val="24"/>
        </w:rPr>
        <w:t xml:space="preserve">На территории Кыргызской Республики могут использоваться свидетельства о государственной регистрации актов гражданского состояния в цифровом формате, полученные посредством Государственного портала электронных услуг.</w:t>
      </w:r>
    </w:p>
    <w:p>
      <w:pPr>
        <w:spacing w:after="60"/>
        <w:ind w:firstLine="567"/>
        <w:jc w:val="both"/>
      </w:pPr>
      <w:r>
        <w:rPr>
          <w:rFonts w:ascii="Arial" w:cs="Arial" w:eastAsia="Arial" w:hAnsi="Arial"/>
          <w:sz w:val="24"/>
          <w:szCs w:val="24"/>
        </w:rPr>
        <w:t xml:space="preserve">2. Формы бланков свидетельств о государственной регистрации актов гражданского состояния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Во всех видах записей актов гражданского состояния и свидетельствах о государственной регистрации актов гражданского состояния указываются персональные идентификационные номера, за исключением записей о государственной регистрации смерти и свидетельств о государственной регистрации смерти лиц, у которых ранее отсутствовали персональные идентификационные номера.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2g0uq9vtl9avofytemw8i">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Повторная выдача свидетельств о государственной регистрации актов гражданского состояния</w:t>
      </w:r>
    </w:p>
    <w:p>
      <w:pPr>
        <w:spacing w:after="120"/>
        <w:jc w:val="both"/>
      </w:pPr>
      <w:r>
        <w:rPr>
          <w:rFonts w:ascii="Arial" w:cs="Arial" w:eastAsia="Arial" w:hAnsi="Arial"/>
          <w:sz w:val="24"/>
          <w:szCs w:val="24"/>
        </w:rPr>
        <w:t xml:space="preserve">1. При утрате, порче, ветхости бланка свидетельства, ламинировании, нечитаемости текста и/или печати повторное свидетельство о государственной регистрации акта гражданского состояния выдается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2. Повторное свидетельство о государственной регистрации акта гражданского состояния выдается:</w:t>
      </w:r>
    </w:p>
    <w:p>
      <w:pPr>
        <w:spacing w:after="120"/>
        <w:jc w:val="both"/>
      </w:pPr>
      <w:r>
        <w:rPr>
          <w:rFonts w:ascii="Arial" w:cs="Arial" w:eastAsia="Arial" w:hAnsi="Arial"/>
          <w:sz w:val="24"/>
          <w:szCs w:val="24"/>
        </w:rPr>
        <w:t xml:space="preserve">1) лицу, в отношении которого была составлена запись акта гражданского состояния;</w:t>
      </w:r>
    </w:p>
    <w:p>
      <w:pPr>
        <w:spacing w:after="120"/>
        <w:jc w:val="both"/>
      </w:pPr>
      <w:r>
        <w:rPr>
          <w:rFonts w:ascii="Arial" w:cs="Arial" w:eastAsia="Arial" w:hAnsi="Arial"/>
          <w:sz w:val="24"/>
          <w:szCs w:val="24"/>
        </w:rPr>
        <w:t xml:space="preserve">2) опекунам лиц, признанных недееспособными;</w:t>
      </w:r>
    </w:p>
    <w:p>
      <w:pPr>
        <w:spacing w:after="120"/>
        <w:jc w:val="both"/>
      </w:pPr>
      <w:r>
        <w:rPr>
          <w:rFonts w:ascii="Arial" w:cs="Arial" w:eastAsia="Arial" w:hAnsi="Arial"/>
          <w:sz w:val="24"/>
          <w:szCs w:val="24"/>
        </w:rPr>
        <w:t xml:space="preserve">3) близкому родственнику умершего (свидетельство о смерти);</w:t>
      </w:r>
    </w:p>
    <w:p>
      <w:pPr>
        <w:spacing w:after="120"/>
        <w:jc w:val="both"/>
      </w:pPr>
      <w:r>
        <w:rPr>
          <w:rFonts w:ascii="Arial" w:cs="Arial" w:eastAsia="Arial" w:hAnsi="Arial"/>
          <w:sz w:val="24"/>
          <w:szCs w:val="24"/>
        </w:rPr>
        <w:t xml:space="preserve">4)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120"/>
        <w:jc w:val="both"/>
      </w:pPr>
      <w:r>
        <w:rPr>
          <w:rFonts w:ascii="Arial" w:cs="Arial" w:eastAsia="Arial" w:hAnsi="Arial"/>
          <w:sz w:val="24"/>
          <w:szCs w:val="24"/>
        </w:rPr>
        <w:t xml:space="preserve">5) 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w:t>
      </w:r>
    </w:p>
    <w:p>
      <w:pPr>
        <w:spacing w:after="120"/>
        <w:jc w:val="both"/>
      </w:pPr>
      <w:r>
        <w:rPr>
          <w:rFonts w:ascii="Arial" w:cs="Arial" w:eastAsia="Arial" w:hAnsi="Arial"/>
          <w:sz w:val="24"/>
          <w:szCs w:val="24"/>
        </w:rPr>
        <w:t xml:space="preserve">3. Повторное свидетельство о государственной регистрации акта гражданского состояния не выдается:</w:t>
      </w:r>
    </w:p>
    <w:p>
      <w:pPr>
        <w:spacing w:after="120"/>
        <w:jc w:val="both"/>
      </w:pPr>
      <w:r>
        <w:rPr>
          <w:rFonts w:ascii="Arial" w:cs="Arial" w:eastAsia="Arial" w:hAnsi="Arial"/>
          <w:sz w:val="24"/>
          <w:szCs w:val="24"/>
        </w:rPr>
        <w:t xml:space="preserve">1)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120"/>
        <w:jc w:val="both"/>
      </w:pPr>
      <w:r>
        <w:rPr>
          <w:rFonts w:ascii="Arial" w:cs="Arial" w:eastAsia="Arial" w:hAnsi="Arial"/>
          <w:sz w:val="24"/>
          <w:szCs w:val="24"/>
        </w:rPr>
        <w:t xml:space="preserve">2) лицам, расторгнувшим брак и лицам, брак которых признан недействительным, - свидетельство о заключении брака.</w:t>
      </w:r>
    </w:p>
    <w:p>
      <w:pPr>
        <w:spacing w:after="120"/>
        <w:jc w:val="both"/>
      </w:pPr>
      <w:r>
        <w:rPr>
          <w:rFonts w:ascii="Arial" w:cs="Arial" w:eastAsia="Arial" w:hAnsi="Arial"/>
          <w:sz w:val="24"/>
          <w:szCs w:val="24"/>
        </w:rPr>
        <w:t xml:space="preserve">4. По обращению заявителя органами записи актов гражданского состояния выдаются выписки из записи актов гражданского состояния по всем видам записи актов гражданского состояния в порядке, установленном Правительством Кыргызской Республики.</w:t>
      </w:r>
    </w:p>
    <w:p>
      <w:pPr>
        <w:spacing w:after="120"/>
        <w:jc w:val="both"/>
      </w:pPr>
      <w:r>
        <w:rPr>
          <w:rFonts w:ascii="Arial" w:cs="Arial" w:eastAsia="Arial" w:hAnsi="Arial"/>
          <w:b/>
          <w:bCs/>
          <w:sz w:val="24"/>
          <w:szCs w:val="24"/>
        </w:rPr>
        <w:t xml:space="preserve">Статья 10. Отказ в государственной регистрации акта гражданского состояния</w:t>
      </w:r>
    </w:p>
    <w:p>
      <w:pPr>
        <w:spacing w:after="120"/>
        <w:jc w:val="both"/>
      </w:pPr>
      <w:r>
        <w:rPr>
          <w:rFonts w:ascii="Arial" w:cs="Arial" w:eastAsia="Arial" w:hAnsi="Arial"/>
          <w:sz w:val="24"/>
          <w:szCs w:val="24"/>
        </w:rPr>
        <w:t xml:space="preserve">1. Отказ в государственной регистрации акта гражданского состояния совершается в случаях:</w:t>
      </w:r>
    </w:p>
    <w:p>
      <w:pPr>
        <w:spacing w:after="120"/>
        <w:jc w:val="both"/>
      </w:pPr>
      <w:r>
        <w:rPr>
          <w:rFonts w:ascii="Arial" w:cs="Arial" w:eastAsia="Arial" w:hAnsi="Arial"/>
          <w:sz w:val="24"/>
          <w:szCs w:val="24"/>
        </w:rPr>
        <w:t xml:space="preserve">1) если государственная регистрация противоречит настоящему Закону;</w:t>
      </w:r>
    </w:p>
    <w:p>
      <w:pPr>
        <w:spacing w:after="120"/>
        <w:jc w:val="both"/>
      </w:pPr>
      <w:r>
        <w:rPr>
          <w:rFonts w:ascii="Arial" w:cs="Arial" w:eastAsia="Arial" w:hAnsi="Arial"/>
          <w:sz w:val="24"/>
          <w:szCs w:val="24"/>
        </w:rPr>
        <w:t xml:space="preserve">2) если документы, не соответствуют требованиям, предъявляемым к ним настоящим Законом и иными нормативными правовыми актами Кыргызской Республики, за исключением случаев, предусмотренных частью 5 </w:t>
      </w:r>
      <w:hyperlink w:history="1" r:id="rIdq9jmadjilqfrbsyrwn8lv">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 наличии оснований, препятствующих для регистрации актов гражданского состояния, предусмотренных Семейным </w:t>
      </w:r>
      <w:hyperlink w:history="1" r:id="rIdoa9rrrn2a47q45fpr7hi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120"/>
        <w:jc w:val="both"/>
      </w:pPr>
      <w:r>
        <w:rPr>
          <w:rFonts w:ascii="Arial" w:cs="Arial" w:eastAsia="Arial" w:hAnsi="Arial"/>
          <w:sz w:val="24"/>
          <w:szCs w:val="24"/>
        </w:rPr>
        <w:t xml:space="preserve">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pPr>
        <w:spacing w:after="120"/>
        <w:jc w:val="both"/>
      </w:pPr>
      <w:r>
        <w:rPr>
          <w:rFonts w:ascii="Arial" w:cs="Arial" w:eastAsia="Arial" w:hAnsi="Arial"/>
          <w:sz w:val="24"/>
          <w:szCs w:val="24"/>
        </w:rPr>
        <w:t xml:space="preserve">3. Отказ в государственной регистрации акта гражданского состояния может быть обжалован в порядке, определяемом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xu9hyq1ta5r9_ydki38k">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Конфиденциальность и порядок передачи сведений о государственной регистрации актов гражданского состояния</w:t>
      </w:r>
    </w:p>
    <w:p>
      <w:pPr>
        <w:spacing w:after="120"/>
        <w:jc w:val="both"/>
      </w:pPr>
      <w:r>
        <w:rPr>
          <w:rFonts w:ascii="Arial" w:cs="Arial" w:eastAsia="Arial" w:hAnsi="Arial"/>
          <w:sz w:val="24"/>
          <w:szCs w:val="24"/>
        </w:rPr>
        <w:t xml:space="preserve">1. Сведения, ставшие известными сотруднику органа записи акта гражданского состояния в связи с государственной регистрацией акта гражданского состояния, являются персональными данными, относятся к категории конфиденциальной информации, имеют ограниченный доступ и разглашению не подлежат.</w:t>
      </w:r>
    </w:p>
    <w:p>
      <w:pPr>
        <w:spacing w:after="120"/>
        <w:jc w:val="both"/>
      </w:pPr>
      <w:r>
        <w:rPr>
          <w:rFonts w:ascii="Arial" w:cs="Arial" w:eastAsia="Arial" w:hAnsi="Arial"/>
          <w:sz w:val="24"/>
          <w:szCs w:val="24"/>
        </w:rPr>
        <w:t xml:space="preserve">2. Орган записи актов гражданского состояния, в котором произведена запись государственной регистрации смерти, сообщает сведения о государственной регистрации смерти в органы социальной защиты населения, Социального фонда Кыргызской Республики, налоговые органы и военные комиссариаты по территориальности.</w:t>
      </w:r>
    </w:p>
    <w:p>
      <w:pPr>
        <w:spacing w:after="120"/>
        <w:jc w:val="both"/>
      </w:pPr>
      <w:r>
        <w:rPr>
          <w:rFonts w:ascii="Arial" w:cs="Arial" w:eastAsia="Arial" w:hAnsi="Arial"/>
          <w:sz w:val="24"/>
          <w:szCs w:val="24"/>
        </w:rPr>
        <w:t xml:space="preserve">3. Органы записи актов гражданского состояния предоставляют сведения о государственной регистрации акта гражданского состояния по запросам:</w:t>
      </w:r>
    </w:p>
    <w:p>
      <w:pPr>
        <w:spacing w:after="120"/>
        <w:jc w:val="both"/>
      </w:pPr>
      <w:r>
        <w:rPr>
          <w:rFonts w:ascii="Arial" w:cs="Arial" w:eastAsia="Arial" w:hAnsi="Arial"/>
          <w:sz w:val="24"/>
          <w:szCs w:val="24"/>
        </w:rPr>
        <w:t xml:space="preserve">1) суда (судьи);</w:t>
      </w:r>
    </w:p>
    <w:p>
      <w:pPr>
        <w:spacing w:after="120"/>
        <w:jc w:val="both"/>
      </w:pPr>
      <w:r>
        <w:rPr>
          <w:rFonts w:ascii="Arial" w:cs="Arial" w:eastAsia="Arial" w:hAnsi="Arial"/>
          <w:sz w:val="24"/>
          <w:szCs w:val="24"/>
        </w:rPr>
        <w:t xml:space="preserve">2) органов прокуратуры;</w:t>
      </w:r>
    </w:p>
    <w:p>
      <w:pPr>
        <w:spacing w:after="120"/>
        <w:jc w:val="both"/>
      </w:pPr>
      <w:r>
        <w:rPr>
          <w:rFonts w:ascii="Arial" w:cs="Arial" w:eastAsia="Arial" w:hAnsi="Arial"/>
          <w:sz w:val="24"/>
          <w:szCs w:val="24"/>
        </w:rPr>
        <w:t xml:space="preserve">3) органов дознания или следствия;</w:t>
      </w:r>
    </w:p>
    <w:p>
      <w:pPr>
        <w:spacing w:after="120"/>
        <w:jc w:val="both"/>
      </w:pPr>
      <w:r>
        <w:rPr>
          <w:rFonts w:ascii="Arial" w:cs="Arial" w:eastAsia="Arial" w:hAnsi="Arial"/>
          <w:sz w:val="24"/>
          <w:szCs w:val="24"/>
        </w:rPr>
        <w:t xml:space="preserve">4) Акыйкатчы (Омбудсмена) Кыргызской Республики.</w:t>
      </w:r>
    </w:p>
    <w:p>
      <w:pPr>
        <w:spacing w:after="120"/>
        <w:jc w:val="both"/>
      </w:pPr>
      <w:r>
        <w:rPr>
          <w:rFonts w:ascii="Arial" w:cs="Arial" w:eastAsia="Arial" w:hAnsi="Arial"/>
          <w:sz w:val="24"/>
          <w:szCs w:val="24"/>
        </w:rPr>
        <w:t xml:space="preserve">4. В целях официального статистического учета, органы записи актов гражданского состояния сообщают в органы статистики Кыргызской Республики сведения о государственной регистрации рождения, заключения и расторжения брака и смерти.</w:t>
      </w:r>
    </w:p>
    <w:p>
      <w:pPr>
        <w:spacing w:after="120"/>
        <w:jc w:val="both"/>
      </w:pPr>
      <w:r>
        <w:rPr>
          <w:rFonts w:ascii="Arial" w:cs="Arial" w:eastAsia="Arial" w:hAnsi="Arial"/>
          <w:b/>
          <w:bCs/>
          <w:sz w:val="24"/>
          <w:szCs w:val="24"/>
        </w:rPr>
        <w:t xml:space="preserve">Статья 12. Признание действительными в Кыргызской Республике документов, выданных компетентными органами иностранных государств в удостоверение актов гражданского состояния</w:t>
      </w:r>
    </w:p>
    <w:p>
      <w:pPr>
        <w:spacing w:after="120"/>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совершенные вне пределов территории Кыргызской Республики по законам соответствующих иностранных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порядке в силу международными договорами, участницей которых является Кыргызская Республика.</w:t>
      </w:r>
    </w:p>
    <w:p>
      <w:pPr>
        <w:spacing w:after="120"/>
        <w:jc w:val="center"/>
      </w:pPr>
      <w:r>
        <w:rPr>
          <w:rFonts w:ascii="Arial" w:cs="Arial" w:eastAsia="Arial" w:hAnsi="Arial"/>
          <w:b/>
          <w:bCs/>
          <w:sz w:val="24"/>
          <w:szCs w:val="24"/>
        </w:rPr>
        <w:t xml:space="preserve">Глава 2. Государственная регистрация рождения</w:t>
      </w:r>
    </w:p>
    <w:p>
      <w:pPr>
        <w:spacing w:after="120"/>
        <w:jc w:val="both"/>
      </w:pPr>
      <w:r>
        <w:rPr>
          <w:rFonts w:ascii="Arial" w:cs="Arial" w:eastAsia="Arial" w:hAnsi="Arial"/>
          <w:b/>
          <w:bCs/>
          <w:sz w:val="24"/>
          <w:szCs w:val="24"/>
        </w:rPr>
        <w:t xml:space="preserve">Статья 13. Основания для государственной регистрации рождения</w:t>
      </w:r>
    </w:p>
    <w:p>
      <w:pPr>
        <w:spacing w:after="120"/>
        <w:jc w:val="both"/>
      </w:pPr>
      <w:r>
        <w:rPr>
          <w:rFonts w:ascii="Arial" w:cs="Arial" w:eastAsia="Arial" w:hAnsi="Arial"/>
          <w:sz w:val="24"/>
          <w:szCs w:val="24"/>
        </w:rPr>
        <w:t xml:space="preserve">1. Основаниями для государственной регистрации рождения являются:</w:t>
      </w:r>
    </w:p>
    <w:p>
      <w:pPr>
        <w:spacing w:after="120"/>
        <w:jc w:val="both"/>
      </w:pPr>
      <w:r>
        <w:rPr>
          <w:rFonts w:ascii="Arial" w:cs="Arial" w:eastAsia="Arial" w:hAnsi="Arial"/>
          <w:sz w:val="24"/>
          <w:szCs w:val="24"/>
        </w:rPr>
        <w:t xml:space="preserve">1)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120"/>
        <w:jc w:val="both"/>
      </w:pPr>
      <w:r>
        <w:rPr>
          <w:rFonts w:ascii="Arial" w:cs="Arial" w:eastAsia="Arial" w:hAnsi="Arial"/>
          <w:sz w:val="24"/>
          <w:szCs w:val="24"/>
        </w:rPr>
        <w:t xml:space="preserve">2) документы, удостоверяющие личность родителей ребенка (одного из родителей), свидетельство о заключении брака (документы, удостоверяющие личность матери, в случае отсутствия брака), либо документы, удостоверяющие личность близкого родственника, сотрудника территориального подразделения уполномоченного органа по защите детей;</w:t>
      </w:r>
    </w:p>
    <w:p>
      <w:pPr>
        <w:spacing w:after="120"/>
        <w:jc w:val="both"/>
      </w:pPr>
      <w:r>
        <w:rPr>
          <w:rFonts w:ascii="Arial" w:cs="Arial" w:eastAsia="Arial" w:hAnsi="Arial"/>
          <w:sz w:val="24"/>
          <w:szCs w:val="24"/>
        </w:rPr>
        <w:t xml:space="preserve">3) документы (медицинское свидетельство о рождении, выписка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родители которых (или один из родителей) являются гражданами Кыргызской Республики;</w:t>
      </w:r>
    </w:p>
    <w:p>
      <w:pPr>
        <w:spacing w:after="120"/>
        <w:jc w:val="both"/>
      </w:pPr>
      <w:r>
        <w:rPr>
          <w:rFonts w:ascii="Arial" w:cs="Arial" w:eastAsia="Arial" w:hAnsi="Arial"/>
          <w:sz w:val="24"/>
          <w:szCs w:val="24"/>
        </w:rPr>
        <w:t xml:space="preserve">4) заявление.</w:t>
      </w:r>
    </w:p>
    <w:p>
      <w:pPr>
        <w:spacing w:after="120"/>
        <w:jc w:val="both"/>
      </w:pPr>
      <w:r>
        <w:rPr>
          <w:rFonts w:ascii="Arial" w:cs="Arial" w:eastAsia="Arial" w:hAnsi="Arial"/>
          <w:sz w:val="24"/>
          <w:szCs w:val="24"/>
        </w:rPr>
        <w:t xml:space="preserve">Указанные в пунктах 1, 2 и 4 настоящей части документы могут быть поданы в электронном виде.</w:t>
      </w:r>
    </w:p>
    <w:p>
      <w:pPr>
        <w:spacing w:after="120"/>
        <w:jc w:val="both"/>
      </w:pPr>
      <w:r>
        <w:rPr>
          <w:rFonts w:ascii="Arial" w:cs="Arial" w:eastAsia="Arial" w:hAnsi="Arial"/>
          <w:sz w:val="24"/>
          <w:szCs w:val="24"/>
        </w:rPr>
        <w:t xml:space="preserve">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spacing w:after="120"/>
        <w:jc w:val="both"/>
      </w:pPr>
      <w:r>
        <w:rPr>
          <w:rFonts w:ascii="Arial" w:cs="Arial" w:eastAsia="Arial" w:hAnsi="Arial"/>
          <w:sz w:val="24"/>
          <w:szCs w:val="24"/>
        </w:rPr>
        <w:t xml:space="preserve">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spacing w:after="120"/>
        <w:jc w:val="both"/>
      </w:pPr>
      <w:r>
        <w:rPr>
          <w:rFonts w:ascii="Arial" w:cs="Arial" w:eastAsia="Arial" w:hAnsi="Arial"/>
          <w:sz w:val="24"/>
          <w:szCs w:val="24"/>
        </w:rPr>
        <w:t xml:space="preserve">4. Заявление о регистрации рождения ребенка подается родителями или одним из них, а в случае заболевания, смерти родителей или невозможности по иным причинам подать заявление - по заявлению близких родственников.</w:t>
      </w:r>
    </w:p>
    <w:p>
      <w:pPr>
        <w:spacing w:after="120"/>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120"/>
        <w:jc w:val="both"/>
      </w:pPr>
      <w:r>
        <w:rPr>
          <w:rFonts w:ascii="Arial" w:cs="Arial" w:eastAsia="Arial" w:hAnsi="Arial"/>
          <w:sz w:val="24"/>
          <w:szCs w:val="24"/>
        </w:rPr>
        <w:t xml:space="preserve">5. В случае отсутствия у родителей (родителя) документов, удостоверяющих их личность, государственная регистрация факта рождения ребенка осуществляется на основании заявления о рождении ребенка и медицинского свидетельства о рождении и выдается свидетельство о рождении. При этом делается соответствующая отметка в электронной записи актов гражданского состояния.</w:t>
      </w:r>
    </w:p>
    <w:p>
      <w:pPr>
        <w:spacing w:after="120"/>
        <w:jc w:val="both"/>
      </w:pPr>
      <w:r>
        <w:rPr>
          <w:rFonts w:ascii="Arial" w:cs="Arial" w:eastAsia="Arial" w:hAnsi="Arial"/>
          <w:sz w:val="24"/>
          <w:szCs w:val="24"/>
        </w:rPr>
        <w:t xml:space="preserve">Государственная регистрация факта рождения ребенка производится в отношении детей до одного года.</w:t>
      </w:r>
    </w:p>
    <w:p>
      <w:pPr>
        <w:spacing w:after="120"/>
        <w:jc w:val="both"/>
      </w:pPr>
      <w:r>
        <w:rPr>
          <w:rFonts w:ascii="Arial" w:cs="Arial" w:eastAsia="Arial" w:hAnsi="Arial"/>
          <w:sz w:val="24"/>
          <w:szCs w:val="24"/>
        </w:rPr>
        <w:t xml:space="preserve">6. 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частью 1 настоящей статьи.</w:t>
      </w:r>
    </w:p>
    <w:p>
      <w:pPr>
        <w:spacing w:after="120"/>
        <w:jc w:val="both"/>
      </w:pPr>
      <w:r>
        <w:rPr>
          <w:rFonts w:ascii="Arial" w:cs="Arial" w:eastAsia="Arial" w:hAnsi="Arial"/>
          <w:sz w:val="24"/>
          <w:szCs w:val="24"/>
        </w:rPr>
        <w:t xml:space="preserve">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fpnrq_xaba5vdrpg-luq">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gy2uzi-lyks4bf9oydf3f">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Присвоение персонального идентификационного номера</w:t>
      </w:r>
    </w:p>
    <w:p>
      <w:pPr>
        <w:spacing w:after="120"/>
        <w:jc w:val="both"/>
      </w:pPr>
      <w:r>
        <w:rPr>
          <w:rFonts w:ascii="Arial" w:cs="Arial" w:eastAsia="Arial" w:hAnsi="Arial"/>
          <w:sz w:val="24"/>
          <w:szCs w:val="24"/>
        </w:rPr>
        <w:t xml:space="preserve">При государственной регистрации рождения ребенка ему одновременно присваивается персональный идентификационный номер. Персональный идентификационный номер присваивается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органом записи актов гражданского состояния в порядке, определяемом Правительством Кыргызской Республики, за исключением случаев, предусмотренных частью 5 </w:t>
      </w:r>
      <w:hyperlink w:history="1" r:id="rIdemxuoymp_dflif8_aa054">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15. Место государственной регистрации рождения</w:t>
      </w:r>
    </w:p>
    <w:p>
      <w:pPr>
        <w:spacing w:after="120"/>
        <w:jc w:val="both"/>
      </w:pPr>
      <w:r>
        <w:rPr>
          <w:rFonts w:ascii="Arial" w:cs="Arial" w:eastAsia="Arial" w:hAnsi="Arial"/>
          <w:sz w:val="24"/>
          <w:szCs w:val="24"/>
        </w:rPr>
        <w:t xml:space="preserve">1. Государственная регистрация рождения производится органом записи актов гражданского состояния по месту обращения заявителей.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записи акта о рождении указывается фактическое место рождения ребенка на основании медицинского документа, в том числе в электронном виде.</w:t>
      </w:r>
    </w:p>
    <w:p>
      <w:pPr>
        <w:spacing w:after="120"/>
        <w:jc w:val="both"/>
      </w:pPr>
      <w:r>
        <w:rPr>
          <w:rFonts w:ascii="Arial" w:cs="Arial" w:eastAsia="Arial" w:hAnsi="Arial"/>
          <w:sz w:val="24"/>
          <w:szCs w:val="24"/>
        </w:rPr>
        <w:t xml:space="preserve">3. В случае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регистрационного учета родителей (одного из родителей) или любым ближайшим органом записи акта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pPr>
        <w:spacing w:after="120"/>
        <w:jc w:val="both"/>
      </w:pPr>
      <w:r>
        <w:rPr>
          <w:rFonts w:ascii="Arial" w:cs="Arial" w:eastAsia="Arial" w:hAnsi="Arial"/>
          <w:sz w:val="24"/>
          <w:szCs w:val="24"/>
        </w:rPr>
        <w:t xml:space="preserve">4. Государственная регистрация рождения ребенка, родившегося в экспедиции, на научной станции или в отдаленной местности, в которой отсутствует орган записи актов гражданского состояния, производится в ближайшем к фактическому месту рождения ребенка органе записи актов гражданского состояния.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jtzjhopcpdeiyxduyathl">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16. </w:t>
      </w:r>
      <w:r>
        <w:rPr>
          <w:rFonts w:ascii="Arial" w:cs="Arial" w:eastAsia="Arial" w:hAnsi="Arial"/>
          <w:b/>
          <w:bCs/>
          <w:sz w:val="24"/>
          <w:szCs w:val="24"/>
        </w:rPr>
        <w:t xml:space="preserve">Внесение сведений о родителях в запись акта о рождении ребенка</w:t>
      </w:r>
    </w:p>
    <w:p>
      <w:pPr>
        <w:spacing w:after="60"/>
        <w:ind w:firstLine="567"/>
        <w:jc w:val="both"/>
      </w:pPr>
      <w:r>
        <w:rPr>
          <w:rFonts w:ascii="Arial" w:cs="Arial" w:eastAsia="Arial" w:hAnsi="Arial"/>
          <w:sz w:val="24"/>
          <w:szCs w:val="24"/>
        </w:rPr>
        <w:t xml:space="preserve">1. Отец и мать, состоящие между собой в браке, записываются родителями в записи акта о рождении ребенка на основании свидетельства о браке и документов, удостоверяющих их личность.</w:t>
      </w:r>
    </w:p>
    <w:p>
      <w:pPr>
        <w:spacing w:after="60"/>
        <w:ind w:firstLine="567"/>
        <w:jc w:val="both"/>
      </w:pPr>
      <w:r>
        <w:rPr>
          <w:rFonts w:ascii="Arial" w:cs="Arial" w:eastAsia="Arial" w:hAnsi="Arial"/>
          <w:sz w:val="24"/>
          <w:szCs w:val="24"/>
        </w:rPr>
        <w:t xml:space="preserve">2. В случае если родители ребенка не состоят в браке между собой, сведения о матери в запись акта о рождении ребенка вносятся на основании документа, удостоверяющего личность, в случае его отсутствия - на основании сведений о матери, указанных в медицинском свидетельстве о рождении или в решении суда.</w:t>
      </w:r>
    </w:p>
    <w:p>
      <w:pPr>
        <w:spacing w:after="60"/>
        <w:ind w:firstLine="567"/>
        <w:jc w:val="both"/>
      </w:pPr>
      <w:r>
        <w:rPr>
          <w:rFonts w:ascii="Arial" w:cs="Arial" w:eastAsia="Arial" w:hAnsi="Arial"/>
          <w:sz w:val="24"/>
          <w:szCs w:val="24"/>
        </w:rPr>
        <w:t xml:space="preserve">Сведения об отце ребенка в данном случае вносятся:</w:t>
      </w:r>
    </w:p>
    <w:p>
      <w:pPr>
        <w:spacing w:after="60"/>
        <w:ind w:firstLine="567"/>
        <w:jc w:val="both"/>
      </w:pPr>
      <w:r>
        <w:rPr>
          <w:rFonts w:ascii="Arial" w:cs="Arial" w:eastAsia="Arial" w:hAnsi="Arial"/>
          <w:sz w:val="24"/>
          <w:szCs w:val="24"/>
        </w:rPr>
        <w:t xml:space="preserve">- по совместному заявлению отца и матери, не состоящих в браке при установлении отцовства;</w:t>
      </w:r>
    </w:p>
    <w:p>
      <w:pPr>
        <w:spacing w:after="60"/>
        <w:ind w:firstLine="567"/>
        <w:jc w:val="both"/>
      </w:pPr>
      <w:r>
        <w:rPr>
          <w:rFonts w:ascii="Arial" w:cs="Arial" w:eastAsia="Arial" w:hAnsi="Arial"/>
          <w:sz w:val="24"/>
          <w:szCs w:val="24"/>
        </w:rPr>
        <w:t xml:space="preserve">- по заявлению отца в случае смерти матери, признания ее недееспособной,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по заявлению матери в случае, если отцовство не установлено;</w:t>
      </w:r>
    </w:p>
    <w:p>
      <w:pPr>
        <w:spacing w:after="60"/>
        <w:ind w:firstLine="567"/>
        <w:jc w:val="both"/>
      </w:pPr>
      <w:r>
        <w:rPr>
          <w:rFonts w:ascii="Arial" w:cs="Arial" w:eastAsia="Arial" w:hAnsi="Arial"/>
          <w:sz w:val="24"/>
          <w:szCs w:val="24"/>
        </w:rPr>
        <w:t xml:space="preserve">- по решению суда.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vbuoulfuyah-wc3f9com">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Запись фамилии, имени и отчества ребенка при государственной регистрации рождения</w:t>
      </w:r>
    </w:p>
    <w:p>
      <w:pPr>
        <w:spacing w:after="120"/>
        <w:jc w:val="both"/>
      </w:pPr>
      <w:r>
        <w:rPr>
          <w:rFonts w:ascii="Arial" w:cs="Arial" w:eastAsia="Arial" w:hAnsi="Arial"/>
          <w:sz w:val="24"/>
          <w:szCs w:val="24"/>
        </w:rPr>
        <w:t xml:space="preserve">1. При государственной регистрации рождения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120"/>
        <w:jc w:val="both"/>
      </w:pPr>
      <w:r>
        <w:rPr>
          <w:rFonts w:ascii="Arial" w:cs="Arial" w:eastAsia="Arial" w:hAnsi="Arial"/>
          <w:sz w:val="24"/>
          <w:szCs w:val="24"/>
        </w:rPr>
        <w:t xml:space="preserve">2. Имя ребенка записывается по соглашению родителей. Допускается присвоение двойного имени.</w:t>
      </w:r>
    </w:p>
    <w:p>
      <w:pPr>
        <w:spacing w:after="120"/>
        <w:jc w:val="both"/>
      </w:pPr>
      <w:r>
        <w:rPr>
          <w:rFonts w:ascii="Arial" w:cs="Arial" w:eastAsia="Arial" w:hAnsi="Arial"/>
          <w:sz w:val="24"/>
          <w:szCs w:val="24"/>
        </w:rPr>
        <w:t xml:space="preserve">3. 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w:t>
      </w:r>
    </w:p>
    <w:p>
      <w:pPr>
        <w:spacing w:after="120"/>
        <w:jc w:val="both"/>
      </w:pPr>
      <w:r>
        <w:rPr>
          <w:rFonts w:ascii="Arial" w:cs="Arial" w:eastAsia="Arial" w:hAnsi="Arial"/>
          <w:sz w:val="24"/>
          <w:szCs w:val="24"/>
        </w:rPr>
        <w:t xml:space="preserve">4. Отчество ребенка записывается по имени отца.</w:t>
      </w:r>
    </w:p>
    <w:p>
      <w:pPr>
        <w:spacing w:after="120"/>
        <w:jc w:val="both"/>
      </w:pPr>
      <w:r>
        <w:rPr>
          <w:rFonts w:ascii="Arial" w:cs="Arial" w:eastAsia="Arial" w:hAnsi="Arial"/>
          <w:sz w:val="24"/>
          <w:szCs w:val="24"/>
        </w:rPr>
        <w:t xml:space="preserve">5. 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120"/>
        <w:jc w:val="both"/>
      </w:pPr>
      <w:r>
        <w:rPr>
          <w:rFonts w:ascii="Arial" w:cs="Arial" w:eastAsia="Arial" w:hAnsi="Arial"/>
          <w:sz w:val="24"/>
          <w:szCs w:val="24"/>
        </w:rPr>
        <w:t xml:space="preserve">6.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spacing w:after="120"/>
        <w:jc w:val="both"/>
      </w:pPr>
      <w:r>
        <w:rPr>
          <w:rFonts w:ascii="Arial" w:cs="Arial" w:eastAsia="Arial" w:hAnsi="Arial"/>
          <w:sz w:val="24"/>
          <w:szCs w:val="24"/>
        </w:rPr>
        <w:t xml:space="preserve">7. По кыргызским национальным традициям фамилия ребенка может быть записана:</w:t>
      </w:r>
    </w:p>
    <w:p>
      <w:pPr>
        <w:spacing w:after="120"/>
        <w:jc w:val="both"/>
      </w:pPr>
      <w:r>
        <w:rPr>
          <w:rFonts w:ascii="Arial" w:cs="Arial" w:eastAsia="Arial" w:hAnsi="Arial"/>
          <w:sz w:val="24"/>
          <w:szCs w:val="24"/>
        </w:rPr>
        <w:t xml:space="preserve">1)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jc w:val="both"/>
      </w:pPr>
      <w:r>
        <w:rPr>
          <w:rFonts w:ascii="Arial" w:cs="Arial" w:eastAsia="Arial" w:hAnsi="Arial"/>
          <w:sz w:val="24"/>
          <w:szCs w:val="24"/>
        </w:rPr>
        <w:t xml:space="preserve">3)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120"/>
        <w:jc w:val="both"/>
      </w:pPr>
      <w:r>
        <w:rPr>
          <w:rFonts w:ascii="Arial" w:cs="Arial" w:eastAsia="Arial" w:hAnsi="Arial"/>
          <w:sz w:val="24"/>
          <w:szCs w:val="24"/>
        </w:rPr>
        <w:t xml:space="preserve">По желанию родителей фамилия ребенка может быть записана по имени отца или деда ребенка с добавлением окончания "-ов", "-ев" и "-ова", "-ева".</w:t>
      </w:r>
    </w:p>
    <w:p>
      <w:pPr>
        <w:spacing w:after="120"/>
        <w:jc w:val="both"/>
      </w:pPr>
      <w:r>
        <w:rPr>
          <w:rFonts w:ascii="Arial" w:cs="Arial" w:eastAsia="Arial" w:hAnsi="Arial"/>
          <w:i/>
          <w:iCs/>
          <w:sz w:val="24"/>
          <w:szCs w:val="24"/>
        </w:rPr>
        <w:t xml:space="preserve">(В редакции Закона КР от </w:t>
      </w:r>
      <w:hyperlink w:history="1" r:id="rIdiai7cvcfvskrfy1yangfh">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Государственная регистрация рождения найденного (подкинутого) ребенка</w:t>
      </w:r>
    </w:p>
    <w:p>
      <w:pPr>
        <w:spacing w:after="120"/>
        <w:jc w:val="both"/>
      </w:pP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по ходатайству территориального подразделения уполномоченного государственного органа по защите детей, который обязан обратиться в орган записи актов гражданского состояния не позднее семи дней со дня обнаружения ребенка.</w:t>
      </w:r>
    </w:p>
    <w:p>
      <w:pPr>
        <w:spacing w:after="120"/>
        <w:jc w:val="both"/>
      </w:pPr>
      <w:r>
        <w:rPr>
          <w:rFonts w:ascii="Arial" w:cs="Arial" w:eastAsia="Arial" w:hAnsi="Arial"/>
          <w:b/>
          <w:bCs/>
          <w:sz w:val="24"/>
          <w:szCs w:val="24"/>
        </w:rPr>
        <w:t xml:space="preserve">Статья 19. Государственная регистрация рождения ребенка, родившегося мертвым или умершего на первой неделе жизни</w:t>
      </w:r>
    </w:p>
    <w:p>
      <w:pPr>
        <w:spacing w:after="120"/>
        <w:jc w:val="both"/>
      </w:pPr>
      <w:r>
        <w:rPr>
          <w:rFonts w:ascii="Arial" w:cs="Arial" w:eastAsia="Arial" w:hAnsi="Arial"/>
          <w:sz w:val="24"/>
          <w:szCs w:val="24"/>
        </w:rPr>
        <w:t xml:space="preserve">1.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spacing w:after="120"/>
        <w:jc w:val="both"/>
      </w:pPr>
      <w:r>
        <w:rPr>
          <w:rFonts w:ascii="Arial" w:cs="Arial" w:eastAsia="Arial" w:hAnsi="Arial"/>
          <w:sz w:val="24"/>
          <w:szCs w:val="24"/>
        </w:rPr>
        <w:t xml:space="preserve">2. Государственная регистрация смерти ребенка, родившегося мертвым, не производится.</w:t>
      </w:r>
    </w:p>
    <w:p>
      <w:pPr>
        <w:spacing w:after="120"/>
        <w:jc w:val="both"/>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w:t>
      </w:r>
    </w:p>
    <w:p>
      <w:pPr>
        <w:spacing w:after="120"/>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организацией здравоохранения или частнопрактикующим врачом.</w:t>
      </w:r>
    </w:p>
    <w:p>
      <w:pPr>
        <w:spacing w:after="120"/>
        <w:jc w:val="both"/>
      </w:pPr>
      <w:r>
        <w:rPr>
          <w:rFonts w:ascii="Arial" w:cs="Arial" w:eastAsia="Arial" w:hAnsi="Arial"/>
          <w:sz w:val="24"/>
          <w:szCs w:val="24"/>
        </w:rPr>
        <w:t xml:space="preserve">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120"/>
        <w:jc w:val="both"/>
      </w:pPr>
      <w:r>
        <w:rPr>
          <w:rFonts w:ascii="Arial" w:cs="Arial" w:eastAsia="Arial" w:hAnsi="Arial"/>
          <w:sz w:val="24"/>
          <w:szCs w:val="24"/>
        </w:rPr>
        <w:t xml:space="preserve">1) на руководителя организации здравоохранения, в которой происходили роды или в которой ребенок умер;</w:t>
      </w:r>
    </w:p>
    <w:p>
      <w:pPr>
        <w:spacing w:after="120"/>
        <w:jc w:val="both"/>
      </w:pPr>
      <w:r>
        <w:rPr>
          <w:rFonts w:ascii="Arial" w:cs="Arial" w:eastAsia="Arial" w:hAnsi="Arial"/>
          <w:sz w:val="24"/>
          <w:szCs w:val="24"/>
        </w:rPr>
        <w:t xml:space="preserve">2) на руководителя организации здравоохранения,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организации здравоохранения.</w:t>
      </w:r>
    </w:p>
    <w:p>
      <w:pPr>
        <w:spacing w:after="120"/>
        <w:jc w:val="both"/>
      </w:pPr>
      <w:r>
        <w:rPr>
          <w:rFonts w:ascii="Arial" w:cs="Arial" w:eastAsia="Arial" w:hAnsi="Arial"/>
          <w:sz w:val="24"/>
          <w:szCs w:val="24"/>
        </w:rPr>
        <w:t xml:space="preserve">4. 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120"/>
        <w:jc w:val="center"/>
      </w:pPr>
      <w:r>
        <w:rPr>
          <w:rFonts w:ascii="Arial" w:cs="Arial" w:eastAsia="Arial" w:hAnsi="Arial"/>
          <w:b/>
          <w:bCs/>
          <w:sz w:val="24"/>
          <w:szCs w:val="24"/>
        </w:rPr>
        <w:t xml:space="preserve">Глава 3. Государственная регистрация заключения брака</w:t>
      </w:r>
    </w:p>
    <w:p>
      <w:pPr>
        <w:spacing w:after="120"/>
        <w:jc w:val="both"/>
      </w:pPr>
      <w:r>
        <w:rPr>
          <w:rFonts w:ascii="Arial" w:cs="Arial" w:eastAsia="Arial" w:hAnsi="Arial"/>
          <w:b/>
          <w:bCs/>
          <w:sz w:val="24"/>
          <w:szCs w:val="24"/>
        </w:rPr>
        <w:t xml:space="preserve">Статья 20. Основание для государственной регистрации заключения брака</w:t>
      </w:r>
    </w:p>
    <w:p>
      <w:pPr>
        <w:spacing w:after="120"/>
        <w:jc w:val="both"/>
      </w:pPr>
      <w:r>
        <w:rPr>
          <w:rFonts w:ascii="Arial" w:cs="Arial" w:eastAsia="Arial" w:hAnsi="Arial"/>
          <w:sz w:val="24"/>
          <w:szCs w:val="24"/>
        </w:rPr>
        <w:t xml:space="preserve">Основанием для государственной регистрации заключения брака является добровольное волеизъявление мужчины и женщины, достигших брачного возраста, выраженное в совместном заявлении.</w:t>
      </w:r>
    </w:p>
    <w:p>
      <w:pPr>
        <w:spacing w:after="120"/>
        <w:jc w:val="both"/>
      </w:pPr>
      <w:r>
        <w:rPr>
          <w:rFonts w:ascii="Arial" w:cs="Arial" w:eastAsia="Arial" w:hAnsi="Arial"/>
          <w:sz w:val="24"/>
          <w:szCs w:val="24"/>
        </w:rPr>
        <w:t xml:space="preserve">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волеизъявление лица, вступающего в брак, может быть оформлено отдельным заявлением о заключении брака. Подлинность подписи лица, вступающего в брак, должна быть нотариально заверена.</w:t>
      </w:r>
    </w:p>
    <w:p>
      <w:pPr>
        <w:spacing w:after="120"/>
        <w:jc w:val="both"/>
      </w:pPr>
      <w:r>
        <w:rPr>
          <w:rFonts w:ascii="Arial" w:cs="Arial" w:eastAsia="Arial" w:hAnsi="Arial"/>
          <w:sz w:val="24"/>
          <w:szCs w:val="24"/>
        </w:rPr>
        <w:t xml:space="preserve">Заявление о заключении брака также можно подать посредством Государственного портала электронных услуг.</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epexhh0cjiobvqjw3fkbz">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Место государственной регистрации заключения брака</w:t>
      </w:r>
    </w:p>
    <w:p>
      <w:pPr>
        <w:spacing w:after="120"/>
        <w:jc w:val="both"/>
      </w:pPr>
      <w:r>
        <w:rPr>
          <w:rFonts w:ascii="Arial" w:cs="Arial" w:eastAsia="Arial" w:hAnsi="Arial"/>
          <w:sz w:val="24"/>
          <w:szCs w:val="24"/>
        </w:rPr>
        <w:t xml:space="preserve">Государственная регистрация заключения брака производится органом записи актов гражданского состояния по месту обращения лиц, вступающих в брак.</w:t>
      </w:r>
    </w:p>
    <w:p>
      <w:pPr>
        <w:spacing w:after="120"/>
        <w:jc w:val="both"/>
      </w:pPr>
      <w:r>
        <w:rPr>
          <w:rFonts w:ascii="Arial" w:cs="Arial" w:eastAsia="Arial" w:hAnsi="Arial"/>
          <w:b/>
          <w:bCs/>
          <w:sz w:val="24"/>
          <w:szCs w:val="24"/>
        </w:rPr>
        <w:t xml:space="preserve">Статья 22. Государственная регистрация заключения брака</w:t>
      </w:r>
    </w:p>
    <w:p>
      <w:pPr>
        <w:spacing w:after="120"/>
        <w:jc w:val="both"/>
      </w:pPr>
      <w:r>
        <w:rPr>
          <w:rFonts w:ascii="Arial" w:cs="Arial" w:eastAsia="Arial" w:hAnsi="Arial"/>
          <w:sz w:val="24"/>
          <w:szCs w:val="24"/>
        </w:rPr>
        <w:t xml:space="preserve">1. Государственная регистрация заключения брака производится при соблюдении условий, предусмотренных </w:t>
      </w:r>
      <w:hyperlink w:history="1" r:id="rIdupdllnc1h5r4-rfms6-kx">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частью 1 </w:t>
      </w:r>
      <w:hyperlink w:history="1" r:id="rIdu9pwzqvjaqdg-kcdlenb_">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статьями </w:t>
      </w:r>
      <w:hyperlink w:history="1" r:id="rIdkx-eqkiwzqpb3pydlaxo7">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jsypcshlxx05hkfp4axkp">
        <w:r>
          <w:rPr>
            <w:rFonts w:ascii="Arial" w:cs="Arial" w:eastAsia="Arial" w:hAnsi="Arial"/>
            <w:color w:val="1D4ED8"/>
            <w:sz w:val="24"/>
            <w:szCs w:val="24"/>
            <w:u w:val="single"/>
          </w:rPr>
          <w:t xml:space="preserve">163</w:t>
        </w:r>
      </w:hyperlink>
      <w:r>
        <w:rPr>
          <w:rFonts w:ascii="Arial" w:cs="Arial" w:eastAsia="Arial" w:hAnsi="Arial"/>
          <w:sz w:val="24"/>
          <w:szCs w:val="24"/>
        </w:rPr>
        <w:t xml:space="preserve"> Семейного кодекса Кыргызской Республики.</w:t>
      </w:r>
    </w:p>
    <w:p>
      <w:pPr>
        <w:spacing w:after="120"/>
        <w:jc w:val="both"/>
      </w:pPr>
      <w:r>
        <w:rPr>
          <w:rFonts w:ascii="Arial" w:cs="Arial" w:eastAsia="Arial" w:hAnsi="Arial"/>
          <w:sz w:val="24"/>
          <w:szCs w:val="24"/>
        </w:rPr>
        <w:t xml:space="preserve">2. Брак заключается путем государственной регистрации заключения брака при личном присутствии лиц, вступающих в брак, по истечении месяца со дня подачи ими заявления в орган записи актов гражданского состояния. По желанию лиц, вступающих в брак, государственная регистрация заключения брака может проводиться в торжественной обстановке как в помещении органа записи актов гражданского состояния, так и вне помещения.</w:t>
      </w:r>
    </w:p>
    <w:p>
      <w:pPr>
        <w:spacing w:after="120"/>
        <w:jc w:val="both"/>
      </w:pPr>
      <w:r>
        <w:rPr>
          <w:rFonts w:ascii="Arial" w:cs="Arial" w:eastAsia="Arial" w:hAnsi="Arial"/>
          <w:sz w:val="24"/>
          <w:szCs w:val="24"/>
        </w:rPr>
        <w:t xml:space="preserve">При наличии особых обстоятельств (беременность, рождение ребенка, непосредственная угроза жизни одной из сторон) брак может быть заключен в день подачи заявления.</w:t>
      </w:r>
    </w:p>
    <w:p>
      <w:pPr>
        <w:spacing w:after="120"/>
        <w:jc w:val="both"/>
      </w:pPr>
      <w:r>
        <w:rPr>
          <w:rFonts w:ascii="Arial" w:cs="Arial" w:eastAsia="Arial" w:hAnsi="Arial"/>
          <w:sz w:val="24"/>
          <w:szCs w:val="24"/>
        </w:rPr>
        <w:t xml:space="preserve">3. В случае если лица, вступающие в брак (одно из лиц), не могут явиться в орган записи актов гражданского состояния вследствие тяжелой болезни, нахождения под стражей или отбывания наказания в местах лишения свободы, государственная регистрация заключения брака может быть произведена на дому, в медицинской или иной организации, в помещении, определяемом руководством уполномоченного государственного органа или лицами, вступающими в брак, в присутствии лиц, вступающих в брак.</w:t>
      </w:r>
    </w:p>
    <w:p>
      <w:pPr>
        <w:spacing w:after="120"/>
        <w:jc w:val="both"/>
      </w:pPr>
      <w:r>
        <w:rPr>
          <w:rFonts w:ascii="Arial" w:cs="Arial" w:eastAsia="Arial" w:hAnsi="Arial"/>
          <w:sz w:val="24"/>
          <w:szCs w:val="24"/>
        </w:rPr>
        <w:t xml:space="preserve">4. Государственная регистрация заключения брака не может быть произведена при наличии препятствующих заключению брака обстоятельств, установленных </w:t>
      </w:r>
      <w:hyperlink w:history="1" r:id="rIdtsnltmryim_bdjeienypy">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Семейного кодекса Кыргызской Республики.</w:t>
      </w:r>
    </w:p>
    <w:p>
      <w:pPr>
        <w:spacing w:after="120"/>
        <w:jc w:val="both"/>
      </w:pPr>
      <w:r>
        <w:rPr>
          <w:rFonts w:ascii="Arial" w:cs="Arial" w:eastAsia="Arial" w:hAnsi="Arial"/>
          <w:sz w:val="24"/>
          <w:szCs w:val="24"/>
        </w:rPr>
        <w:t xml:space="preserve">5. 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pPr>
        <w:spacing w:after="120"/>
        <w:jc w:val="both"/>
      </w:pPr>
      <w:r>
        <w:rPr>
          <w:rFonts w:ascii="Arial" w:cs="Arial" w:eastAsia="Arial" w:hAnsi="Arial"/>
          <w:sz w:val="24"/>
          <w:szCs w:val="24"/>
        </w:rPr>
        <w:t xml:space="preserve">Отказ органа записи актов гражданского состояния в государственной регистрации заключения брака может быть обжалован лицами, желающими вступить в брак (одним из них), в порядке, определяемом законодательством об административной деятельности и административных процедурах, а в последующем - в судебном порядке.</w:t>
      </w:r>
    </w:p>
    <w:p>
      <w:pPr>
        <w:spacing w:after="120"/>
        <w:jc w:val="both"/>
      </w:pPr>
      <w:r>
        <w:rPr>
          <w:rFonts w:ascii="Arial" w:cs="Arial" w:eastAsia="Arial" w:hAnsi="Arial"/>
          <w:sz w:val="24"/>
          <w:szCs w:val="24"/>
        </w:rPr>
        <w:t xml:space="preserve">6. Государственная регистрация заключения брака гражданина Кыргызской Республики с иностранным гражданином или лицом без гражданства производится уполномоченным государственным органом в сфере регистрации актов гражданского состояния на основании документа, подтверждающего брачную правоспособность иностранного гражданина или лица без гражданства.</w:t>
      </w:r>
    </w:p>
    <w:p>
      <w:pPr>
        <w:spacing w:after="120"/>
        <w:jc w:val="both"/>
      </w:pPr>
      <w:r>
        <w:rPr>
          <w:rFonts w:ascii="Arial" w:cs="Arial" w:eastAsia="Arial" w:hAnsi="Arial"/>
          <w:sz w:val="24"/>
          <w:szCs w:val="24"/>
        </w:rPr>
        <w:t xml:space="preserve">Порядок определения и подтверждения брачной правоспособности лиц без гражданства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ememaq9yiq_jxnglbtik">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Записи фамилий супругов при государственной регистрации заключения брака</w:t>
      </w:r>
    </w:p>
    <w:p>
      <w:pPr>
        <w:spacing w:after="120"/>
        <w:jc w:val="both"/>
      </w:pPr>
      <w:r>
        <w:rPr>
          <w:rFonts w:ascii="Arial" w:cs="Arial" w:eastAsia="Arial" w:hAnsi="Arial"/>
          <w:sz w:val="24"/>
          <w:szCs w:val="24"/>
        </w:rPr>
        <w:t xml:space="preserve">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pPr>
        <w:spacing w:after="120"/>
        <w:jc w:val="both"/>
      </w:pPr>
      <w:r>
        <w:rPr>
          <w:rFonts w:ascii="Arial" w:cs="Arial" w:eastAsia="Arial" w:hAnsi="Arial"/>
          <w:sz w:val="24"/>
          <w:szCs w:val="24"/>
        </w:rPr>
        <w:t xml:space="preserve">2. В качестве общей фамилии супругов может быть записана фамилия одного из супругов или, если иное не предусмотрено законодательством Кыргызской Республики, супруги вправе записать фамилию,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120"/>
        <w:jc w:val="center"/>
      </w:pPr>
      <w:r>
        <w:rPr>
          <w:rFonts w:ascii="Arial" w:cs="Arial" w:eastAsia="Arial" w:hAnsi="Arial"/>
          <w:b/>
          <w:bCs/>
          <w:sz w:val="24"/>
          <w:szCs w:val="24"/>
        </w:rPr>
        <w:t xml:space="preserve">Глава 4. Государственная регистрация расторжения брака</w:t>
      </w:r>
    </w:p>
    <w:p>
      <w:pPr>
        <w:spacing w:after="120"/>
        <w:jc w:val="both"/>
      </w:pPr>
      <w:r>
        <w:rPr>
          <w:rFonts w:ascii="Arial" w:cs="Arial" w:eastAsia="Arial" w:hAnsi="Arial"/>
          <w:b/>
          <w:bCs/>
          <w:sz w:val="24"/>
          <w:szCs w:val="24"/>
        </w:rPr>
        <w:t xml:space="preserve">Статья 24. Основания для государственной регистрации расторжения брака</w:t>
      </w:r>
    </w:p>
    <w:p>
      <w:pPr>
        <w:spacing w:after="120"/>
        <w:jc w:val="both"/>
      </w:pPr>
      <w:r>
        <w:rPr>
          <w:rFonts w:ascii="Arial" w:cs="Arial" w:eastAsia="Arial" w:hAnsi="Arial"/>
          <w:sz w:val="24"/>
          <w:szCs w:val="24"/>
        </w:rPr>
        <w:t xml:space="preserve">Основанием для государственной регистрации расторжения брака является:</w:t>
      </w:r>
    </w:p>
    <w:p>
      <w:pPr>
        <w:spacing w:after="120"/>
        <w:jc w:val="both"/>
      </w:pPr>
      <w:r>
        <w:rPr>
          <w:rFonts w:ascii="Arial" w:cs="Arial" w:eastAsia="Arial" w:hAnsi="Arial"/>
          <w:sz w:val="24"/>
          <w:szCs w:val="24"/>
        </w:rPr>
        <w:t xml:space="preserve">1) совместное заявление о расторжении брака супругов, не имеющих общих несовершеннолетних детей и при отсутствии имущественных и иных претензий друг к другу;</w:t>
      </w:r>
    </w:p>
    <w:p>
      <w:pPr>
        <w:spacing w:after="120"/>
        <w:jc w:val="both"/>
      </w:pPr>
      <w:r>
        <w:rPr>
          <w:rFonts w:ascii="Arial" w:cs="Arial" w:eastAsia="Arial" w:hAnsi="Arial"/>
          <w:sz w:val="24"/>
          <w:szCs w:val="24"/>
        </w:rPr>
        <w:t xml:space="preserve">2)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spacing w:after="120"/>
        <w:jc w:val="both"/>
      </w:pPr>
      <w:r>
        <w:rPr>
          <w:rFonts w:ascii="Arial" w:cs="Arial" w:eastAsia="Arial" w:hAnsi="Arial"/>
          <w:sz w:val="24"/>
          <w:szCs w:val="24"/>
        </w:rPr>
        <w:t xml:space="preserve">3) решение суда о расторжении брака, вступившее в законную силу.</w:t>
      </w:r>
    </w:p>
    <w:p>
      <w:pPr>
        <w:spacing w:after="120"/>
        <w:jc w:val="both"/>
      </w:pPr>
      <w:r>
        <w:rPr>
          <w:rFonts w:ascii="Arial" w:cs="Arial" w:eastAsia="Arial" w:hAnsi="Arial"/>
          <w:b/>
          <w:bCs/>
          <w:sz w:val="24"/>
          <w:szCs w:val="24"/>
        </w:rPr>
        <w:t xml:space="preserve">Статья 25. Место государственной регистрации расторжения брака</w:t>
      </w:r>
    </w:p>
    <w:p>
      <w:pPr>
        <w:spacing w:after="120"/>
        <w:jc w:val="both"/>
      </w:pPr>
      <w:r>
        <w:rPr>
          <w:rFonts w:ascii="Arial" w:cs="Arial" w:eastAsia="Arial" w:hAnsi="Arial"/>
          <w:sz w:val="24"/>
          <w:szCs w:val="24"/>
        </w:rPr>
        <w:t xml:space="preserve">Государственная регистрация расторжения брака производится органом записи актов гражданского состояния по месту обращения супругов (одного из супругов).</w:t>
      </w:r>
    </w:p>
    <w:p>
      <w:pPr>
        <w:spacing w:after="120"/>
        <w:jc w:val="both"/>
      </w:pPr>
      <w:r>
        <w:rPr>
          <w:rFonts w:ascii="Arial" w:cs="Arial" w:eastAsia="Arial" w:hAnsi="Arial"/>
          <w:b/>
          <w:bCs/>
          <w:sz w:val="24"/>
          <w:szCs w:val="24"/>
        </w:rPr>
        <w:t xml:space="preserve">Статья 26. Государственная регистрации расторжения брака по взаимному согласию супругов, не имеющих общих несовершеннолетних детей и при отсутствии имущественных споров</w:t>
      </w:r>
    </w:p>
    <w:p>
      <w:pPr>
        <w:spacing w:after="120"/>
        <w:jc w:val="both"/>
      </w:pPr>
      <w:r>
        <w:rPr>
          <w:rFonts w:ascii="Arial" w:cs="Arial" w:eastAsia="Arial" w:hAnsi="Arial"/>
          <w:sz w:val="24"/>
          <w:szCs w:val="24"/>
        </w:rPr>
        <w:t xml:space="preserve">1. Супруги, желающие расторгнуть брак, подают в письменной или электронной форме совместное заявление о расторжении брака в орган записи актов гражданского состояния. В совместном заявлении о расторжении брака супруги должны подтвердить взаимное согласие на расторжение брака и отсутствие у них общих несовершеннолетних детей и имущественных споров.</w:t>
      </w:r>
    </w:p>
    <w:p>
      <w:pPr>
        <w:spacing w:after="120"/>
        <w:jc w:val="both"/>
      </w:pPr>
      <w:r>
        <w:rPr>
          <w:rFonts w:ascii="Arial" w:cs="Arial" w:eastAsia="Arial" w:hAnsi="Arial"/>
          <w:sz w:val="24"/>
          <w:szCs w:val="24"/>
        </w:rPr>
        <w:t xml:space="preserve">2. В случае если один из супругов, желающих расторгнуть брак, не имеет возможности явиться в орган записи актов гражданского состояния для подачи заявления, его волеизъявление может быть оформлено отдельным заявлением о расторжении брака. Подлинность подписи в заявлении супруга (супруги) должна быть нотариально заверена.</w:t>
      </w:r>
    </w:p>
    <w:p>
      <w:pPr>
        <w:spacing w:after="120"/>
        <w:jc w:val="both"/>
      </w:pPr>
      <w:r>
        <w:rPr>
          <w:rFonts w:ascii="Arial" w:cs="Arial" w:eastAsia="Arial" w:hAnsi="Arial"/>
          <w:sz w:val="24"/>
          <w:szCs w:val="24"/>
        </w:rPr>
        <w:t xml:space="preserve">3. Расторжение брака производится в присутствии обоих супругов или одного из них по истечении одного месяца со дня подачи супругами совместного заявления о расторжении брака.</w:t>
      </w:r>
    </w:p>
    <w:p>
      <w:pPr>
        <w:spacing w:after="120"/>
        <w:jc w:val="both"/>
      </w:pPr>
      <w:r>
        <w:rPr>
          <w:rFonts w:ascii="Arial" w:cs="Arial" w:eastAsia="Arial" w:hAnsi="Arial"/>
          <w:b/>
          <w:bCs/>
          <w:sz w:val="24"/>
          <w:szCs w:val="24"/>
        </w:rPr>
        <w:t xml:space="preserve">Статья 27. Государственная регистрация расторжения брака по заявлению одного из супругов</w:t>
      </w:r>
    </w:p>
    <w:p>
      <w:pPr>
        <w:spacing w:after="120"/>
        <w:jc w:val="both"/>
      </w:pPr>
      <w:r>
        <w:rPr>
          <w:rFonts w:ascii="Arial" w:cs="Arial" w:eastAsia="Arial" w:hAnsi="Arial"/>
          <w:sz w:val="24"/>
          <w:szCs w:val="24"/>
        </w:rPr>
        <w:t xml:space="preserve">1. Расторжение брака по заявлению одного из супругов производится органом записи актов гражданского состояния, в случае если другой супруг:</w:t>
      </w:r>
    </w:p>
    <w:p>
      <w:pPr>
        <w:spacing w:after="120"/>
        <w:jc w:val="both"/>
      </w:pPr>
      <w:r>
        <w:rPr>
          <w:rFonts w:ascii="Arial" w:cs="Arial" w:eastAsia="Arial" w:hAnsi="Arial"/>
          <w:sz w:val="24"/>
          <w:szCs w:val="24"/>
        </w:rPr>
        <w:t xml:space="preserve">1) признан судом безвестно отсутствующим;</w:t>
      </w:r>
    </w:p>
    <w:p>
      <w:pPr>
        <w:spacing w:after="120"/>
        <w:jc w:val="both"/>
      </w:pPr>
      <w:r>
        <w:rPr>
          <w:rFonts w:ascii="Arial" w:cs="Arial" w:eastAsia="Arial" w:hAnsi="Arial"/>
          <w:sz w:val="24"/>
          <w:szCs w:val="24"/>
        </w:rPr>
        <w:t xml:space="preserve">2) признан судом недееспособным;</w:t>
      </w:r>
    </w:p>
    <w:p>
      <w:pPr>
        <w:spacing w:after="120"/>
        <w:jc w:val="both"/>
      </w:pPr>
      <w:r>
        <w:rPr>
          <w:rFonts w:ascii="Arial" w:cs="Arial" w:eastAsia="Arial" w:hAnsi="Arial"/>
          <w:sz w:val="24"/>
          <w:szCs w:val="24"/>
        </w:rPr>
        <w:t xml:space="preserve">3) осужден за совершение преступления к лишению свободы на срок свыше трех лет.</w:t>
      </w:r>
    </w:p>
    <w:p>
      <w:pPr>
        <w:spacing w:after="120"/>
        <w:jc w:val="both"/>
      </w:pPr>
      <w:r>
        <w:rPr>
          <w:rFonts w:ascii="Arial" w:cs="Arial" w:eastAsia="Arial" w:hAnsi="Arial"/>
          <w:sz w:val="24"/>
          <w:szCs w:val="24"/>
        </w:rPr>
        <w:t xml:space="preserve">2. 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w:t>
      </w:r>
    </w:p>
    <w:p>
      <w:pPr>
        <w:spacing w:after="120"/>
        <w:jc w:val="both"/>
      </w:pPr>
      <w:r>
        <w:rPr>
          <w:rFonts w:ascii="Arial" w:cs="Arial" w:eastAsia="Arial" w:hAnsi="Arial"/>
          <w:sz w:val="24"/>
          <w:szCs w:val="24"/>
        </w:rPr>
        <w:t xml:space="preserve">3. Орган записи актов гражданского состояния, принявший заявление о расторжении брака, извещает о государственной регистрации расторжения брака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 территориальное подразделение уполномоченного государственного органа по защите детей.</w:t>
      </w:r>
    </w:p>
    <w:p>
      <w:pPr>
        <w:spacing w:after="120"/>
        <w:jc w:val="both"/>
      </w:pPr>
      <w:r>
        <w:rPr>
          <w:rFonts w:ascii="Arial" w:cs="Arial" w:eastAsia="Arial" w:hAnsi="Arial"/>
          <w:sz w:val="24"/>
          <w:szCs w:val="24"/>
        </w:rPr>
        <w:t xml:space="preserve">4.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 в порядке, предусмотренном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bgwsipa8iiq96ef63xtg5">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Порядок государственной регистрации расторжения брака на основании решения суда о расторжении брака</w:t>
      </w:r>
    </w:p>
    <w:p>
      <w:pPr>
        <w:spacing w:after="120"/>
        <w:jc w:val="both"/>
      </w:pPr>
      <w:r>
        <w:rPr>
          <w:rFonts w:ascii="Arial" w:cs="Arial" w:eastAsia="Arial" w:hAnsi="Arial"/>
          <w:sz w:val="24"/>
          <w:szCs w:val="24"/>
        </w:rPr>
        <w:t xml:space="preserve">1. Государственная регистрация расторжения брака на основании решения суда производится органом записи актов гражданского состояния по месту государственной регистрации заключения брака, по месту регистрационного учета бывших супругов (одного из них) или опекуна недееспособного супруга, либо по месту вынесения решения суда.</w:t>
      </w:r>
    </w:p>
    <w:p>
      <w:pPr>
        <w:spacing w:after="120"/>
        <w:jc w:val="both"/>
      </w:pPr>
      <w:r>
        <w:rPr>
          <w:rFonts w:ascii="Arial" w:cs="Arial" w:eastAsia="Arial" w:hAnsi="Arial"/>
          <w:sz w:val="24"/>
          <w:szCs w:val="24"/>
        </w:rPr>
        <w:t xml:space="preserve">2. Одновременно с заявлением о государственной регистрации расторжения брака должно быть представлено вступившее в законную силу решение суда о расторжении брака и предъявлены документы, удостоверяющие личности бывших супругов (одного из супругов).</w:t>
      </w:r>
    </w:p>
    <w:p>
      <w:pPr>
        <w:spacing w:after="120"/>
        <w:jc w:val="both"/>
      </w:pPr>
      <w:r>
        <w:rPr>
          <w:rFonts w:ascii="Arial" w:cs="Arial" w:eastAsia="Arial" w:hAnsi="Arial"/>
          <w:sz w:val="24"/>
          <w:szCs w:val="24"/>
        </w:rPr>
        <w:t xml:space="preserve">3. В случае если один из бывших супругов осуществил регистрацию расторжения брака в органе записи актов гражданского состояния, второй бывший супруг вправе обратиться в любой орган записи актов гражданского состояния за получением свидетельства о расторжении брака. Сведения об обратившемся позже супруге вносятся в ранее произведенную запись акта о расторжении брака. В данном случае предъявления вторым супругом вступившего в законную силу решения суда не требуется.</w:t>
      </w:r>
    </w:p>
    <w:p>
      <w:pPr>
        <w:spacing w:after="120"/>
        <w:jc w:val="both"/>
      </w:pPr>
      <w:r>
        <w:rPr>
          <w:rFonts w:ascii="Arial" w:cs="Arial" w:eastAsia="Arial" w:hAnsi="Arial"/>
          <w:sz w:val="24"/>
          <w:szCs w:val="24"/>
        </w:rPr>
        <w:t xml:space="preserve">4. Бывшие супруги (каждый из супругов) или опекун недееспособного супруга могут в письменной форме уполномочить других лиц подать заявление о государственной регистрации расторжения брака.</w:t>
      </w:r>
    </w:p>
    <w:p>
      <w:pPr>
        <w:spacing w:after="120"/>
        <w:jc w:val="both"/>
      </w:pPr>
      <w:r>
        <w:rPr>
          <w:rFonts w:ascii="Arial" w:cs="Arial" w:eastAsia="Arial" w:hAnsi="Arial"/>
          <w:sz w:val="24"/>
          <w:szCs w:val="24"/>
        </w:rPr>
        <w:t xml:space="preserve">5. Расторжение брака допускается по нотариально удостоверенной доверенности, на основании которой составляется запись акта о расторжении брака.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kf-f3n0_efkiiwhokxad">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Сохранение или изменение фамилий супругами после расторжения брака</w:t>
      </w:r>
    </w:p>
    <w:p>
      <w:pPr>
        <w:spacing w:after="120"/>
        <w:jc w:val="both"/>
      </w:pPr>
      <w:r>
        <w:rPr>
          <w:rFonts w:ascii="Arial" w:cs="Arial" w:eastAsia="Arial" w:hAnsi="Arial"/>
          <w:sz w:val="24"/>
          <w:szCs w:val="24"/>
        </w:rPr>
        <w:t xml:space="preserve">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pPr>
        <w:spacing w:after="120"/>
        <w:jc w:val="center"/>
      </w:pPr>
      <w:r>
        <w:rPr>
          <w:rFonts w:ascii="Arial" w:cs="Arial" w:eastAsia="Arial" w:hAnsi="Arial"/>
          <w:b/>
          <w:bCs/>
          <w:sz w:val="24"/>
          <w:szCs w:val="24"/>
        </w:rPr>
        <w:t xml:space="preserve">Глава 5. Государственная регистрация перемены фамилии, имени и отчества</w:t>
      </w:r>
    </w:p>
    <w:p>
      <w:pPr>
        <w:spacing w:after="120"/>
        <w:jc w:val="both"/>
      </w:pPr>
      <w:r>
        <w:rPr>
          <w:rFonts w:ascii="Arial" w:cs="Arial" w:eastAsia="Arial" w:hAnsi="Arial"/>
          <w:b/>
          <w:bCs/>
          <w:sz w:val="24"/>
          <w:szCs w:val="24"/>
        </w:rPr>
        <w:t xml:space="preserve">Статья 30. Перемена имени</w:t>
      </w:r>
    </w:p>
    <w:p>
      <w:pPr>
        <w:spacing w:after="120"/>
        <w:jc w:val="both"/>
      </w:pPr>
      <w:r>
        <w:rPr>
          <w:rFonts w:ascii="Arial" w:cs="Arial" w:eastAsia="Arial" w:hAnsi="Arial"/>
          <w:sz w:val="24"/>
          <w:szCs w:val="24"/>
        </w:rPr>
        <w:t xml:space="preserve">1. Лицо, достигшее возраста шестнадцати лет, вправе переменить свое имя, включающее в себя фамилию, собственно имя и/или отчество. Осуществление одновременной регистрации перемены фамилии, имени и отчества не допускается.</w:t>
      </w:r>
    </w:p>
    <w:p>
      <w:pPr>
        <w:spacing w:after="120"/>
        <w:jc w:val="both"/>
      </w:pPr>
      <w:r>
        <w:rPr>
          <w:rFonts w:ascii="Arial" w:cs="Arial" w:eastAsia="Arial" w:hAnsi="Arial"/>
          <w:sz w:val="24"/>
          <w:szCs w:val="24"/>
        </w:rPr>
        <w:t xml:space="preserve">Перемена отчества осуществляется по именам отца, усыновителя, отчима, дедушки по линии отца или матери. Лицо, достигшее шестнадцати лет, вправе отказаться от указания отчества.</w:t>
      </w:r>
    </w:p>
    <w:p>
      <w:pPr>
        <w:spacing w:after="120"/>
        <w:jc w:val="both"/>
      </w:pPr>
      <w:r>
        <w:rPr>
          <w:rFonts w:ascii="Arial" w:cs="Arial" w:eastAsia="Arial" w:hAnsi="Arial"/>
          <w:sz w:val="24"/>
          <w:szCs w:val="24"/>
        </w:rPr>
        <w:t xml:space="preserve">2. Перемена имени производится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3. Перемена фамилии, имени и отчества лицу, не достигшему возраста шестнадцати лет, производится в соответствии с настоящим Законом и </w:t>
      </w:r>
      <w:hyperlink w:history="1" r:id="rId2sflykty85vccxq1tmwic">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Семейного кодекса Кыргызской Республики.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jc w:val="both"/>
      </w:pPr>
      <w:r>
        <w:rPr>
          <w:rFonts w:ascii="Arial" w:cs="Arial" w:eastAsia="Arial" w:hAnsi="Arial"/>
          <w:sz w:val="24"/>
          <w:szCs w:val="24"/>
        </w:rPr>
        <w:t xml:space="preserve">При этом отчество ребенка записывается в соответствии с требованиями абзаца второго части 1 настоящей статьи либо не указывается.</w:t>
      </w:r>
    </w:p>
    <w:p>
      <w:pPr>
        <w:spacing w:after="120"/>
        <w:jc w:val="both"/>
      </w:pPr>
      <w:r>
        <w:rPr>
          <w:rFonts w:ascii="Arial" w:cs="Arial" w:eastAsia="Arial" w:hAnsi="Arial"/>
          <w:sz w:val="24"/>
          <w:szCs w:val="24"/>
        </w:rPr>
        <w:t xml:space="preserve">4. Перемена фамилии, имени и отчества подлежит государственной регистрации органом записи актов гражданского состояния не чаще одного раза в год.</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vcpq835ff8lyuyw6uioaz">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Внесение изменений в записи актов гражданского состояния в связи с регистрацией перемены имени</w:t>
      </w:r>
    </w:p>
    <w:p>
      <w:pPr>
        <w:spacing w:after="120"/>
        <w:jc w:val="both"/>
      </w:pPr>
      <w:r>
        <w:rPr>
          <w:rFonts w:ascii="Arial" w:cs="Arial" w:eastAsia="Arial" w:hAnsi="Arial"/>
          <w:sz w:val="24"/>
          <w:szCs w:val="24"/>
        </w:rPr>
        <w:t xml:space="preserve">На основании записи акта о перемене фамилии, имени и отчества вносятся изменения в записи актов гражданского состояния, ранее составленные в отношении лица, переменившего имя, и выдается свидетельство о перемене фамилии, имени и отчества. При этом выдается новое свидетельство о рождении лицу, обратившемуся за переменой фамилии, имени и отчества.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zqtfgfmwlxd4nase0niyc">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Государственная регистрация смерти</w:t>
      </w:r>
    </w:p>
    <w:p>
      <w:pPr>
        <w:spacing w:after="120"/>
        <w:jc w:val="both"/>
      </w:pPr>
      <w:r>
        <w:rPr>
          <w:rFonts w:ascii="Arial" w:cs="Arial" w:eastAsia="Arial" w:hAnsi="Arial"/>
          <w:b/>
          <w:bCs/>
          <w:sz w:val="24"/>
          <w:szCs w:val="24"/>
        </w:rPr>
        <w:t xml:space="preserve">Статья 32. Основания для государственной регистрации смерти</w:t>
      </w:r>
    </w:p>
    <w:p>
      <w:pPr>
        <w:spacing w:after="60"/>
        <w:jc w:val="both"/>
      </w:pPr>
      <w:r>
        <w:rPr>
          <w:rFonts w:ascii="Arial" w:cs="Arial" w:eastAsia="Arial" w:hAnsi="Arial"/>
          <w:sz w:val="24"/>
          <w:szCs w:val="24"/>
        </w:rPr>
        <w:t xml:space="preserve">Основанием для государственной регистрации смерти является:</w:t>
      </w:r>
    </w:p>
    <w:p>
      <w:pPr>
        <w:spacing w:after="60"/>
        <w:jc w:val="both"/>
      </w:pPr>
      <w:r>
        <w:rPr>
          <w:rFonts w:ascii="Arial" w:cs="Arial" w:eastAsia="Arial" w:hAnsi="Arial"/>
          <w:sz w:val="24"/>
          <w:szCs w:val="24"/>
        </w:rPr>
        <w:t xml:space="preserve">1) справка о смерти установленного образца, выданная уполномоченным органом в сфере здравоохранения, в бумажном или электронном виде;</w:t>
      </w:r>
    </w:p>
    <w:p>
      <w:pPr>
        <w:spacing w:after="60"/>
        <w:jc w:val="both"/>
      </w:pPr>
      <w:r>
        <w:rPr>
          <w:rFonts w:ascii="Arial" w:cs="Arial" w:eastAsia="Arial" w:hAnsi="Arial"/>
          <w:sz w:val="24"/>
          <w:szCs w:val="24"/>
        </w:rPr>
        <w:t xml:space="preserve">2) вступившее в законную силу решение суда об установлении факта смерти или объявлении лица умершим.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0efimwdkkt7orh-8kdryo">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Место государственной регистрации смерти</w:t>
      </w:r>
    </w:p>
    <w:p>
      <w:pPr>
        <w:spacing w:after="120"/>
        <w:jc w:val="both"/>
      </w:pPr>
      <w:r>
        <w:rPr>
          <w:rFonts w:ascii="Arial" w:cs="Arial" w:eastAsia="Arial" w:hAnsi="Arial"/>
          <w:sz w:val="24"/>
          <w:szCs w:val="24"/>
        </w:rPr>
        <w:t xml:space="preserve">1. Государственная регистрация смерти производится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2.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которого умерший был снят с транспортного средства.</w:t>
      </w:r>
    </w:p>
    <w:p>
      <w:pPr>
        <w:spacing w:after="120"/>
        <w:jc w:val="both"/>
      </w:pPr>
      <w:r>
        <w:rPr>
          <w:rFonts w:ascii="Arial" w:cs="Arial" w:eastAsia="Arial" w:hAnsi="Arial"/>
          <w:sz w:val="24"/>
          <w:szCs w:val="24"/>
        </w:rPr>
        <w:t xml:space="preserve">3. В случае если смерть наступила в экспедиции, на научной станции или в отдаленной местности, в которой нет органа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kminj6npnpcdwzwa1x6g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2024 года № 113)</w:t>
      </w:r>
    </w:p>
    <w:p>
      <w:pPr>
        <w:spacing w:after="120"/>
        <w:jc w:val="center"/>
      </w:pPr>
      <w:r>
        <w:rPr>
          <w:rFonts w:ascii="Arial" w:cs="Arial" w:eastAsia="Arial" w:hAnsi="Arial"/>
          <w:b/>
          <w:bCs/>
          <w:sz w:val="24"/>
          <w:szCs w:val="24"/>
        </w:rPr>
        <w:t xml:space="preserve">Глава 7. Внесение исправлений и изменений в записи актов гражданского состояния</w:t>
      </w:r>
    </w:p>
    <w:p>
      <w:pPr>
        <w:spacing w:after="120"/>
        <w:jc w:val="both"/>
      </w:pPr>
      <w:r>
        <w:rPr>
          <w:rFonts w:ascii="Arial" w:cs="Arial" w:eastAsia="Arial" w:hAnsi="Arial"/>
          <w:b/>
          <w:bCs/>
          <w:sz w:val="24"/>
          <w:szCs w:val="24"/>
        </w:rPr>
        <w:t xml:space="preserve">Статья 34. Основания для внесения исправлений и изменений в записи актов гражданского состояния</w:t>
      </w:r>
    </w:p>
    <w:p>
      <w:pPr>
        <w:spacing w:after="120"/>
        <w:jc w:val="both"/>
      </w:pPr>
      <w:r>
        <w:rPr>
          <w:rFonts w:ascii="Arial" w:cs="Arial" w:eastAsia="Arial" w:hAnsi="Arial"/>
          <w:sz w:val="24"/>
          <w:szCs w:val="24"/>
        </w:rPr>
        <w:t xml:space="preserve">1. Внесение исправлений и изменений в записи актов гражданского состояния производится при наличии оснований, предусмотренных частью 2 настоящей статьи, и при отсутствии спора между заинтересованными лицами.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120"/>
        <w:jc w:val="both"/>
      </w:pPr>
      <w:r>
        <w:rPr>
          <w:rFonts w:ascii="Arial" w:cs="Arial" w:eastAsia="Arial" w:hAnsi="Arial"/>
          <w:sz w:val="24"/>
          <w:szCs w:val="24"/>
        </w:rPr>
        <w:t xml:space="preserve">Внесение изменений, исправлений допускается по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120"/>
        <w:jc w:val="both"/>
      </w:pPr>
      <w:r>
        <w:rPr>
          <w:rFonts w:ascii="Arial" w:cs="Arial" w:eastAsia="Arial" w:hAnsi="Arial"/>
          <w:sz w:val="24"/>
          <w:szCs w:val="24"/>
        </w:rPr>
        <w:t xml:space="preserve">2. Основанием для внесения исправлений и изменений в записи актов гражданского состояния является:</w:t>
      </w:r>
    </w:p>
    <w:p>
      <w:pPr>
        <w:spacing w:after="120"/>
        <w:jc w:val="both"/>
      </w:pPr>
      <w:r>
        <w:rPr>
          <w:rFonts w:ascii="Arial" w:cs="Arial" w:eastAsia="Arial" w:hAnsi="Arial"/>
          <w:sz w:val="24"/>
          <w:szCs w:val="24"/>
        </w:rPr>
        <w:t xml:space="preserve">1) заявление об установлении отцовства:</w:t>
      </w:r>
    </w:p>
    <w:p>
      <w:pPr>
        <w:spacing w:after="120"/>
        <w:jc w:val="both"/>
      </w:pPr>
      <w:r>
        <w:rPr>
          <w:rFonts w:ascii="Arial" w:cs="Arial" w:eastAsia="Arial" w:hAnsi="Arial"/>
          <w:sz w:val="24"/>
          <w:szCs w:val="24"/>
        </w:rPr>
        <w:t xml:space="preserve">а) отца и матери ребенка, не состоящих в браке;</w:t>
      </w:r>
    </w:p>
    <w:p>
      <w:pPr>
        <w:spacing w:after="120"/>
        <w:jc w:val="both"/>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с согласия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120"/>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120"/>
        <w:jc w:val="both"/>
      </w:pPr>
      <w:r>
        <w:rPr>
          <w:rFonts w:ascii="Arial" w:cs="Arial" w:eastAsia="Arial" w:hAnsi="Arial"/>
          <w:sz w:val="24"/>
          <w:szCs w:val="24"/>
        </w:rPr>
        <w:t xml:space="preserve">4) запись акта о перемене фамилии, имени и отчества;</w:t>
      </w:r>
    </w:p>
    <w:p>
      <w:pPr>
        <w:spacing w:after="120"/>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120"/>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120"/>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120"/>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hyperlink w:history="1" r:id="rIde_knv2hlftp-hujtrfge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120"/>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wumnb-urgyqvk118ldu-k">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 внесении изменений в запись акта о рождении в связи с усыновлением и установлением отцовства выдается новое свидетельство о рождении.</w:t>
      </w:r>
    </w:p>
    <w:p>
      <w:pPr>
        <w:spacing w:after="120"/>
        <w:jc w:val="both"/>
      </w:pPr>
      <w:r>
        <w:rPr>
          <w:rFonts w:ascii="Arial" w:cs="Arial" w:eastAsia="Arial" w:hAnsi="Arial"/>
          <w:sz w:val="24"/>
          <w:szCs w:val="24"/>
        </w:rPr>
        <w:t xml:space="preserve">4.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120"/>
        <w:jc w:val="both"/>
      </w:pPr>
      <w:r>
        <w:rPr>
          <w:rFonts w:ascii="Arial" w:cs="Arial" w:eastAsia="Arial" w:hAnsi="Arial"/>
          <w:sz w:val="24"/>
          <w:szCs w:val="24"/>
        </w:rPr>
        <w:t xml:space="preserve">5. При изменении военнообязанными и призывниками фамилии, имени и отчества, даты и места рождения, а также в случаях регистрации смерти военнообязанного или призывника органы записи актов гражданского состояния обязаны в трехдневный срок направить в районные (городские) военные комиссариаты сведения о соответствующем изменении.</w:t>
      </w:r>
    </w:p>
    <w:p>
      <w:pPr>
        <w:spacing w:after="120"/>
        <w:jc w:val="both"/>
      </w:pPr>
      <w:r>
        <w:rPr>
          <w:rFonts w:ascii="Arial" w:cs="Arial" w:eastAsia="Arial" w:hAnsi="Arial"/>
          <w:sz w:val="24"/>
          <w:szCs w:val="24"/>
        </w:rPr>
        <w:t xml:space="preserve">6. Порядок внесения исправлений и изменений в записи актов гражданского состояния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abiboruon8efklavf77k">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Заключение органа записи актов гражданского состояния о внесении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w:t>
      </w:r>
    </w:p>
    <w:p>
      <w:pPr>
        <w:spacing w:after="120"/>
        <w:jc w:val="both"/>
      </w:pPr>
      <w:r>
        <w:rPr>
          <w:rFonts w:ascii="Arial" w:cs="Arial" w:eastAsia="Arial" w:hAnsi="Arial"/>
          <w:sz w:val="24"/>
          <w:szCs w:val="24"/>
        </w:rPr>
        <w:t xml:space="preserve">1) если в записи акта гражданского состояния указаны неправильные или неполные сведения, а также допущены орфографические ошибки;</w:t>
      </w:r>
    </w:p>
    <w:p>
      <w:pPr>
        <w:spacing w:after="120"/>
        <w:jc w:val="both"/>
      </w:pPr>
      <w:r>
        <w:rPr>
          <w:rFonts w:ascii="Arial" w:cs="Arial" w:eastAsia="Arial" w:hAnsi="Arial"/>
          <w:sz w:val="24"/>
          <w:szCs w:val="24"/>
        </w:rPr>
        <w:t xml:space="preserve">2) если запись акта гражданского состояния произведена без учета правил, установленных Семейным </w:t>
      </w:r>
      <w:hyperlink w:history="1" r:id="rIdlsr9ttcqtafaqy7sjk1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120"/>
        <w:jc w:val="center"/>
      </w:pPr>
      <w:r>
        <w:rPr>
          <w:rFonts w:ascii="Arial" w:cs="Arial" w:eastAsia="Arial" w:hAnsi="Arial"/>
          <w:b/>
          <w:bCs/>
          <w:sz w:val="24"/>
          <w:szCs w:val="24"/>
        </w:rPr>
        <w:t xml:space="preserve">Глава 8. Порядок и сроки хранения книг государственной регистрации актов гражданского состояния (актовых книг)</w:t>
      </w:r>
    </w:p>
    <w:p>
      <w:pPr>
        <w:spacing w:after="120"/>
        <w:jc w:val="both"/>
      </w:pPr>
      <w:r>
        <w:rPr>
          <w:rFonts w:ascii="Arial" w:cs="Arial" w:eastAsia="Arial" w:hAnsi="Arial"/>
          <w:b/>
          <w:bCs/>
          <w:sz w:val="24"/>
          <w:szCs w:val="24"/>
        </w:rPr>
        <w:t xml:space="preserve">Статья 36. Место хранения книг государственной регистрации актов гражданского состояния (актовых книг)</w:t>
      </w:r>
    </w:p>
    <w:p>
      <w:pPr>
        <w:spacing w:after="120"/>
        <w:jc w:val="both"/>
      </w:pPr>
      <w:r>
        <w:rPr>
          <w:rFonts w:ascii="Arial" w:cs="Arial" w:eastAsia="Arial" w:hAnsi="Arial"/>
          <w:sz w:val="24"/>
          <w:szCs w:val="24"/>
        </w:rPr>
        <w:t xml:space="preserve">1.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органах записи актов гражданского состояния по месту государственной регистрации актов гражданского состояния.</w:t>
      </w:r>
    </w:p>
    <w:p>
      <w:pPr>
        <w:spacing w:after="120"/>
        <w:jc w:val="both"/>
      </w:pPr>
      <w:r>
        <w:rPr>
          <w:rFonts w:ascii="Arial" w:cs="Arial" w:eastAsia="Arial" w:hAnsi="Arial"/>
          <w:sz w:val="24"/>
          <w:szCs w:val="24"/>
        </w:rPr>
        <w:t xml:space="preserve">2.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записи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120"/>
        <w:jc w:val="both"/>
      </w:pPr>
      <w:r>
        <w:rPr>
          <w:rFonts w:ascii="Arial" w:cs="Arial" w:eastAsia="Arial" w:hAnsi="Arial"/>
          <w:sz w:val="24"/>
          <w:szCs w:val="24"/>
        </w:rPr>
        <w:t xml:space="preserve">3. Записи акта гражданского состояния, собранные из бумажных экземпляров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месяца вместе с документами, послужившими основаниями для государственной регистрации данных актов, передаются на хранение в соответствующий отдел подведомственного подразделения уполномоченного органа в сфере записи актов гражданского состояния на территории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установленном законодательством Кыргызской Республики порядке.</w:t>
      </w:r>
    </w:p>
    <w:p>
      <w:pPr>
        <w:spacing w:after="120"/>
        <w:jc w:val="both"/>
      </w:pPr>
      <w:r>
        <w:rPr>
          <w:rFonts w:ascii="Arial" w:cs="Arial" w:eastAsia="Arial" w:hAnsi="Arial"/>
          <w:b/>
          <w:bCs/>
          <w:sz w:val="24"/>
          <w:szCs w:val="24"/>
        </w:rPr>
        <w:t xml:space="preserve">Статья 37. Сроки хранения книг государственной регистрации актов гражданского состояния (актовых книг)</w:t>
      </w:r>
    </w:p>
    <w:p>
      <w:pPr>
        <w:spacing w:after="120"/>
        <w:jc w:val="both"/>
      </w:pPr>
      <w:r>
        <w:rPr>
          <w:rFonts w:ascii="Arial" w:cs="Arial" w:eastAsia="Arial" w:hAnsi="Arial"/>
          <w:sz w:val="24"/>
          <w:szCs w:val="24"/>
        </w:rPr>
        <w:t xml:space="preserve">1. Книги государственной регистрации актов гражданского состояния (актовые книги) и электронные записи хранятся в органах записи актов гражданского состояния в течение ста лет со дня составления записей актов гражданского состояния.</w:t>
      </w:r>
    </w:p>
    <w:p>
      <w:pPr>
        <w:spacing w:after="120"/>
        <w:jc w:val="both"/>
      </w:pPr>
      <w:r>
        <w:rPr>
          <w:rFonts w:ascii="Arial" w:cs="Arial" w:eastAsia="Arial" w:hAnsi="Arial"/>
          <w:sz w:val="24"/>
          <w:szCs w:val="24"/>
        </w:rPr>
        <w:t xml:space="preserve">2. По истечении ста лет органы записи актов гражданского состояния передают в государственные архивы собранные в бумажном и электронном виде метрические книги в порядке, установленном Правительством Кыргызской Республики.</w:t>
      </w:r>
    </w:p>
    <w:p>
      <w:pPr>
        <w:spacing w:after="120"/>
        <w:jc w:val="center"/>
      </w:pPr>
      <w:r>
        <w:rPr>
          <w:rFonts w:ascii="Arial" w:cs="Arial" w:eastAsia="Arial" w:hAnsi="Arial"/>
          <w:b/>
          <w:bCs/>
          <w:sz w:val="24"/>
          <w:szCs w:val="24"/>
        </w:rPr>
        <w:t xml:space="preserve">Глава 9. Восстановление и аннулирование записей актов гражданского состояния</w:t>
      </w:r>
    </w:p>
    <w:p>
      <w:pPr>
        <w:spacing w:after="120"/>
        <w:jc w:val="both"/>
      </w:pPr>
      <w:r>
        <w:rPr>
          <w:rFonts w:ascii="Arial" w:cs="Arial" w:eastAsia="Arial" w:hAnsi="Arial"/>
          <w:b/>
          <w:bCs/>
          <w:sz w:val="24"/>
          <w:szCs w:val="24"/>
        </w:rPr>
        <w:t xml:space="preserve">Статья 38. Восстановление записей актов гражданского состояния</w:t>
      </w:r>
    </w:p>
    <w:p>
      <w:pPr>
        <w:spacing w:after="120"/>
        <w:jc w:val="both"/>
      </w:pPr>
      <w:r>
        <w:rPr>
          <w:rFonts w:ascii="Arial" w:cs="Arial" w:eastAsia="Arial" w:hAnsi="Arial"/>
          <w:sz w:val="24"/>
          <w:szCs w:val="24"/>
        </w:rPr>
        <w:t xml:space="preserve">1.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120"/>
        <w:jc w:val="both"/>
      </w:pPr>
      <w:r>
        <w:rPr>
          <w:rFonts w:ascii="Arial" w:cs="Arial" w:eastAsia="Arial" w:hAnsi="Arial"/>
          <w:sz w:val="24"/>
          <w:szCs w:val="24"/>
        </w:rPr>
        <w:t xml:space="preserve">2.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первых и вторых экземпляров записи акта гражданского состояния.</w:t>
      </w:r>
    </w:p>
    <w:p>
      <w:pPr>
        <w:spacing w:after="120"/>
        <w:jc w:val="both"/>
      </w:pPr>
      <w:r>
        <w:rPr>
          <w:rFonts w:ascii="Arial" w:cs="Arial" w:eastAsia="Arial" w:hAnsi="Arial"/>
          <w:b/>
          <w:bCs/>
          <w:sz w:val="24"/>
          <w:szCs w:val="24"/>
        </w:rPr>
        <w:t xml:space="preserve">Статья 39. Аннулирование записей актов гражданского состояния</w:t>
      </w:r>
    </w:p>
    <w:p>
      <w:pPr>
        <w:spacing w:after="120"/>
        <w:jc w:val="both"/>
      </w:pPr>
      <w:r>
        <w:rPr>
          <w:rFonts w:ascii="Arial" w:cs="Arial" w:eastAsia="Arial" w:hAnsi="Arial"/>
          <w:sz w:val="24"/>
          <w:szCs w:val="24"/>
        </w:rPr>
        <w:t xml:space="preserve">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w:t>
      </w:r>
    </w:p>
    <w:p>
      <w:pPr>
        <w:spacing w:after="120"/>
        <w:jc w:val="center"/>
      </w:pPr>
      <w:r>
        <w:rPr>
          <w:rFonts w:ascii="Arial" w:cs="Arial" w:eastAsia="Arial" w:hAnsi="Arial"/>
          <w:b/>
          <w:bCs/>
          <w:sz w:val="24"/>
          <w:szCs w:val="24"/>
        </w:rPr>
        <w:t xml:space="preserve">Глава 10. Заключительные положения</w:t>
      </w:r>
    </w:p>
    <w:p>
      <w:pPr>
        <w:spacing w:after="120"/>
        <w:jc w:val="both"/>
      </w:pPr>
      <w:r>
        <w:rPr>
          <w:rFonts w:ascii="Arial" w:cs="Arial" w:eastAsia="Arial" w:hAnsi="Arial"/>
          <w:b/>
          <w:bCs/>
          <w:sz w:val="24"/>
          <w:szCs w:val="24"/>
        </w:rPr>
        <w:t xml:space="preserve">Статья 40.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настоящего Закона</w:t>
      </w:r>
    </w:p>
    <w:p>
      <w:pPr>
        <w:spacing w:after="120"/>
        <w:jc w:val="both"/>
      </w:pPr>
      <w:r>
        <w:rPr>
          <w:rFonts w:ascii="Arial" w:cs="Arial" w:eastAsia="Arial" w:hAnsi="Arial"/>
          <w:sz w:val="24"/>
          <w:szCs w:val="24"/>
        </w:rPr>
        <w:t xml:space="preserve">1. 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за вред, причиненный указанным лицам незаконными решениями, действиями (бездействием) в порядке, установленном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2. Граждане Кыргызской Республики, иностранные граждане и лица без гражданства несут уголовную и гражданско-правовую ответственность за нарушение настоящего Закона,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41.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августа 2020 года № 62 (3134)</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w:t>
      </w:r>
      <w:hyperlink w:history="1" r:id="rIdd2gzo9pyyu3unb9q7t9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12 апреля 2005 года № 60 (Ведомости Жогорку Кенеша Кыргызской Республики, 2005 г., № 7, ст.501);</w:t>
      </w:r>
    </w:p>
    <w:p>
      <w:pPr>
        <w:spacing w:after="120"/>
        <w:jc w:val="both"/>
      </w:pPr>
      <w:r>
        <w:rPr>
          <w:rFonts w:ascii="Arial" w:cs="Arial" w:eastAsia="Arial" w:hAnsi="Arial"/>
          <w:sz w:val="24"/>
          <w:szCs w:val="24"/>
        </w:rPr>
        <w:t xml:space="preserve">2) </w:t>
      </w:r>
      <w:hyperlink w:history="1" r:id="rIdqj1bep9uowsw8yp1tpn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jxj5av1zpruaxajjhpo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4 августа 2006 года № 147 (газета "Эркин Тоо" от 18 августа 2006 года № 61);</w:t>
      </w:r>
    </w:p>
    <w:p>
      <w:pPr>
        <w:spacing w:after="120"/>
        <w:jc w:val="both"/>
      </w:pPr>
      <w:r>
        <w:rPr>
          <w:rFonts w:ascii="Arial" w:cs="Arial" w:eastAsia="Arial" w:hAnsi="Arial"/>
          <w:sz w:val="24"/>
          <w:szCs w:val="24"/>
        </w:rPr>
        <w:t xml:space="preserve">3) </w:t>
      </w:r>
      <w:hyperlink w:history="1" r:id="rIdchk6tgafa7f1qe_8vet2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ffp7z3abizki_50twjo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10 августа 2007 года № 148 (Ведомости Жогорку Кенеша Кыргызской Республики, 2007 г., № 7-8-9, ст.717);</w:t>
      </w:r>
    </w:p>
    <w:p>
      <w:pPr>
        <w:spacing w:after="120"/>
        <w:jc w:val="both"/>
      </w:pPr>
      <w:r>
        <w:rPr>
          <w:rFonts w:ascii="Arial" w:cs="Arial" w:eastAsia="Arial" w:hAnsi="Arial"/>
          <w:sz w:val="24"/>
          <w:szCs w:val="24"/>
        </w:rPr>
        <w:t xml:space="preserve">4) </w:t>
      </w:r>
      <w:hyperlink w:history="1" r:id="rIdgmyxkzakn1jmwzyiznfxm">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16 июля 2012 года № 114 (Ведомости Жогорку Кенеша Кыргызской Республики, 2012 г., № 7, ст.2725);</w:t>
      </w:r>
    </w:p>
    <w:p>
      <w:pPr>
        <w:spacing w:after="120"/>
        <w:jc w:val="both"/>
      </w:pPr>
      <w:r>
        <w:rPr>
          <w:rFonts w:ascii="Arial" w:cs="Arial" w:eastAsia="Arial" w:hAnsi="Arial"/>
          <w:sz w:val="24"/>
          <w:szCs w:val="24"/>
        </w:rPr>
        <w:t xml:space="preserve">5) </w:t>
      </w:r>
      <w:hyperlink w:history="1" r:id="rIdy1cc1rypnxw1o38gbb53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16 января 2014 года № 12 (Ведомости Жогорку Кенеша Кыргызской Республики, 2014 г., № 1, ст.12);</w:t>
      </w:r>
    </w:p>
    <w:p>
      <w:pPr>
        <w:spacing w:after="120"/>
        <w:jc w:val="both"/>
      </w:pPr>
      <w:r>
        <w:rPr>
          <w:rFonts w:ascii="Arial" w:cs="Arial" w:eastAsia="Arial" w:hAnsi="Arial"/>
          <w:sz w:val="24"/>
          <w:szCs w:val="24"/>
        </w:rPr>
        <w:t xml:space="preserve">6) </w:t>
      </w:r>
      <w:hyperlink w:history="1" r:id="rIdcisw0wqrxis_wesd_xvzr">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jc w:val="both"/>
      </w:pPr>
      <w:r>
        <w:rPr>
          <w:rFonts w:ascii="Arial" w:cs="Arial" w:eastAsia="Arial" w:hAnsi="Arial"/>
          <w:sz w:val="24"/>
          <w:szCs w:val="24"/>
        </w:rPr>
        <w:t xml:space="preserve">7) </w:t>
      </w:r>
      <w:hyperlink w:history="1" r:id="rId1ejt64kdqhuv_zwfu5bwn">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 Кыргызской Республики "</w:t>
      </w:r>
      <w:hyperlink w:history="1" r:id="rIdcowsansd7_4hxcgo32rqy">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 Семейный </w:t>
      </w:r>
      <w:hyperlink w:history="1" r:id="rIdrx6k4zu3tghsbkms-7gr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23 июля 2016 года № 132 (Ведомости Жогорку Кенеша Кыргызской Республики, 2016 г., № 7, ст.850);</w:t>
      </w:r>
    </w:p>
    <w:p>
      <w:pPr>
        <w:spacing w:after="120"/>
        <w:jc w:val="both"/>
      </w:pPr>
      <w:r>
        <w:rPr>
          <w:rFonts w:ascii="Arial" w:cs="Arial" w:eastAsia="Arial" w:hAnsi="Arial"/>
          <w:sz w:val="24"/>
          <w:szCs w:val="24"/>
        </w:rPr>
        <w:t xml:space="preserve">8) </w:t>
      </w:r>
      <w:hyperlink w:history="1" r:id="rIdwx6apfabc5oioskry3axy">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Семейный </w:t>
      </w:r>
      <w:hyperlink w:history="1" r:id="rId37fzrjhg-8w2ptwxcrjg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wq8t1sopyhlwt2xb7smgk">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 "</w:t>
      </w:r>
      <w:hyperlink w:history="1" r:id="rIdquhaqvjkpo8l861wl8z7a">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от 5 июня 2018 года № 60 (Ведомости Жогорку Кенеша Кыргызской Республики, 2018 г., № 6, ст.343).</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17 июня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hzag5x5spu86-zgfzo8" Type="http://schemas.openxmlformats.org/officeDocument/2006/relationships/hyperlink" Target="http://kodeks.duckdns.org/document/112323" TargetMode="External"/><Relationship Id="rIdjqetbmoxpzbxtsaqpeegz" Type="http://schemas.openxmlformats.org/officeDocument/2006/relationships/hyperlink" Target="http://kodeks.duckdns.org/document/112548" TargetMode="External"/><Relationship Id="rIdrpn6w5ukynagb5jmvskxe" Type="http://schemas.openxmlformats.org/officeDocument/2006/relationships/hyperlink" Target="http://kodeks.duckdns.org/document/230011244" TargetMode="External"/><Relationship Id="rIdjxsgapbxltlattcyz4n8a" Type="http://schemas.openxmlformats.org/officeDocument/2006/relationships/hyperlink" Target="http://kodeks.duckdns.org/document/230030431" TargetMode="External"/><Relationship Id="rIdpohvegslbc6_jhrd_amhd" Type="http://schemas.openxmlformats.org/officeDocument/2006/relationships/hyperlink" Target="http://kodeks.duckdns.org/document/202913" TargetMode="External"/><Relationship Id="rIdbettrm0rw4ga1b3yrg6fn" Type="http://schemas.openxmlformats.org/officeDocument/2006/relationships/hyperlink" Target="http://kodeks.duckdns.org/document/4" TargetMode="External"/><Relationship Id="rId0eoox7z0czzmz9q-do9hg" Type="http://schemas.openxmlformats.org/officeDocument/2006/relationships/hyperlink" Target="http://kodeks.duckdns.org/document/1327" TargetMode="External"/><Relationship Id="rIdmpta_shujukeq9czbfybj" Type="http://schemas.openxmlformats.org/officeDocument/2006/relationships/hyperlink" Target="http://kodeks.duckdns.org/document/203700" TargetMode="External"/><Relationship Id="rIdaad1g6cdgyeojj213ezm0" Type="http://schemas.openxmlformats.org/officeDocument/2006/relationships/hyperlink" Target="http://kodeks.duckdns.org/document/111527" TargetMode="External"/><Relationship Id="rId16srwvwxaynyp0sy4gl3t" Type="http://schemas.openxmlformats.org/officeDocument/2006/relationships/hyperlink" Target="http://kodeks.duckdns.org/document/230011244" TargetMode="External"/><Relationship Id="rIdamjgboya0jf-iiue6rngx" Type="http://schemas.openxmlformats.org/officeDocument/2006/relationships/hyperlink" Target="http://kodeks.duckdns.org/document/230011244" TargetMode="External"/><Relationship Id="rIdd3yoom1mezvwl3hdncalo" Type="http://schemas.openxmlformats.org/officeDocument/2006/relationships/hyperlink" Target="http://kodeks.duckdns.org/document/112323" TargetMode="External"/><Relationship Id="rId57qfvgqtm3ztosd3u6ppd" Type="http://schemas.openxmlformats.org/officeDocument/2006/relationships/hyperlink" Target="http://kodeks.duckdns.org/document/230011244" TargetMode="External"/><Relationship Id="rIdjuv-znirhceiiijwligoy" Type="http://schemas.openxmlformats.org/officeDocument/2006/relationships/hyperlink" Target="http://kodeks.duckdns.org/document/112094#st_13" TargetMode="External"/><Relationship Id="rIdza3hk4yij2azrm4oj9zuq" Type="http://schemas.openxmlformats.org/officeDocument/2006/relationships/hyperlink" Target="http://kodeks.duckdns.org/document/112548" TargetMode="External"/><Relationship Id="rIdiqhux---e5pxcys0p3oqu" Type="http://schemas.openxmlformats.org/officeDocument/2006/relationships/hyperlink" Target="http://kodeks.duckdns.org/document/230011244" TargetMode="External"/><Relationship Id="rId2g0uq9vtl9avofytemw8i" Type="http://schemas.openxmlformats.org/officeDocument/2006/relationships/hyperlink" Target="http://kodeks.duckdns.org/document/230011244" TargetMode="External"/><Relationship Id="rIdq9jmadjilqfrbsyrwn8lv" Type="http://schemas.openxmlformats.org/officeDocument/2006/relationships/hyperlink" Target="http://kodeks.duckdns.org/document/112094#st_13" TargetMode="External"/><Relationship Id="rIdoa9rrrn2a47q45fpr7hic" Type="http://schemas.openxmlformats.org/officeDocument/2006/relationships/hyperlink" Target="http://kodeks.duckdns.org/document/1327" TargetMode="External"/><Relationship Id="rIdtxu9hyq1ta5r9_ydki38k" Type="http://schemas.openxmlformats.org/officeDocument/2006/relationships/hyperlink" Target="http://kodeks.duckdns.org/document/112548" TargetMode="External"/><Relationship Id="rIdrfpnrq_xaba5vdrpg-luq" Type="http://schemas.openxmlformats.org/officeDocument/2006/relationships/hyperlink" Target="http://kodeks.duckdns.org/document/112548" TargetMode="External"/><Relationship Id="rIdgy2uzi-lyks4bf9oydf3f" Type="http://schemas.openxmlformats.org/officeDocument/2006/relationships/hyperlink" Target="http://kodeks.duckdns.org/document/230011244" TargetMode="External"/><Relationship Id="rIdemxuoymp_dflif8_aa054" Type="http://schemas.openxmlformats.org/officeDocument/2006/relationships/hyperlink" Target="http://kodeks.duckdns.org/document/112094#st_13" TargetMode="External"/><Relationship Id="rIdjtzjhopcpdeiyxduyathl" Type="http://schemas.openxmlformats.org/officeDocument/2006/relationships/hyperlink" Target="http://kodeks.duckdns.org/document/230011244" TargetMode="External"/><Relationship Id="rIdovbuoulfuyah-wc3f9com" Type="http://schemas.openxmlformats.org/officeDocument/2006/relationships/hyperlink" Target="http://kodeks.duckdns.org/document/230011244" TargetMode="External"/><Relationship Id="rIdiai7cvcfvskrfy1yangfh" Type="http://schemas.openxmlformats.org/officeDocument/2006/relationships/hyperlink" Target="http://kodeks.duckdns.org/document/230030431" TargetMode="External"/><Relationship Id="rIdepexhh0cjiobvqjw3fkbz" Type="http://schemas.openxmlformats.org/officeDocument/2006/relationships/hyperlink" Target="http://kodeks.duckdns.org/document/230011244" TargetMode="External"/><Relationship Id="rIdupdllnc1h5r4-rfms6-kx" Type="http://schemas.openxmlformats.org/officeDocument/2006/relationships/hyperlink" Target="http://kodeks.duckdns.org/document/1327#st_12" TargetMode="External"/><Relationship Id="rIdu9pwzqvjaqdg-kcdlenb_" Type="http://schemas.openxmlformats.org/officeDocument/2006/relationships/hyperlink" Target="http://kodeks.duckdns.org/document/1327#st_13" TargetMode="External"/><Relationship Id="rIdkx-eqkiwzqpb3pydlaxo7" Type="http://schemas.openxmlformats.org/officeDocument/2006/relationships/hyperlink" Target="http://kodeks.duckdns.org/document/1327#st_14" TargetMode="External"/><Relationship Id="rIdjsypcshlxx05hkfp4axkp" Type="http://schemas.openxmlformats.org/officeDocument/2006/relationships/hyperlink" Target="http://kodeks.duckdns.org/document/1327#st_163" TargetMode="External"/><Relationship Id="rIdtsnltmryim_bdjeienypy" Type="http://schemas.openxmlformats.org/officeDocument/2006/relationships/hyperlink" Target="http://kodeks.duckdns.org/document/1327#st_15" TargetMode="External"/><Relationship Id="rId7ememaq9yiq_jxnglbtik" Type="http://schemas.openxmlformats.org/officeDocument/2006/relationships/hyperlink" Target="http://kodeks.duckdns.org/document/112548" TargetMode="External"/><Relationship Id="rIdbgwsipa8iiq96ef63xtg5" Type="http://schemas.openxmlformats.org/officeDocument/2006/relationships/hyperlink" Target="http://kodeks.duckdns.org/document/112548" TargetMode="External"/><Relationship Id="rId7kf-f3n0_efkiiwhokxad" Type="http://schemas.openxmlformats.org/officeDocument/2006/relationships/hyperlink" Target="http://kodeks.duckdns.org/document/112548" TargetMode="External"/><Relationship Id="rId2sflykty85vccxq1tmwic" Type="http://schemas.openxmlformats.org/officeDocument/2006/relationships/hyperlink" Target="http://kodeks.duckdns.org/document/112094#st_64" TargetMode="External"/><Relationship Id="rIdvcpq835ff8lyuyw6uioaz" Type="http://schemas.openxmlformats.org/officeDocument/2006/relationships/hyperlink" Target="http://kodeks.duckdns.org/document/112548" TargetMode="External"/><Relationship Id="rIdzqtfgfmwlxd4nase0niyc" Type="http://schemas.openxmlformats.org/officeDocument/2006/relationships/hyperlink" Target="http://kodeks.duckdns.org/document/112548" TargetMode="External"/><Relationship Id="rId0efimwdkkt7orh-8kdryo" Type="http://schemas.openxmlformats.org/officeDocument/2006/relationships/hyperlink" Target="http://kodeks.duckdns.org/document/230011244" TargetMode="External"/><Relationship Id="rIdkminj6npnpcdwzwa1x6gv" Type="http://schemas.openxmlformats.org/officeDocument/2006/relationships/hyperlink" Target="http://kodeks.duckdns.org/document/230011244" TargetMode="External"/><Relationship Id="rIde_knv2hlftp-hujtrfgeg" Type="http://schemas.openxmlformats.org/officeDocument/2006/relationships/hyperlink" Target="http://kodeks.duckdns.org/document/751" TargetMode="External"/><Relationship Id="rIdwumnb-urgyqvk118ldu-k" Type="http://schemas.openxmlformats.org/officeDocument/2006/relationships/hyperlink" Target="http://kodeks.duckdns.org/document/112094#st_35" TargetMode="External"/><Relationship Id="rIdtabiboruon8efklavf77k" Type="http://schemas.openxmlformats.org/officeDocument/2006/relationships/hyperlink" Target="http://kodeks.duckdns.org/document/112548" TargetMode="External"/><Relationship Id="rIdlsr9ttcqtafaqy7sjk1k-" Type="http://schemas.openxmlformats.org/officeDocument/2006/relationships/hyperlink" Target="http://kodeks.duckdns.org/document/1327" TargetMode="External"/><Relationship Id="rIdd2gzo9pyyu3unb9q7t9yq" Type="http://schemas.openxmlformats.org/officeDocument/2006/relationships/hyperlink" Target="http://kodeks.duckdns.org/document/1655" TargetMode="External"/><Relationship Id="rIdqj1bep9uowsw8yp1tpnmi" Type="http://schemas.openxmlformats.org/officeDocument/2006/relationships/hyperlink" Target="http://kodeks.duckdns.org/document/1941" TargetMode="External"/><Relationship Id="rIdjxj5av1zpruaxajjhpoau" Type="http://schemas.openxmlformats.org/officeDocument/2006/relationships/hyperlink" Target="http://kodeks.duckdns.org/document/1655" TargetMode="External"/><Relationship Id="rIdchk6tgafa7f1qe_8vet26" Type="http://schemas.openxmlformats.org/officeDocument/2006/relationships/hyperlink" Target="http://kodeks.duckdns.org/document/202182" TargetMode="External"/><Relationship Id="rIdffp7z3abizki_50twjoci" Type="http://schemas.openxmlformats.org/officeDocument/2006/relationships/hyperlink" Target="http://kodeks.duckdns.org/document/1655" TargetMode="External"/><Relationship Id="rIdgmyxkzakn1jmwzyiznfxm" Type="http://schemas.openxmlformats.org/officeDocument/2006/relationships/hyperlink" Target="http://kodeks.duckdns.org/document/203714#st_8" TargetMode="External"/><Relationship Id="rIdy1cc1rypnxw1o38gbb53i" Type="http://schemas.openxmlformats.org/officeDocument/2006/relationships/hyperlink" Target="http://kodeks.duckdns.org/document/205232#st_1" TargetMode="External"/><Relationship Id="rIdcisw0wqrxis_wesd_xvzr" Type="http://schemas.openxmlformats.org/officeDocument/2006/relationships/hyperlink" Target="http://kodeks.duckdns.org/document/111185#st_12" TargetMode="External"/><Relationship Id="rId1ejt64kdqhuv_zwfu5bwn" Type="http://schemas.openxmlformats.org/officeDocument/2006/relationships/hyperlink" Target="http://kodeks.duckdns.org/document/111411#st_1" TargetMode="External"/><Relationship Id="rIdcowsansd7_4hxcgo32rqy" Type="http://schemas.openxmlformats.org/officeDocument/2006/relationships/hyperlink" Target="http://kodeks.duckdns.org/document/1655" TargetMode="External"/><Relationship Id="rIdrx6k4zu3tghsbkms-7grk" Type="http://schemas.openxmlformats.org/officeDocument/2006/relationships/hyperlink" Target="http://kodeks.duckdns.org/document/1327" TargetMode="External"/><Relationship Id="rIdwx6apfabc5oioskry3axy" Type="http://schemas.openxmlformats.org/officeDocument/2006/relationships/hyperlink" Target="http://kodeks.duckdns.org/document/111793#st_2" TargetMode="External"/><Relationship Id="rId37fzrjhg-8w2ptwxcrjgd" Type="http://schemas.openxmlformats.org/officeDocument/2006/relationships/hyperlink" Target="http://kodeks.duckdns.org/document/1327" TargetMode="External"/><Relationship Id="rIdwq8t1sopyhlwt2xb7smgk" Type="http://schemas.openxmlformats.org/officeDocument/2006/relationships/hyperlink" Target="http://kodeks.duckdns.org/document/1655" TargetMode="External"/><Relationship Id="rIdquhaqvjkpo8l861wl8z7a" Type="http://schemas.openxmlformats.org/officeDocument/2006/relationships/hyperlink" Target="http://kodeks.duckdns.org/document/202536"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2026-09-23T01:24:25.441Z</dcterms:created>
  <dcterms:modified xsi:type="dcterms:W3CDTF">2026-09-23T01:24:25.441Z</dcterms:modified>
</cp:coreProperties>
</file>

<file path=docProps/custom.xml><?xml version="1.0" encoding="utf-8"?>
<Properties xmlns="http://schemas.openxmlformats.org/officeDocument/2006/custom-properties" xmlns:vt="http://schemas.openxmlformats.org/officeDocument/2006/docPropsVTypes"/>
</file>