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2020 года № 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биоэтаноле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Сфера действия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принципы государственной политики и правовые основы производства и оборота биоэтанола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Понятия и термины,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сырье биологического происхождения</w:t>
      </w:r>
      <w:r>
        <w:rPr>
          <w:rFonts w:ascii="Arial" w:cs="Arial" w:eastAsia="Arial" w:hAnsi="Arial"/>
          <w:sz w:val="24"/>
          <w:szCs w:val="24"/>
        </w:rPr>
        <w:t xml:space="preserve"> - продукты биологического происхождения, в том числе распадающиеся на биохимические компоненты и используемые для производства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оборот биоэтанола</w:t>
      </w:r>
      <w:r>
        <w:rPr>
          <w:rFonts w:ascii="Arial" w:cs="Arial" w:eastAsia="Arial" w:hAnsi="Arial"/>
          <w:sz w:val="24"/>
          <w:szCs w:val="24"/>
        </w:rPr>
        <w:t xml:space="preserve"> - процессы (стадии) реализации (продажи или поставки) биоэтанола, включая ввоз (импорт) и вывоз (экспорт) биоэтанола, а также связанные с ними процессы разлива, маркировки, хранения и транспортировки;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осуществляющий государственную политику в области производства и оборота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утилизация биоэтанола</w:t>
      </w:r>
      <w:r>
        <w:rPr>
          <w:rFonts w:ascii="Arial" w:cs="Arial" w:eastAsia="Arial" w:hAnsi="Arial"/>
          <w:sz w:val="24"/>
          <w:szCs w:val="24"/>
        </w:rPr>
        <w:t xml:space="preserve"> - технологическая обработка биоэтанола, непригодного для использования по целевому назначению и побочных продуктов производства биоэтанола в биоэтанол заданного качества или уничтожение;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производство биоэтанола</w:t>
      </w:r>
      <w:r>
        <w:rPr>
          <w:rFonts w:ascii="Arial" w:cs="Arial" w:eastAsia="Arial" w:hAnsi="Arial"/>
          <w:sz w:val="24"/>
          <w:szCs w:val="24"/>
        </w:rPr>
        <w:t xml:space="preserve"> - комплекс работ по переработке сырья, обеспечивающих получение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производитель биоэтанола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производство и оборот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биоэтанол</w:t>
      </w:r>
      <w:r>
        <w:rPr>
          <w:rFonts w:ascii="Arial" w:cs="Arial" w:eastAsia="Arial" w:hAnsi="Arial"/>
          <w:sz w:val="24"/>
          <w:szCs w:val="24"/>
        </w:rPr>
        <w:t xml:space="preserve"> - дегидратированный этиловый спирт, произведенный из сырья биологического происхождения, предназначенный для обязательного смешивания с нефтепродуктами (компаундирования);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дегидратированный этиловый спирт</w:t>
      </w:r>
      <w:r>
        <w:rPr>
          <w:rFonts w:ascii="Arial" w:cs="Arial" w:eastAsia="Arial" w:hAnsi="Arial"/>
          <w:sz w:val="24"/>
          <w:szCs w:val="24"/>
        </w:rPr>
        <w:t xml:space="preserve"> - этиловый спирт, подвергшийся процессу обезвоживания, доля воды которого составляет не более одного процента;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денатурированный биоэтанол</w:t>
      </w:r>
      <w:r>
        <w:rPr>
          <w:rFonts w:ascii="Arial" w:cs="Arial" w:eastAsia="Arial" w:hAnsi="Arial"/>
          <w:sz w:val="24"/>
          <w:szCs w:val="24"/>
        </w:rPr>
        <w:t xml:space="preserve"> - дегидратированный этиловый спирт, подвергшийся процессу смешивания с химическими веществами в целях придания свойств, не позволяющих использование в качестве пищевого продукта или добавок в пищевой продукт;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паспорт производства</w:t>
      </w:r>
      <w:r>
        <w:rPr>
          <w:rFonts w:ascii="Arial" w:cs="Arial" w:eastAsia="Arial" w:hAnsi="Arial"/>
          <w:sz w:val="24"/>
          <w:szCs w:val="24"/>
        </w:rPr>
        <w:t xml:space="preserve"> - документ установленной формы, отражающий показатели производственных мощностей завода по производству биоэтанола, его основные характеристики, регламентирующий использование имеющегося оборудования для соблюдения технологического процесса производства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пищевое сырье</w:t>
      </w:r>
      <w:r>
        <w:rPr>
          <w:rFonts w:ascii="Arial" w:cs="Arial" w:eastAsia="Arial" w:hAnsi="Arial"/>
          <w:sz w:val="24"/>
          <w:szCs w:val="24"/>
        </w:rPr>
        <w:t xml:space="preserve"> - вид сырья биологического происхождения, пригодного для производства пищевой продукции и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выпуск в обращение биоэтанола</w:t>
      </w:r>
      <w:r>
        <w:rPr>
          <w:rFonts w:ascii="Arial" w:cs="Arial" w:eastAsia="Arial" w:hAnsi="Arial"/>
          <w:sz w:val="24"/>
          <w:szCs w:val="24"/>
        </w:rPr>
        <w:t xml:space="preserve"> - размещение на рынке биоэтанола, отправляемого со склада производителя, продавца или отгружаемого без складирования, или экспортируемого для реализации на территории других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принципы государственной политики в сфере производства и оборота биоэтанола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в сфере производства и оборота биоэтанола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разработке и использовании различных видов сырья для производства биоэтанола с целью экономии топливно-энергетических ресурсов и уменьшения зависимости Кыргызской Республики от их импорта;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поэтапное увеличение нормативно определенной доли производства, применения биоэтанола и смесевого моторного топлива в порядке, определяемом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уменьшение негативного влияния на состояние окружающей среды за счет использования как сырья для производства биоэтанола отходов сельскохозяйственной, пищевой и перерабатывающей промышленности, соблюдения экологической безопасности производства, транспортировки, хранения и потребления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среди населения экономических и экологических преимуществ использования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научно-технического сотрудничества, использование возможностей мировой науки и техники в сфере производства и оборота биоэтанола.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Особенности отношений в сфере производства и оборота биоэтанола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в сфере производства и оборота биоэтанола может осуществляться субъектами всех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Хозяйствующие субъекты, которые используют разные технологии производства биоэтанола, имеют равные права по выпуску в обращение биоэтанола.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Хозяйствующие субъекты, которые осуществляют деятельность в сфере производства и оборота биоэтанола, подлежат внесению в государственный реестр производителей биоэтанола в порядке, установленном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Ведение государственного реестра производителей биоэтанола осуществляется уполномоченным органом, определяемым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Производство биоэтанола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наличии паспорта производства и контрольных приборов учета, обеспечивающих автоматизированную передачу информации об объемах производства биоэтанола уполномоченному органу в области производства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заводе по производству биоэтанола, принадлежащем производителю биоэтанола на правах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Транспортировка биоэтанола допускается при наличии сопроводительных накладных на всем пути его 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производстве и обороте биоэтанола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пищевого сырья для последующей переработки в биоэтанол в объеме, превышающем квоту, установленную уполномоченным органом в области производства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в качестве пищевого сырья пшеницу 1 и 2 классов;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оборота биоэтанола, за исключением случаев его поставки на завод по производству биоэтанола или нефтеперерабатывающий завод для компаундирования с нефтепродуктами;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производство и осуществление оборота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прием на переработку сырья, являющегося генетически модифицированным источником (объектом) или содержащего генетически модифицированный источник (объект);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производства биоэтанола двумя и более производителями на одном и том же заводе по производству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производства биоэтанола без паспорта производства, контрольных приборов учета объемов производства биоэтанола либо во время их неисправности;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реализация биоэтанола лицам, не осуществляющим производство биоэтанола и (или) компаундирование биоэтанола с нефтепродуктами, за исключением его экспорта;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реализация биоэтанола без оформления сопроводительных накладных и документа о качестве.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Запрещается хранение биоэтанола лицами, не осуществляющими производство биоэтанола и (или) компаундирование нефтепродуктов.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Общие требования безопасности к биоэтанолу и процессам его жизненного цикла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Производители биоэтанола обязаны предоставлять покупателям и потребителям полную и достоверную информацию о показателях безопасности и качества биоэтанола.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Хранение биоэтанола осуществляется в специально предназначенных складских помещениях, соответствующих требованиям санитарно-эпидемиологической, экологической и пожарной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Компаундирование осуществляется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Транспортировка биоэтанола допускается посредством специально оборудованного и допущенного к перевозке транспорта в соответствии с требованиями, предъявляемыми к перевозкам опасных грузов, и правилами технической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Транспортировка биоэтанола должна обеспечивать безопасность, качество и сохранность биоэтанола.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Биоэтанол, признанный по результатам лабораторного исследования непригодным для использования по назначению, подлежит экспертизе на предмет его дальнейшего использования или уничтожения (утилизации).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Государственный контроль за производством, оборотом, качеством и безопасностью биоэтанола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за производством, оборотом, качеством и безопасностью биоэтанола осуществляется в порядке, определяемом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Осуществление государственного контроля за счет средств юридических лиц и индивидуальных предпринимателей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Порядок введения в действие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июля 2020 года № 59 (3131)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tg1itzn2gmhz04fjo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dalil.kg/document/112104</w:t>
      </w:r>
    </w:hyperlink>
  </w:p>
  <w:p>
    <w:pPr>
      <w:spacing w:after="0" w:before="40"/>
      <w:jc w:val="center"/>
    </w:pPr>
    <w:hyperlink w:history="1" r:id="rIdao4j12ycqk_6lwkzida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tg1itzn2gmhz04fjozn" Type="http://schemas.openxmlformats.org/officeDocument/2006/relationships/hyperlink" Target="https://dalil.kg/document/112104" TargetMode="External"/><Relationship Id="rIdao4j12ycqk_6lwkzida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2026-09-27T22:41:47.038Z</dcterms:created>
  <dcterms:modified xsi:type="dcterms:W3CDTF">2026-09-27T22:41:47.038Z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