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по начисленным процентам, пени, налоговым санкциям, штрафам по страховым взносам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m62ufmcg5e7ujfb8mu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pwaytwd2-nphsvp1hmr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21 июня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Об официальном толковании статей </w:t>
      </w:r>
      <w:hyperlink w:history="1" r:id="rIdykkmvwauuyfeujabikr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 </w:t>
      </w:r>
      <w:hyperlink w:history="1" r:id="rIdesne3crey0ddkqoy2vh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стабилизация и поддержка финансово-экономического состояния налогоплательщиков и плательщиков страховых взносов по государственному социальному страхованию в условиях пандемии коронавирусной инфекции COVID-19 путем реструктуризации задолженности по начисленным процентам, пени, налоговым санкциям, штрафам по страховым взносам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Реструктуризации подлежит налоговая задолженность, в том числе задолженность по налогам на добавленную стоимость (далее - НДС) на импорт, акцизному налогу на импорт, взимаемым таможенными органами, и задолженность по страховым взносам по государственному социальному страхованию налогоплательщиков и плательщиков страховых взносов по государственному социальному страхованию в порядке и на условиях,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взнос</w:t>
      </w:r>
      <w:r>
        <w:rPr>
          <w:rFonts w:ascii="Arial" w:cs="Arial" w:eastAsia="Arial" w:hAnsi="Arial"/>
          <w:sz w:val="24"/>
          <w:szCs w:val="24"/>
        </w:rPr>
        <w:t xml:space="preserve"> - плата за государственное социальное страхование, которую страхователь обязан внести страховщику;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реструктуризация налоговой задолженности и задолженности по страховым взносам</w:t>
      </w:r>
      <w:r>
        <w:rPr>
          <w:rFonts w:ascii="Arial" w:cs="Arial" w:eastAsia="Arial" w:hAnsi="Arial"/>
          <w:sz w:val="24"/>
          <w:szCs w:val="24"/>
        </w:rPr>
        <w:t xml:space="preserve"> - полное или частичное списание задолженности по начисленным процентам, пени, налоговым санкциям, штрафам по страховым взносам;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 - суммы, начисленные в соответствии с Налоговым </w:t>
      </w:r>
      <w:hyperlink w:history="1" r:id="rIdhyl-9oede8out9f_oj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несвоевременную уплату в установленные сроки 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пеня</w:t>
      </w:r>
      <w:r>
        <w:rPr>
          <w:rFonts w:ascii="Arial" w:cs="Arial" w:eastAsia="Arial" w:hAnsi="Arial"/>
          <w:sz w:val="24"/>
          <w:szCs w:val="24"/>
        </w:rPr>
        <w:t xml:space="preserve"> - денежная сумма, начисленная за неуплату налогов, в том числе НДС на импорт, акцизного налога на импорт, страховых взносов, которые налогоплательщик обязан уплатить в соответствии с Налоговым </w:t>
      </w:r>
      <w:hyperlink w:history="1" r:id="rIdaawvkagyh3yflieuak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nc59xq2lv1yqhsmpwe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таможенном регулировании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l0qex3ab8gzurgwi_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санкции</w:t>
      </w:r>
      <w:r>
        <w:rPr>
          <w:rFonts w:ascii="Arial" w:cs="Arial" w:eastAsia="Arial" w:hAnsi="Arial"/>
          <w:sz w:val="24"/>
          <w:szCs w:val="24"/>
        </w:rPr>
        <w:t xml:space="preserve"> - санкции, налагаемые на налогоплательщика в соответствии с Налоговым </w:t>
      </w:r>
      <w:hyperlink w:history="1" r:id="rIdhskmn1zmrdk_sjdyo6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штраф</w:t>
      </w:r>
      <w:r>
        <w:rPr>
          <w:rFonts w:ascii="Arial" w:cs="Arial" w:eastAsia="Arial" w:hAnsi="Arial"/>
          <w:sz w:val="24"/>
          <w:szCs w:val="24"/>
        </w:rPr>
        <w:t xml:space="preserve"> - штрафы, включая финансовые и иные санкции, налагаемые на плательщиков страховых взносов в соответствии с </w:t>
      </w:r>
      <w:hyperlink w:history="1" r:id="rIdqe5k1edtgbnhq1nqhe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 и плательщик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Порядок реструктуризации налоговой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 освобождаются от обязательств уплаты пени и налоговых санкций, начисленных за несвоевременную и (или) неполную уплату налогов, образовавшихся по состоянию на 1 июля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основным суммам налогов в срок до 1 июля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основным суммам налогов в срок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Налогоплательщикам, не имеющим задолженности по основным суммам налогов (в том числе НДС на импорт и акцизный налог) по состоянию на 1 июля 2020 года или на первое число месяца, в котором был официально опубликован настоящий Закон, списываются суммы процентов, налоговых санкций и пени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Налогоплательщики имеют право списать задолженность по процентам, пени и налоговым санкциям, начисленным на суммы налогов, начисленных после 1 июля 2020 года по результатам налоговой проверки или предоставления самими налогоплательщиками уточненных отчетов за налоговые периоды до 1 июля 2020 года, при условии полного погашения основной суммы налогов в порядке и сроки, установленные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проведения реструктуризации плательщик имеет право продлить сроки уплаты оставшейся части задолженности в соответствии с требованиями Налогового </w:t>
      </w:r>
      <w:hyperlink w:history="1" r:id="rIdhgybrxmdou1tn2blwa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погашения реструктуризируемой задолженности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основным суммам налогов - день сдачи в банк платежного поручения на перечисление причитающихся сумм налога и/или день внесения для перечисления причитающихся сумм налога наличных денежных средств в банк в том случае, если денежные средства поступили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основным суммам НДС на импорт, акцизного налога на импорт - день поступления денежных средств на соответствующий расчетный счет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излишне уплаченного налога, в том числе НДС на импорт, акцизного налога на импорт по задолженности плательщика, используется в следующем порядке: погашается задолженность по отдельному налогу, затем по процентам, пени, налоговым санкциям, начисленным по данному налогу в соответствии с требованиями Налогового </w:t>
      </w:r>
      <w:hyperlink w:history="1" r:id="rId_34_1fsulfvfizopk-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unvnpev0j1xpxrnt0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 и иных законодательных актов, регулирующих ставки налогов и их администрирование.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сумму излишне уплаченного налога в целях погашения реструктуризируемой налоговой задолженности не включается сумма превышения по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вступления в силу судебного акта о взыскании задолженности по начисленным процентам, пени, налоговым санкциям до вступления в силу настоящего Закона данные суммы не подлежат списанию. До принятия судебными органами решения о взыскании задолженности по начисленным процентам, пени и налоговым санкциям данные суммы подлежат реструктуризации при полном погашении задолженности по основным суммам налогов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подразделения, в порядке пересмотра по вновь открывшимся обстоятельствам (после вступления в силу настоящего Закона) начисленные проценты, пени и налоговые санкции подлежат списанию с момента вступления в силу решения суда по пересмотру судебного акта по вновь открывшимся обстоятельствам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nki-f-njgu-fjozo-t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Порядок реструктуризации задолженности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Плательщики страховых взносов по государственному социальному страхованию освобождаются от обязательств уплаты пени и штрафов, начисленных за несвоевременную и (или) неполную уплату страховых взносов, образовавшихся по состоянию на 1 июля 2020 года, путем их списания в следующих объемах и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страховым взносам в срок до 1 июля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процентов - при полном погашении основной задолженности по страховым взносам в срок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 страховых взносов, не имеющим основной задолженности по страховым взносам по состоянию на 1 июля 2020 года, пени и штрафы списываются в объеме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имеют право списать задолженность по пеням и штрафам, начисленным на суммы страховых взносов, начисленных после 1 июля 2020 года по результатам налоговой проверки или предоставления самими плательщиками страховых взносов уточненных отчетов за отчетные периоды до 1 июля 2020 года, при условии полного погашения основной суммы страховых взносов в порядке и сроки, установленные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вступления в силу судебного акта о взыскании задолженности по начисленным пени и штрафам по страховым взносам до вступления в силу настоящего Закона данные суммы не подлежат списанию. До принятия судебными органами решения о взыскании задолженности по начисленным пени и штрафам по страховым взносам данные суммы подлежат реструктуризации при полном погашении оснований задолженности по страховым взносам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уполномоченного налогового органа, его территориального и/или функционального подразделения или уполномоченного органа в сфере государственного социального страхования и пенсионного обеспечения, в порядке пересмотра по вновь открывшимся обстоятельствам (после вступления в силу настоящего Закона) начисленные пени и штрафы по страховым взносам подлежат списанию с момента вступления в силу решения суда по пересмотру судебного акта по вновь открывшимся обстоятельствам в порядке и сроки, установленные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mz94iqj_vh8axdwue_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31 декабря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qrn9fjqcq8sqe0u1ym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 декабря 2021 года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 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onrohqhjfu0db6p31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dalil.kg/document/112105</w:t>
      </w:r>
    </w:hyperlink>
  </w:p>
  <w:p>
    <w:pPr>
      <w:spacing w:after="0" w:before="40"/>
      <w:jc w:val="center"/>
    </w:pPr>
    <w:hyperlink w:history="1" r:id="rId_cyhufwrqiol6zwu01z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62ufmcg5e7ujfb8murm" Type="http://schemas.openxmlformats.org/officeDocument/2006/relationships/hyperlink" Target="https://dalil.kg/document/112326" TargetMode="External"/><Relationship Id="rIdpwaytwd2-nphsvp1hmrrw" Type="http://schemas.openxmlformats.org/officeDocument/2006/relationships/hyperlink" Target="https://dalil.kg/document/230009489" TargetMode="External"/><Relationship Id="rIdykkmvwauuyfeujabikrku" Type="http://schemas.openxmlformats.org/officeDocument/2006/relationships/hyperlink" Target="https://dalil.kg/document/112105#st_2" TargetMode="External"/><Relationship Id="rIdesne3crey0ddkqoy2vhzm" Type="http://schemas.openxmlformats.org/officeDocument/2006/relationships/hyperlink" Target="https://dalil.kg/document/112105#st_3" TargetMode="External"/><Relationship Id="rIdhyl-9oede8out9f_ojrdu" Type="http://schemas.openxmlformats.org/officeDocument/2006/relationships/hyperlink" Target="https://dalil.kg/document/202445" TargetMode="External"/><Relationship Id="rIdaawvkagyh3yflieuakcax" Type="http://schemas.openxmlformats.org/officeDocument/2006/relationships/hyperlink" Target="https://dalil.kg/document/202445" TargetMode="External"/><Relationship Id="rIdnc59xq2lv1yqhsmpwez9i" Type="http://schemas.openxmlformats.org/officeDocument/2006/relationships/hyperlink" Target="https://dalil.kg/document/111908" TargetMode="External"/><Relationship Id="rIdel0qex3ab8gzurgwi_uzh" Type="http://schemas.openxmlformats.org/officeDocument/2006/relationships/hyperlink" Target="https://dalil.kg/document/627" TargetMode="External"/><Relationship Id="rIdhskmn1zmrdk_sjdyo6rbr" Type="http://schemas.openxmlformats.org/officeDocument/2006/relationships/hyperlink" Target="https://dalil.kg/document/202445" TargetMode="External"/><Relationship Id="rIdqe5k1edtgbnhq1nqheqhc" Type="http://schemas.openxmlformats.org/officeDocument/2006/relationships/hyperlink" Target="https://dalil.kg/document/627" TargetMode="External"/><Relationship Id="rIdhgybrxmdou1tn2blwatif" Type="http://schemas.openxmlformats.org/officeDocument/2006/relationships/hyperlink" Target="https://dalil.kg/document/202445" TargetMode="External"/><Relationship Id="rId_34_1fsulfvfizopk-s8d" Type="http://schemas.openxmlformats.org/officeDocument/2006/relationships/hyperlink" Target="https://dalil.kg/document/202445" TargetMode="External"/><Relationship Id="rId7unvnpev0j1xpxrnt0zb2" Type="http://schemas.openxmlformats.org/officeDocument/2006/relationships/hyperlink" Target="https://dalil.kg/document/111908" TargetMode="External"/><Relationship Id="rIdfnki-f-njgu-fjozo-txa" Type="http://schemas.openxmlformats.org/officeDocument/2006/relationships/hyperlink" Target="https://dalil.kg/document/112326" TargetMode="External"/><Relationship Id="rIddmz94iqj_vh8axdwue_pj" Type="http://schemas.openxmlformats.org/officeDocument/2006/relationships/hyperlink" Target="https://dalil.kg/document/112326" TargetMode="External"/><Relationship Id="rIdkqrn9fjqcq8sqe0u1ymta" Type="http://schemas.openxmlformats.org/officeDocument/2006/relationships/hyperlink" Target="https://dalil.kg/document/1123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onrohqhjfu0db6p31wu" Type="http://schemas.openxmlformats.org/officeDocument/2006/relationships/hyperlink" Target="https://dalil.kg/document/112105" TargetMode="External"/><Relationship Id="rId_cyhufwrqiol6zwu01z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2026-09-25T02:57:37.880Z</dcterms:created>
  <dcterms:modified xsi:type="dcterms:W3CDTF">2026-09-25T02:57:37.880Z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