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2020 года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попечительском совете"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4c3sjqmwm1xsebshi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 (Ведомости Жогорку Кенеша Кыргызской Республики, 2014 г., № 5, ст.363)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"социальные услуги" заменить словами "государственные услуги";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ks52lq_o6p59q7fza_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первый-третий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Попечительский совет (далее - Совет)</w:t>
      </w:r>
      <w:r>
        <w:rPr>
          <w:rFonts w:ascii="Arial" w:cs="Arial" w:eastAsia="Arial" w:hAnsi="Arial"/>
          <w:sz w:val="24"/>
          <w:szCs w:val="24"/>
        </w:rPr>
        <w:t xml:space="preserve"> - не обладающий статусом юридического лица, негосударственная, неправительственная, некоммерческая, общественная организация, объединяющая на добровольной основе всех, кто заинтересован в развитии качественного предоставления государственных услуг в конкретном учреждении.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услуга</w:t>
      </w:r>
      <w:r>
        <w:rPr>
          <w:rFonts w:ascii="Arial" w:cs="Arial" w:eastAsia="Arial" w:hAnsi="Arial"/>
          <w:sz w:val="24"/>
          <w:szCs w:val="24"/>
        </w:rPr>
        <w:t xml:space="preserve"> - результат деятельности государственных учреждений, осуществляемой в рамках их компетенции по исполнению запроса физических и юридических лиц и направленной на реализацию прав, удовлетворение законных интересов потребителей услуг, либо исполнение обязанностей, возникающих в результате гражданско-правовых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или муниципальные учреждения социальной сферы</w:t>
      </w:r>
      <w:r>
        <w:rPr>
          <w:rFonts w:ascii="Arial" w:cs="Arial" w:eastAsia="Arial" w:hAnsi="Arial"/>
          <w:sz w:val="24"/>
          <w:szCs w:val="24"/>
        </w:rPr>
        <w:t xml:space="preserve"> - учреждения, основным видом деятельности которых является предоставление государственных услуг в области образования, культуры, социальной защиты, исполнения наказаний и здравоохранения.";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-d-2djd5y5ynrwxrxfg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Гуманитарная помощь</w:t>
      </w:r>
      <w:r>
        <w:rPr>
          <w:rFonts w:ascii="Arial" w:cs="Arial" w:eastAsia="Arial" w:hAnsi="Arial"/>
          <w:sz w:val="24"/>
          <w:szCs w:val="24"/>
        </w:rPr>
        <w:t xml:space="preserve"> - активы, безвозмездно предоставляемые государствами, организациями и физическими лицами Правительству Кыргызской Республики, органу местного самоуправления, государственной, некоммерческой организации, а также нуждающемуся физическому лицу в виде продовольствия, техники, снаряжения, оборудования, медицинских средств и медикаментов, иного имущества для улучшения условий жизни и быта населения.";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8h_tli_baukvreibjbb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Создание попечительских советов в государственных и муниципальных учреждениях социальной сферы является обязательным, за исключением учреждений, определяемых Правительством Кыргызской Республики в соответствии с частью 3 статьи 17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функции органа управления в рамках компетенции, установленной настоящим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"социальных услуг" заменить словами "государственных услуг";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ajykeaenvwqpgvioew6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Целью Совета является содействие повышению качества предоставляемых услуг, продуктов питания и медикаментов, прозрачности деятельности учреждений социальной сферы, а также эффективности использования внебюджетных средств.";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7k2jlvi8nqcojaocbe4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mehyic6u8jowmepzqg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разработке и принятию учредителями стратегии развития учреждений социальной сферы, а также повышению качества предоставления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поиск и привлечение гуманитарной помощи (инвесторов, меценатов) и других источников финансирования на развитие учреждений социальной сферы, не противоречащих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и осуществляет надзор за исполнением сметы расходов внебюджетных средств, привлеченных для учреждений социальной сферы, а также за качеством продуктов питания и медикаментов;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в решении текущих и перспективных задач, развитии и эффективном функционировании учреждений социальной сферы, улучшении качества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улучшению деятельности учреждений социальной сферы и совершенствованию нормативных правовых актов в области образования, культуры, социальной защиты, исполнения наказаний 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в развитии и укреплении материально-технической базы учреждений социальной сферы, обеспечении качества организации питания, оказания медицинских услуг, проведении спортивно-массовых, физкультурно-оздоровительных, социально-культурных, образовательных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приглашать на заседания Совета работников учреждений социальной сферы, представителей государственных органов, органов местного самоуправления, а также заинтересованных организаций, специалистов и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документы или иную информацию, связанную с осуществлением деятельности (в том числе внебюджетной финансово-хозяйственной), у соответствующих должностных лиц учреждения социальной сферы, за исключением информации, относящейся к государственной и иной охраняемой законом тайне;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по мере необходимости постоянные и (или) временные комиссии из числа членов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знакомиться с результатами проверки учреждения социальной сферы фискальными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в уполномоченный орган рекомендации о принятии соответствующих мер к должностным лицам, работникам учреждения социальной сферы по итогам деятельности постоянной и (или) временной комиссии, рабочих групп в случае нарушения в сфере финансово-хозяйственной деятельности и норм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передавать уполномоченным государственным органам, их должностным лицам, правоохранительным органам материалы о выявленных нарушениях для принятия необходимых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изучать и обобщать общественное мнение по вопросам деятельности учреждений социальной сферы и использовать полученную информацию в целях совершенствования работы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содействовать в решении вопросов, связанных с повышением эффективности деятельности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рассмотрении предложений, заявлений и жалоб граждан по вопросам предоставления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план работы Совета на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свою деятельность в тесном взаимодействии с администрациями учреждений социальной сферы, их учредителями, а также с органами местного самоуправления, другими организациями и физическими лицами, которые оказывают гуманитарную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содействовать в информировании общественности о деятельности учреждений социальной сферы;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общественность о своей деятельности, принятых решениях и их выполнении через средства массовой информации и веб-сайт государственного уполномоченного органа социальной сферы;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анализ эффективности предоставляемых государственных услуг и вносить свои предложения по их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готовить ежегодные отчеты о своей деятельности и информировать общественность через средства массовой информации или официальные веб-сайты учредителей учреждений социальной сферы;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дополнительные источники финансирования учреждений социальной сферы, не противоречащие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отчеты о своей деятельности по требованию уполномоченных государственных органов.";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части 1 статьи 6 после слов "родительских объединений" дополнить словами ", а также физические лица, которые оказывают гуманитарную помощь";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7 слова "социальные услуги" заменить словами "государственные услуги";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ufoo7dqjxd4llkyktf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организации своей деятельности Совет вправе привлекать гуманитарную помощь, финансовые и другие материальные средства из источников, не противоречащих законодательству. Порядок их приема, ведения учета и распределения утверждается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предложением вторым следующего содержания: "Порядок аккумулирования и использования денежных средств, привлеченных Советом, утверждается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3 </w:t>
      </w:r>
      <w:hyperlink w:history="1" r:id="rIdoblofx0qb37vdni1tfy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"специалистами" дополнить словами "и экспертами".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4c3sjqmwm1xsebshikwb" Type="http://schemas.openxmlformats.org/officeDocument/2006/relationships/hyperlink" Target="http://kodeks.duckdns.org/document/205301" TargetMode="External"/><Relationship Id="rIdaks52lq_o6p59q7fza_1h" Type="http://schemas.openxmlformats.org/officeDocument/2006/relationships/hyperlink" Target="http://kodeks.duckdns.org/document/205301#st_1" TargetMode="External"/><Relationship Id="rId-d-2djd5y5ynrwxrxfgam" Type="http://schemas.openxmlformats.org/officeDocument/2006/relationships/hyperlink" Target="http://kodeks.duckdns.org/document/205301#st_1" TargetMode="External"/><Relationship Id="rId8h_tli_baukvreibjbb1h" Type="http://schemas.openxmlformats.org/officeDocument/2006/relationships/hyperlink" Target="http://kodeks.duckdns.org/document/205301#st_3" TargetMode="External"/><Relationship Id="rIdajykeaenvwqpgvioew6lh" Type="http://schemas.openxmlformats.org/officeDocument/2006/relationships/hyperlink" Target="http://kodeks.duckdns.org/document/205301#st_4" TargetMode="External"/><Relationship Id="rId7k2jlvi8nqcojaocbe4jt" Type="http://schemas.openxmlformats.org/officeDocument/2006/relationships/hyperlink" Target="http://kodeks.duckdns.org/document/205301#st_5" TargetMode="External"/><Relationship Id="rId0mehyic6u8jowmepzqg7m" Type="http://schemas.openxmlformats.org/officeDocument/2006/relationships/hyperlink" Target="http://kodeks.duckdns.org/document/205301#st_5" TargetMode="External"/><Relationship Id="rIdufoo7dqjxd4llkyktfhat" Type="http://schemas.openxmlformats.org/officeDocument/2006/relationships/hyperlink" Target="http://kodeks.duckdns.org/document/205301#st_10" TargetMode="External"/><Relationship Id="rIdoblofx0qb37vdni1tfyk0" Type="http://schemas.openxmlformats.org/officeDocument/2006/relationships/hyperlink" Target="http://kodeks.duckdns.org/document/205301#st_1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2026-09-23T09:36:18.713Z</dcterms:created>
  <dcterms:modified xsi:type="dcterms:W3CDTF">2026-09-23T09:36:18.713Z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