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2021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Фонда обязательного медицинского страхования при Правительстве Кыргызской Республики на 2021 год и прогнозе на 2022-2023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v73h5f_yakn1pnfc-x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Министерстве здравоохранения Кыргызской Республики на 2021 год по доходам в сумме 19747104,6 тыс. сомов и расходам в сумме 15433850,5 тыс. сомов согласно приложению 1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n2drrpkkhrv5mlhh908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Фонда обязательного медицинского страхования при Министерстве здравоохранения Кыргызской Республики на 2022-2023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8zim8jtxuhuuaj1fwmu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обязательного медицинского страхования при Министерстве здравоохранения Кыргызской Республики на 2021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zwg-amqq-cuul9qmw3z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обязательного медицинского страхования при Министерстве здравоохранения Кыргызской Республики на 2021 год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-dpgnixuvlfivcgyrjj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обязательного медицинского страхования при Министерстве здравоохранения Кыргызской Республики на 2021-2023 годы на программной основе,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up3w9tau91-rgtagova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обязательного медицинского страхования при Министерстве здравоохранения Кыргызской Республики, в сумме: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2021 год - 14841980,8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2022 год - 11415118,0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2023 год - 11415118,0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 обеспечить в течение года равномерное выделение ассигнований, передаваемых из республиканского бюджета в бюджет Фонда обязательного медицинского страхования при Министерстве здравоохранения Кыргызской Республики, в размере одной двенадцатой части от утвержденного годового размера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остатки средств республиканского бюджета, переданные Фонду обязательного медицинского страхования при Министерстве здравоохранения Кыргызской Республики, не подлежат взысканию в доход бюджета, из которого они были предоставлены, и переносятся на очередной бюджетный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в бюджет Фонда обязательного медицинского страхования при Министерстве здравоохранения Кыргызской Республики, в сумме: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2021 год - 2742079,3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2022 год - 2827204,0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2023 год - 3012413,2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обеспечить в течение года своевременное перечисление поступивших средств по страховым взносам в Фонд обязательного медицинского страхования при Министерстве здравоохранения Кыргызской Республики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vylc3vlljlt6mes7lt0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обязательного медицинского страхования при Министерстве здравоохранения Кыргызской Республики на 2021 год в сумме 647082,2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обязательного медицинского страхования при Министерстве здравоохранения Кыргызской Республики в случаях возникновения критических ситуаций с финансовым обеспечением программ обязательного медицинского страхования, связанных со стихийными бедствиями, катастрофами, террористическими актами и другими чрезвычайными ситуациями, произошедшими в течение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iicxa4teirajgvtj1lf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статьей 1 настоящего Закона, если это не приведет к уменьшению доходной части бюджета 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 (или) распоряжениями Правительства Кыргызской Республики, по согласованию с профильным комитетом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настоящий Закон в течение бюджетного года могут вноситься изменения не более двух раз - до 1 июня и до 1 ноября текущего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период действия чрезвычайного положения/чрезвычайной ситуации на территории Кыргызской Республики Правительство Кыргызской Республики вправе вносить изменения в параметры бюджета Фонда обязательного медицинского страхования при Правительстве Кыргызской Республики и перераспределять бюджетные средства между организациями здравоохранения, работающими в системе Единого плательщика, путем принятия соответствующих решений Правительства Кыргызской Республики до внесения изменений в настоящий Закон, по согласованию с профильным комитетом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плательщика, на 2021 год согласно </w:t>
      </w:r>
      <w:hyperlink w:history="1" r:id="rIdmxtmqomuekfam42-nog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расчетный показатель по базовому государственному медицинскому страхованию на душу населения на 2021 год в размере пятнадцати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исполнению бюджетов организаций здравоохранения за оказанные услуги на договорной основе и оказанию платных государственных услуг возлагаются на Фонд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на счетах Фонда обязательного медицинского страхования при Правительстве Кыргызской Республики и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обязательного медицинского страхования при Правительстве Кыргызской Республики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обеспечение полноты собственных расходов возлагается на руководителей организаций здравоохранения, работающих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использованные организациями здравоохранения и Фондом обязательного медицинского страхования при Правительстве Кыргызской Республики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доходную часть бюджета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Фонда обязательного медицинского страхования при Министерстве здравоохранения Кыргызской Республики на 2021 год и прогнозе на 2022-2023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Фонда обязательного медицинского страхования при Министерстве здравоохранения Кыргызской Республики на 2021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bd_yfeczrmnu1ihedc0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 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7420"/>
        <w:gridCol w:w="1742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19100022,4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9199,3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9199,3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17810082,3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226022,2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14841980,8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1280740,8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1280740,8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561422,2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647082,2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13253,3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19628379,2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7959,6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11989,8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Закону Кыргызской Республики "О бюджете Фонда обязательного медицинского страхования при Министерстве здравоохранения Кыргызской Республики на 2021 год и прогнозе на 2022-2023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2021 год – Доходы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gxugci-w4dyvn6iwvyr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7"/>
        <w:gridCol w:w="7112"/>
        <w:gridCol w:w="1608"/>
      </w:tblGrid>
      <w:tr>
        <w:tc>
          <w:tcPr>
            <w:tcW w:type="dxa" w:w="1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647082,2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19100022,4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9199,3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9199,3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9199,3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17810082,3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226022,2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13 121 100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226022,2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14841980,8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14374292,5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13 332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467688,3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351621,9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84450,2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10227,5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18282,0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2349,3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757,4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2742079,3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1280740,8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1280740,8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561422,2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  <w:r>
        <w:rPr>
          <w:rFonts w:ascii="Arial" w:cs="Arial" w:eastAsia="Arial" w:hAnsi="Arial"/>
          <w:sz w:val="20"/>
          <w:szCs w:val="20"/>
        </w:rPr>
        <w:t xml:space="preserve">к Закону Кыргызской Республики "О внесении изменений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2021 год и прогнозе на 2022-2023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2021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xfsyk-5igktppwyrhoi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2536"/>
        <w:gridCol w:w="2536"/>
        <w:gridCol w:w="2536"/>
        <w:gridCol w:w="1555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6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46317,5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10686,2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46317,5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80208,8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55134,8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8834,8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10492,4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80208,8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36131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(мероприятия по борьбе с эпидемиями)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1619304,7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1619304,7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1619304,7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16271474,0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16271474,0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16271474,0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1482734,9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1482734,9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1482734,9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12544,8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3865,4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6379,4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12544,8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5654,5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3715,6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5654,5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 и рецептурных бланков)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228506,6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228506,6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228506,6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13253,3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19628379,2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7959,6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19735114,8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11989,8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11989,8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35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 Закону Кыргызской Республики "О внесении изменений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2021 год и прогнозе на 2022-2023 годы"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2021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il7mlypj6fe6p6x2r6t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7607"/>
        <w:gridCol w:w="1555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функциям)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348859,9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348859,9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348859,9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293859,9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10229577,5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8883495,4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8883495,4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1138149,7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1138149,7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207932,4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207932,4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8115981,1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4541866,3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4541866,3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2361313,8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2361313,8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347610,8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347610,8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865190,2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865190,2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176079,7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176079,7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176079,7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173921,2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173921,2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173921,2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702685,2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702685,2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13253,3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583959,8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7959,6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11989,8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5</w:t>
      </w:r>
      <w:r>
        <w:rPr>
          <w:rFonts w:ascii="Arial" w:cs="Arial" w:eastAsia="Arial" w:hAnsi="Arial"/>
          <w:sz w:val="20"/>
          <w:szCs w:val="20"/>
        </w:rPr>
        <w:t xml:space="preserve">к Закону Кыргызской Республики "О внесении изменений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2021 год и прогнозе на 2022-2023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2021 год - Расходы
 </w:t>
      </w:r>
      <w:r>
        <w:rPr>
          <w:rFonts w:ascii="Arial" w:cs="Arial" w:eastAsia="Arial" w:hAnsi="Arial"/>
          <w:sz w:val="20"/>
          <w:szCs w:val="20"/>
        </w:rPr>
        <w:t xml:space="preserve">(по функциональной классификации)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6uzpnakyjsftn-cd_pld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апреля 2022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7607"/>
        <w:gridCol w:w="1555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функциям)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348859,9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348859,9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348859,9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293859,9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10229577,5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8883495,4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8883495,4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1138149,7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1138149,7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207932,4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207932,4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8115981,1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4541866,3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4541866,3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2361313,8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2361313,8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347610,8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347610,8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865190,2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865190,2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176079,7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176079,7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176079,7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173921,2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173921,2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173921,2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702685,2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702685,2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13253,3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583959,8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7959,6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11989,8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6
 к Закону Кыргызской Республики "О бюджете Фонда обязательного медицинского страхования при Министерстве здравоохранения Кыргызской Республики на 2021 год и прогнозе на 2022-2023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2021-2023 годы на программной основе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Закона КР от </w:t>
      </w:r>
      <w:hyperlink w:history="1" r:id="rIdebtcagboyr0h9peaueh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452"/>
        <w:gridCol w:w="448"/>
        <w:gridCol w:w="6220"/>
        <w:gridCol w:w="870"/>
        <w:gridCol w:w="870"/>
        <w:gridCol w:w="870"/>
      </w:tblGrid>
      <w:tr>
        <w:tc>
          <w:tcPr>
            <w:tcW w:type="dxa" w:w="4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4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4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62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261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(по программам/мерам)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Планирование, 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Министерстве здравоохранения Кыргызской Республики (далее - Фонд обязательного медицинского страхования) в качестве Единого плательщика. Координирующее и организационное воздействие на реализацию других программ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2751,9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2751,9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2751,9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планирования, утверждения и исполнения бюджета Фонда обязательного медицинского страхования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6695,6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6695,6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6695,6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и отчетности по бюджету Фонда обязательного медицинского страхования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1780,3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оценки качества медицинских услуг, предоставляемых организациями здравоохранения в системе Единого плательщика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3070,8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3070,8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3070,8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принятия комплекса мер по эффективному и рациональному исполнению бюджета Фонда обязательного медицинского страхования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3443,3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3443,3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3443,3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по повышению уровня информированности населения о правах при получении медицинских услуг в рамках реализуемых программ Фондом обязательного медицинского страхования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3554,4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3554,4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3554,4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сопровождения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2545,3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2545,3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2545,3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18199,3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службы обеспечения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22675,9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36935,0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36935,0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80208,8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89223,4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89223,4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144925,6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176000,0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181000,0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524781,0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447802,4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447802,4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4341458,5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4242152,0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4291769,0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в Кыргызской Республике медико-санитарной помощью (далее - Программа государственных гарантий)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300424,4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283417,5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283417,5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36538,2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33096,0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33096,0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больным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293859,9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398557,8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450091,5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157239,3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42477,4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42477,4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280394,4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122418,2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122418,2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30430,8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31536,7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5989695,7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5655352,1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5757608,7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9323426,0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6570250,8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6647097,7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745173,2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647299,4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647299,4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388445,1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230680,3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230680,3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69538,8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51929,9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51929,9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311206,1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274574,2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274574,2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404116,9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223961,4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223961,4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369898,3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229257,4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229257,4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стационарной медицинской помощи населению путем стимулирования за достижение целевых показателей качества деятельности организации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30430,9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31536,7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11611804,4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8258384,3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8336337,0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 собственности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1171089,6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757700,0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757700,0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228506,6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235600,3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251034,4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24899,0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онкологической службы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316818,9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"Караван здоровья"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4067,5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Программы, ориентированной на результат (ПОР)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160826,7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88478,0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ОМС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5992,6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2000678,9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1060300,3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1075734,4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15150036,7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15350680,1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МБ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код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7
 к Закону Кыргызской Республики "О бюджете Фонда обязательного медицинского страхования при Министерстве здравоохранения Кыргызской Республики на 2021 год и прогнозе на 2022-2023 годы"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НОРМАТИВЫ,
 используемые для расчетов по оплате за оказанные медицинские и иные услуги организациями здравоохранения системы Единого плательщика на 2021 год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8336"/>
        <w:gridCol w:w="1392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стационаров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5176,74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1,4957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отделений краткосрочного пребывания для беременных женщин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противотуберкулезных организаций здравоохранения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40180,92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1,0639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функции координации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в специализированных организациях здравоохранения: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онкологической службы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8777,30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гематологической службы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16818,49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кардиохирургической службы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психиатрической службы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21832,42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групп семейных врачей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172,94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подушевому нормативу финансирования групп семейных врачей для застрахованных граждан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2,1564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центров семейной медицины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161,90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стоматологических поликлиник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137,16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на 1 линейную бригаду скорой медицинской помощи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563916,27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обязательному медицинскому страхованию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81,50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за застрахованных граждан по Базовой программе обязательного медицинского страхования для Государственного учреждения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стационаров, работающих по Базовой программе обязательного медицинского страхования для застрахованных граждан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2566,00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оплаты медицинских услуг по Базовой программе обязательного медицинского страхования для здорового новорожденного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Бишкекского городского центра борьбы с туберкулезом на приписанное население города Бишкек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сеанса гемодиализа для организаций здравоохранения независимо от форм собственности, оказывающих услуги гемодиализа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успешное завершение лечения на амбулаторном уровне: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чувствительного туберкулеза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устойчивого туберкулеза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транспортировки биоматериалов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управление случаями психических расстройств на амбулаторном уровне: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сроком наблюдения 6 месяцев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сроком наблюдения 12 месяцев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r2n8h5j15fdegr2fv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dalil.kg/document/112180</w:t>
      </w:r>
    </w:hyperlink>
  </w:p>
  <w:p>
    <w:pPr>
      <w:spacing w:after="0" w:before="40"/>
      <w:jc w:val="center"/>
    </w:pPr>
    <w:hyperlink w:history="1" r:id="rId8f6ianmmqfh2eks-l-9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73h5f_yakn1pnfc-xnm" Type="http://schemas.openxmlformats.org/officeDocument/2006/relationships/hyperlink" Target="https://dalil.kg/document/159059" TargetMode="External"/><Relationship Id="rIdn2drrpkkhrv5mlhh908je" Type="http://schemas.openxmlformats.org/officeDocument/2006/relationships/hyperlink" Target="https://dalil.kg/document/159059" TargetMode="External"/><Relationship Id="rId8zim8jtxuhuuaj1fwmuzc" Type="http://schemas.openxmlformats.org/officeDocument/2006/relationships/hyperlink" Target="https://dalil.kg/document/159059" TargetMode="External"/><Relationship Id="rIdzwg-amqq-cuul9qmw3z_1" Type="http://schemas.openxmlformats.org/officeDocument/2006/relationships/hyperlink" Target="https://dalil.kg/document/159059" TargetMode="External"/><Relationship Id="rId-dpgnixuvlfivcgyrjj-n" Type="http://schemas.openxmlformats.org/officeDocument/2006/relationships/hyperlink" Target="https://dalil.kg/document/159059" TargetMode="External"/><Relationship Id="rIdup3w9tau91-rgtagovaea" Type="http://schemas.openxmlformats.org/officeDocument/2006/relationships/hyperlink" Target="https://dalil.kg/document/159059" TargetMode="External"/><Relationship Id="rIdvylc3vlljlt6mes7lt0gt" Type="http://schemas.openxmlformats.org/officeDocument/2006/relationships/hyperlink" Target="https://dalil.kg/document/159059" TargetMode="External"/><Relationship Id="rIdiicxa4teirajgvtj1lfda" Type="http://schemas.openxmlformats.org/officeDocument/2006/relationships/hyperlink" Target="https://dalil.kg/document/159059" TargetMode="External"/><Relationship Id="rIdmxtmqomuekfam42-nog8w" Type="http://schemas.openxmlformats.org/officeDocument/2006/relationships/hyperlink" Target="https://dalil.kg/document/112180#pr7" TargetMode="External"/><Relationship Id="rIdbd_yfeczrmnu1ihedc0l6" Type="http://schemas.openxmlformats.org/officeDocument/2006/relationships/hyperlink" Target="https://dalil.kg/document/159059" TargetMode="External"/><Relationship Id="rIdgxugci-w4dyvn6iwvyruu" Type="http://schemas.openxmlformats.org/officeDocument/2006/relationships/hyperlink" Target="https://dalil.kg/document/159059" TargetMode="External"/><Relationship Id="rIdxfsyk-5igktppwyrhoi5p" Type="http://schemas.openxmlformats.org/officeDocument/2006/relationships/hyperlink" Target="https://dalil.kg/document/159059" TargetMode="External"/><Relationship Id="rIdil7mlypj6fe6p6x2r6tok" Type="http://schemas.openxmlformats.org/officeDocument/2006/relationships/hyperlink" Target="https://dalil.kg/document/159059" TargetMode="External"/><Relationship Id="rId6uzpnakyjsftn-cd_pldg" Type="http://schemas.openxmlformats.org/officeDocument/2006/relationships/hyperlink" Target="https://dalil.kg/document/159059" TargetMode="External"/><Relationship Id="rIdebtcagboyr0h9peauehpx" Type="http://schemas.openxmlformats.org/officeDocument/2006/relationships/hyperlink" Target="https://dalil.kg/document/15905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r2n8h5j15fdegr2fvt7" Type="http://schemas.openxmlformats.org/officeDocument/2006/relationships/hyperlink" Target="https://dalil.kg/document/112180" TargetMode="External"/><Relationship Id="rId8f6ianmmqfh2eks-l-9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2026-09-29T07:53:22.181Z</dcterms:created>
  <dcterms:modified xsi:type="dcterms:W3CDTF">2026-09-29T07:53:22.181Z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