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l1sxv6tzq__tjjjr7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_1pa92yimy9wv29mn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примечания к </w:t>
      </w:r>
      <w:hyperlink w:history="1" r:id="rIdemttsldo4b6lkctux8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Дела о нарушениях, предусмотренных статьями </w:t>
      </w:r>
      <w:hyperlink w:history="1" r:id="rIdo-fy2hyagztqjplgzl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_rncp_rc6ssyra448nt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217-5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государственной налоговой службы, за исключением нарушения, предусмотренного частью 2 </w:t>
      </w:r>
      <w:r>
        <w:rPr>
          <w:rFonts w:ascii="Arial" w:cs="Arial" w:eastAsia="Arial" w:hAnsi="Arial"/>
          <w:sz w:val="24"/>
          <w:szCs w:val="24"/>
        </w:rPr>
        <w:t xml:space="preserve">статьи 217</w:t>
      </w:r>
      <w:r>
        <w:rPr>
          <w:rFonts w:ascii="Arial" w:cs="Arial" w:eastAsia="Arial" w:hAnsi="Arial"/>
          <w:sz w:val="24"/>
          <w:szCs w:val="24"/>
        </w:rPr>
        <w:t xml:space="preserve">, которое рассматривается уполномоченным органом государственной налоговой службы и исполнительными органами местного самоуправления в рамках делегирования соответствующих государственных полномочий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</w:t>
      </w:r>
      <w:hyperlink w:history="1" r:id="rIdmjxvvgcgo8qblvnpvt8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"объектов налогообложения," дополнить словами "не содержащее признаков преступления либо проступка,";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дополнить статьями </w:t>
      </w:r>
      <w:hyperlink w:history="1" r:id="rIdj3pwkpvoqpidhpi6v7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217-1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b7toiblv6rbcmy7nhr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kghfmc5p4pu2h6z51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217-1</w:t>
        </w:r>
      </w:hyperlink>
      <w:r>
        <w:rPr>
          <w:rFonts w:ascii="Arial" w:cs="Arial" w:eastAsia="Arial" w:hAnsi="Arial"/>
          <w:sz w:val="24"/>
          <w:szCs w:val="24"/>
        </w:rPr>
        <w:t xml:space="preserve">. 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hyperlink w:history="1" r:id="rIdk3tgoqqmddrywzzum-1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217-2</w:t>
        </w:r>
      </w:hyperlink>
      <w:r>
        <w:rPr>
          <w:rFonts w:ascii="Arial" w:cs="Arial" w:eastAsia="Arial" w:hAnsi="Arial"/>
          <w:sz w:val="24"/>
          <w:szCs w:val="24"/>
        </w:rPr>
        <w:t xml:space="preserve">. 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средств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соответствующих средств идентификации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5 категории.</w:t>
      </w:r>
    </w:p>
    <w:p>
      <w:pPr>
        <w:spacing w:after="60"/>
        <w:ind w:firstLine="567"/>
        <w:jc w:val="both"/>
      </w:pPr>
      <w:hyperlink w:history="1" r:id="rIdm35wid6uizi13tzz_re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217-3</w:t>
        </w:r>
      </w:hyperlink>
      <w:r>
        <w:rPr>
          <w:rFonts w:ascii="Arial" w:cs="Arial" w:eastAsia="Arial" w:hAnsi="Arial"/>
          <w:sz w:val="24"/>
          <w:szCs w:val="24"/>
        </w:rPr>
        <w:t xml:space="preserve">. Производство, импорт и реализация алкогольных напитков и табачных изделий без акцизных марок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алкогольных напитков и табачных изделий без акцизных марок в размере, не превышающем двадцати пяти единиц, если такое нарушение не содержит признаков преступления либо проступка,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4 категории.</w:t>
      </w:r>
    </w:p>
    <w:p>
      <w:pPr>
        <w:spacing w:after="60"/>
        <w:ind w:firstLine="567"/>
        <w:jc w:val="both"/>
      </w:pPr>
      <w:hyperlink w:history="1" r:id="rIdmqtbho7s62bccekigt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217-4</w:t>
        </w:r>
      </w:hyperlink>
      <w:r>
        <w:rPr>
          <w:rFonts w:ascii="Arial" w:cs="Arial" w:eastAsia="Arial" w:hAnsi="Arial"/>
          <w:sz w:val="24"/>
          <w:szCs w:val="24"/>
        </w:rPr>
        <w:t xml:space="preserve">. Реализация сигарет по цене ниже минимальной розничной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сигарет по цене ниже минимальной розничной цены, установленной Правительством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hyperlink w:history="1" r:id="rIdjsowrmz_ouept3iprf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реализации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реализации нефтепродуктов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4hhtivcutym9qeiwqc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fn8anxynqdtyspvhut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222.</w:t>
        </w:r>
      </w:hyperlink>
      <w:r>
        <w:rPr>
          <w:rFonts w:ascii="Arial" w:cs="Arial" w:eastAsia="Arial" w:hAnsi="Arial"/>
          <w:sz w:val="24"/>
          <w:szCs w:val="24"/>
        </w:rPr>
        <w:t xml:space="preserve"> Непредставление единой налоговой декларации и неуплата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декларации, а равно представление единой налоговой декларации с недостоверными, неполными или искаженными сведениями, или неуплата налога в установленные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 либо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Действие настоящей статьи не распространяется на лиц, обязанных сдавать декларацию в соответствии с </w:t>
      </w:r>
      <w:hyperlink w:history="1" r:id="rIdv6410fnz7u9xmbuhcc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19 марта 2021 года № 21-22 (3200-3201)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января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1sxv6tzq__tjjjr7d_g" Type="http://schemas.openxmlformats.org/officeDocument/2006/relationships/hyperlink" Target="http://kodeks.duckdns.org/document/112305" TargetMode="External"/><Relationship Id="rIdx_1pa92yimy9wv29mncbv" Type="http://schemas.openxmlformats.org/officeDocument/2006/relationships/hyperlink" Target="http://kodeks.duckdns.org/document/111565" TargetMode="External"/><Relationship Id="rIdemttsldo4b6lkctux8ykw" Type="http://schemas.openxmlformats.org/officeDocument/2006/relationships/hyperlink" Target="http://kodeks.duckdns.org/document/111565#g19" TargetMode="External"/><Relationship Id="rIdo-fy2hyagztqjplgzlmkd" Type="http://schemas.openxmlformats.org/officeDocument/2006/relationships/hyperlink" Target="http://kodeks.duckdns.org/document/st_217" TargetMode="External"/><Relationship Id="rId_rncp_rc6ssyra448nt7v" Type="http://schemas.openxmlformats.org/officeDocument/2006/relationships/hyperlink" Target="http://kodeks.duckdns.org/document/111565#st_217_5" TargetMode="External"/><Relationship Id="rIdmjxvvgcgo8qblvnpvt8o8" Type="http://schemas.openxmlformats.org/officeDocument/2006/relationships/hyperlink" Target="http://kodeks.duckdns.org/document/111565#st_217" TargetMode="External"/><Relationship Id="rIdj3pwkpvoqpidhpi6v7kty" Type="http://schemas.openxmlformats.org/officeDocument/2006/relationships/hyperlink" Target="http://kodeks.duckdns.org/document/111565#st_217_1" TargetMode="External"/><Relationship Id="rIdb7toiblv6rbcmy7nhrdhb" Type="http://schemas.openxmlformats.org/officeDocument/2006/relationships/hyperlink" Target="http://kodeks.duckdns.org/document/111565#st_217_5" TargetMode="External"/><Relationship Id="rIdckghfmc5p4pu2h6z51lab" Type="http://schemas.openxmlformats.org/officeDocument/2006/relationships/hyperlink" Target="http://kodeks.duckdns.org/document/111565#st_217_1" TargetMode="External"/><Relationship Id="rIdk3tgoqqmddrywzzum-1qm" Type="http://schemas.openxmlformats.org/officeDocument/2006/relationships/hyperlink" Target="http://kodeks.duckdns.org/document/111565#st_217_2" TargetMode="External"/><Relationship Id="rIdm35wid6uizi13tzz_re_6" Type="http://schemas.openxmlformats.org/officeDocument/2006/relationships/hyperlink" Target="http://kodeks.duckdns.org/document/111565#st_217_3" TargetMode="External"/><Relationship Id="rIdmqtbho7s62bccekigtt7k" Type="http://schemas.openxmlformats.org/officeDocument/2006/relationships/hyperlink" Target="http://kodeks.duckdns.org/document/111565#st_217_4" TargetMode="External"/><Relationship Id="rIdjsowrmz_ouept3iprfkfb" Type="http://schemas.openxmlformats.org/officeDocument/2006/relationships/hyperlink" Target="http://kodeks.duckdns.org/document/111565#st_217_5" TargetMode="External"/><Relationship Id="rIdp4hhtivcutym9qeiwqcp0" Type="http://schemas.openxmlformats.org/officeDocument/2006/relationships/hyperlink" Target="http://kodeks.duckdns.org/document/111565#st_222" TargetMode="External"/><Relationship Id="rIdefn8anxynqdtyspvhut1q" Type="http://schemas.openxmlformats.org/officeDocument/2006/relationships/hyperlink" Target="http://kodeks.duckdns.org/document/111565#st_222" TargetMode="External"/><Relationship Id="rIdv6410fnz7u9xmbuhcceyx" Type="http://schemas.openxmlformats.org/officeDocument/2006/relationships/hyperlink" Target="http://kodeks.duckdns.org/document/11167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2026-09-23T00:44:43.379Z</dcterms:created>
  <dcterms:modified xsi:type="dcterms:W3CDTF">2026-09-23T00:44:43.379Z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