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Принята
 референдумом (всенародным голосованием)
 11 апреля 2021 года</w:t>
      </w:r>
    </w:p>
    <w:p>
      <w:pPr>
        <w:spacing w:after="480"/>
        <w:jc w:val="center"/>
      </w:pPr>
      <w:r>
        <w:rPr>
          <w:rFonts w:ascii="Arial" w:cs="Arial" w:eastAsia="Arial" w:hAnsi="Arial"/>
          <w:b/>
          <w:bCs/>
          <w:sz w:val="32"/>
          <w:szCs w:val="32"/>
        </w:rPr>
        <w:t xml:space="preserve">КОНСТИТУЦИЯ</w:t>
      </w:r>
      <w:r>
        <w:rPr>
          <w:rFonts w:ascii="Arial" w:cs="Arial" w:eastAsia="Arial" w:hAnsi="Arial"/>
          <w:b/>
          <w:bCs/>
          <w:sz w:val="32"/>
          <w:szCs w:val="32"/>
        </w:rPr>
        <w:t xml:space="preserve"> КЫРГЫЗСКОЙ РЕСПУБЛИКИ</w:t>
      </w:r>
    </w:p>
    <w:p>
      <w:pPr>
        <w:spacing w:after="120"/>
        <w:jc w:val="center"/>
      </w:pPr>
      <w:r>
        <w:rPr>
          <w:rFonts w:ascii="Arial" w:cs="Arial" w:eastAsia="Arial" w:hAnsi="Arial"/>
          <w:i/>
          <w:iCs/>
          <w:sz w:val="24"/>
          <w:szCs w:val="24"/>
        </w:rPr>
        <w:t xml:space="preserve">(Введена в действие </w:t>
      </w:r>
      <w:hyperlink w:history="1" r:id="rIdgjokgnueysssqfqi858l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5 мая 2021 года)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иных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по делегированным им полномочиям.</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okgnueysssqfqi858lo" Type="http://schemas.openxmlformats.org/officeDocument/2006/relationships/hyperlink" Target="http://kodeks.duckdns.org/document/1122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2026-09-23T00:33:40.349Z</dcterms:created>
  <dcterms:modified xsi:type="dcterms:W3CDTF">2026-09-23T00:33:40.349Z</dcterms:modified>
</cp:coreProperties>
</file>

<file path=docProps/custom.xml><?xml version="1.0" encoding="utf-8"?>
<Properties xmlns="http://schemas.openxmlformats.org/officeDocument/2006/custom-properties" xmlns:vt="http://schemas.openxmlformats.org/officeDocument/2006/docPropsVTypes"/>
</file>