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w:t>
      </w:r>
    </w:p>
    <w:p>
      <w:pPr>
        <w:spacing w:after="120"/>
        <w:jc w:val="center"/>
      </w:pPr>
      <w:r>
        <w:rPr>
          <w:rFonts w:ascii="Arial" w:cs="Arial" w:eastAsia="Arial" w:hAnsi="Arial"/>
          <w:i/>
          <w:iCs/>
          <w:sz w:val="24"/>
          <w:szCs w:val="24"/>
        </w:rPr>
        <w:t xml:space="preserve">в соответствии с Законом КР от </w:t>
      </w:r>
      <w:hyperlink w:history="1" r:id="rIdwya1dkgwig2amre2xogrb">
        <w:r>
          <w:rPr>
            <w:rFonts w:ascii="Arial" w:cs="Arial" w:eastAsia="Arial" w:hAnsi="Arial"/>
            <w:i/>
            <w:iCs/>
            <w:color w:val="1D4ED8"/>
            <w:sz w:val="24"/>
            <w:szCs w:val="24"/>
            <w:u w:val="single"/>
          </w:rPr>
          <w:t xml:space="preserve">14.04.2022 года №27</w:t>
        </w:r>
      </w:hyperlink>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11 августа 2021 года № 99</w:t>
      </w:r>
    </w:p>
    <w:p>
      <w:pPr>
        <w:spacing w:after="480" w:before="200"/>
        <w:jc w:val="center"/>
      </w:pPr>
      <w:r>
        <w:rPr>
          <w:rFonts w:ascii="Arial" w:cs="Arial" w:eastAsia="Arial" w:hAnsi="Arial"/>
          <w:b/>
          <w:bCs/>
          <w:sz w:val="28"/>
          <w:szCs w:val="28"/>
        </w:rPr>
        <w:t xml:space="preserve">О внесении изменений в Закон Кыргызской Республики "О государственных закупках"</w:t>
      </w:r>
    </w:p>
    <w:p>
      <w:pPr>
        <w:spacing w:after="120"/>
        <w:ind w:firstLine="397"/>
        <w:jc w:val="both"/>
      </w:pPr>
      <w:r>
        <w:rPr>
          <w:rFonts w:ascii="Arial" w:cs="Arial" w:eastAsia="Arial" w:hAnsi="Arial"/>
          <w:b/>
          <w:bCs/>
          <w:sz w:val="24"/>
          <w:szCs w:val="24"/>
        </w:rPr>
        <w:t xml:space="preserve">Статья 1.</w:t>
      </w:r>
    </w:p>
    <w:p>
      <w:pPr>
        <w:spacing w:after="60"/>
        <w:ind w:firstLine="397"/>
        <w:jc w:val="both"/>
      </w:pPr>
      <w:r>
        <w:rPr>
          <w:rFonts w:ascii="Arial" w:cs="Arial" w:eastAsia="Arial" w:hAnsi="Arial"/>
          <w:sz w:val="24"/>
          <w:szCs w:val="24"/>
        </w:rPr>
        <w:t xml:space="preserve">Внести в </w:t>
      </w:r>
      <w:hyperlink w:history="1" r:id="rIdrfpz5dd5ufifxbdxnpma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закупках" (Ведомости Жогорку Кенеша Кыргызской Республики, 2015 г., № 4, ст. 327) следующие изменения:</w:t>
      </w:r>
    </w:p>
    <w:p>
      <w:pPr>
        <w:spacing w:after="60"/>
        <w:ind w:firstLine="397"/>
        <w:jc w:val="both"/>
      </w:pPr>
      <w:r>
        <w:rPr>
          <w:rFonts w:ascii="Arial" w:cs="Arial" w:eastAsia="Arial" w:hAnsi="Arial"/>
          <w:sz w:val="24"/>
          <w:szCs w:val="24"/>
        </w:rPr>
        <w:t xml:space="preserve">1) абзац первый </w:t>
      </w:r>
      <w:hyperlink w:history="1" r:id="rIddxc1m2hi1cwrf1bzxn4oy">
        <w:r>
          <w:rPr>
            <w:rFonts w:ascii="Arial" w:cs="Arial" w:eastAsia="Arial" w:hAnsi="Arial"/>
            <w:color w:val="1D4ED8"/>
            <w:sz w:val="24"/>
            <w:szCs w:val="24"/>
            <w:u w:val="single"/>
          </w:rPr>
          <w:t xml:space="preserve">статьи 1</w:t>
        </w:r>
      </w:hyperlink>
      <w:r>
        <w:rPr>
          <w:rFonts w:ascii="Arial" w:cs="Arial" w:eastAsia="Arial" w:hAnsi="Arial"/>
          <w:sz w:val="24"/>
          <w:szCs w:val="24"/>
        </w:rPr>
        <w:t xml:space="preserve"> изложить в следующей редакции:</w:t>
      </w:r>
    </w:p>
    <w:p>
      <w:pPr>
        <w:spacing w:after="60"/>
        <w:ind w:firstLine="397"/>
        <w:jc w:val="both"/>
      </w:pPr>
      <w:r>
        <w:rPr>
          <w:rFonts w:ascii="Arial" w:cs="Arial" w:eastAsia="Arial" w:hAnsi="Arial"/>
          <w:sz w:val="24"/>
          <w:szCs w:val="24"/>
        </w:rPr>
        <w:t xml:space="preserve">"Целью настоящего Закона является приобретение закупающими организациями предмета закупок требуемого качества с использованием наименьшего объема государственных средств.";</w:t>
      </w:r>
    </w:p>
    <w:p>
      <w:pPr>
        <w:spacing w:after="60"/>
        <w:ind w:firstLine="397"/>
        <w:jc w:val="both"/>
      </w:pPr>
      <w:r>
        <w:rPr>
          <w:rFonts w:ascii="Arial" w:cs="Arial" w:eastAsia="Arial" w:hAnsi="Arial"/>
          <w:sz w:val="24"/>
          <w:szCs w:val="24"/>
        </w:rPr>
        <w:t xml:space="preserve">в </w:t>
      </w:r>
      <w:hyperlink w:history="1" r:id="rIdnmjrh_tzcbmlrk1i4pz0t">
        <w:r>
          <w:rPr>
            <w:rFonts w:ascii="Arial" w:cs="Arial" w:eastAsia="Arial" w:hAnsi="Arial"/>
            <w:color w:val="1D4ED8"/>
            <w:sz w:val="24"/>
            <w:szCs w:val="24"/>
            <w:u w:val="single"/>
          </w:rPr>
          <w:t xml:space="preserve">статье 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абзац двадцать четвертый после слов "(в том числе учреждения и предприятия, находящиеся на самофинансировании)" дополнить словами ", за исключением дочерних хозяйствующих субъектов стратегического назначения, занимающихся эксклюзивным видом аэропортовой деятельности в сфере бортового питания";</w:t>
      </w:r>
    </w:p>
    <w:p>
      <w:pPr>
        <w:spacing w:after="60"/>
        <w:ind w:firstLine="567"/>
        <w:jc w:val="both"/>
      </w:pPr>
      <w:r>
        <w:rPr>
          <w:rFonts w:ascii="Arial" w:cs="Arial" w:eastAsia="Arial" w:hAnsi="Arial"/>
          <w:sz w:val="24"/>
          <w:szCs w:val="24"/>
        </w:rPr>
        <w:t xml:space="preserve">б) абзац сорок второй признать утратившим силу;</w:t>
      </w:r>
    </w:p>
    <w:p>
      <w:pPr>
        <w:spacing w:after="60"/>
        <w:ind w:firstLine="567"/>
        <w:jc w:val="both"/>
      </w:pPr>
      <w:r>
        <w:rPr>
          <w:rFonts w:ascii="Arial" w:cs="Arial" w:eastAsia="Arial" w:hAnsi="Arial"/>
          <w:sz w:val="24"/>
          <w:szCs w:val="24"/>
        </w:rPr>
        <w:t xml:space="preserve">3) в части 5 </w:t>
      </w:r>
      <w:hyperlink w:history="1" r:id="rIdwslipoh_512ivatnlhwc5">
        <w:r>
          <w:rPr>
            <w:rFonts w:ascii="Arial" w:cs="Arial" w:eastAsia="Arial" w:hAnsi="Arial"/>
            <w:color w:val="1D4ED8"/>
            <w:sz w:val="24"/>
            <w:szCs w:val="24"/>
            <w:u w:val="single"/>
          </w:rPr>
          <w:t xml:space="preserve">статьи 12</w:t>
        </w:r>
      </w:hyperlink>
      <w:r>
        <w:rPr>
          <w:rFonts w:ascii="Arial" w:cs="Arial" w:eastAsia="Arial" w:hAnsi="Arial"/>
          <w:sz w:val="24"/>
          <w:szCs w:val="24"/>
        </w:rPr>
        <w:t xml:space="preserve"> слова "установленные законодательством в сфере государственных закупок минимальные пороговые суммы" заменить словами "5 000 000 сомов";</w:t>
      </w:r>
    </w:p>
    <w:p>
      <w:pPr>
        <w:spacing w:after="60"/>
        <w:ind w:firstLine="567"/>
        <w:jc w:val="both"/>
      </w:pPr>
      <w:r>
        <w:rPr>
          <w:rFonts w:ascii="Arial" w:cs="Arial" w:eastAsia="Arial" w:hAnsi="Arial"/>
          <w:sz w:val="24"/>
          <w:szCs w:val="24"/>
        </w:rPr>
        <w:t xml:space="preserve">4) в </w:t>
      </w:r>
      <w:hyperlink w:history="1" r:id="rIdgfhshqfzlh-c0-jecgw89">
        <w:r>
          <w:rPr>
            <w:rFonts w:ascii="Arial" w:cs="Arial" w:eastAsia="Arial" w:hAnsi="Arial"/>
            <w:color w:val="1D4ED8"/>
            <w:sz w:val="24"/>
            <w:szCs w:val="24"/>
            <w:u w:val="single"/>
          </w:rPr>
          <w:t xml:space="preserve">статье 17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части 2 слова "помимо цены" исключить;</w:t>
      </w:r>
    </w:p>
    <w:p>
      <w:pPr>
        <w:spacing w:after="60"/>
        <w:ind w:firstLine="567"/>
        <w:jc w:val="both"/>
      </w:pPr>
      <w:r>
        <w:rPr>
          <w:rFonts w:ascii="Arial" w:cs="Arial" w:eastAsia="Arial" w:hAnsi="Arial"/>
          <w:sz w:val="24"/>
          <w:szCs w:val="24"/>
        </w:rPr>
        <w:t xml:space="preserve">б) часть 3 признать утратившей силу;</w:t>
      </w:r>
    </w:p>
    <w:p>
      <w:pPr>
        <w:spacing w:after="60"/>
        <w:ind w:firstLine="567"/>
        <w:jc w:val="both"/>
      </w:pPr>
      <w:r>
        <w:rPr>
          <w:rFonts w:ascii="Arial" w:cs="Arial" w:eastAsia="Arial" w:hAnsi="Arial"/>
          <w:sz w:val="24"/>
          <w:szCs w:val="24"/>
        </w:rPr>
        <w:t xml:space="preserve">5) в </w:t>
      </w:r>
      <w:hyperlink w:history="1" r:id="rIdq9oirrg4vjej82nvf-fg4">
        <w:r>
          <w:rPr>
            <w:rFonts w:ascii="Arial" w:cs="Arial" w:eastAsia="Arial" w:hAnsi="Arial"/>
            <w:color w:val="1D4ED8"/>
            <w:sz w:val="24"/>
            <w:szCs w:val="24"/>
            <w:u w:val="single"/>
          </w:rPr>
          <w:t xml:space="preserve">статье 19</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части 1 слова "менее максимальной пороговой суммы" заменить словами "свыше 5 000 000 сомов";</w:t>
      </w:r>
    </w:p>
    <w:p>
      <w:pPr>
        <w:spacing w:after="60"/>
        <w:ind w:firstLine="567"/>
        <w:jc w:val="both"/>
      </w:pPr>
      <w:r>
        <w:rPr>
          <w:rFonts w:ascii="Arial" w:cs="Arial" w:eastAsia="Arial" w:hAnsi="Arial"/>
          <w:sz w:val="24"/>
          <w:szCs w:val="24"/>
        </w:rPr>
        <w:t xml:space="preserve">в части 2:</w:t>
      </w:r>
    </w:p>
    <w:p>
      <w:pPr>
        <w:spacing w:after="60"/>
        <w:ind w:firstLine="567"/>
        <w:jc w:val="both"/>
      </w:pPr>
      <w:r>
        <w:rPr>
          <w:rFonts w:ascii="Arial" w:cs="Arial" w:eastAsia="Arial" w:hAnsi="Arial"/>
          <w:sz w:val="24"/>
          <w:szCs w:val="24"/>
        </w:rPr>
        <w:t xml:space="preserve">- слова "с самой низкой ценой, удовлетворяющая потребности закупающей организации" заменить словами ", удовлетворяющая потребности закупающей организации по качеству";</w:t>
      </w:r>
    </w:p>
    <w:p>
      <w:pPr>
        <w:spacing w:after="60"/>
        <w:ind w:firstLine="567"/>
        <w:jc w:val="both"/>
      </w:pPr>
      <w:r>
        <w:rPr>
          <w:rFonts w:ascii="Arial" w:cs="Arial" w:eastAsia="Arial" w:hAnsi="Arial"/>
          <w:sz w:val="24"/>
          <w:szCs w:val="24"/>
        </w:rPr>
        <w:t xml:space="preserve">- часть дополнить предложением пятым следующего содержания: «В случае поступления конкурсных заявок с одинаковым качеством выигравшей конкурсной заявкой считается конкурсная заявка с наименьшей ценой.";</w:t>
      </w:r>
    </w:p>
    <w:p>
      <w:pPr>
        <w:spacing w:after="60"/>
        <w:ind w:firstLine="567"/>
        <w:jc w:val="both"/>
      </w:pPr>
      <w:r>
        <w:rPr>
          <w:rFonts w:ascii="Arial" w:cs="Arial" w:eastAsia="Arial" w:hAnsi="Arial"/>
          <w:sz w:val="24"/>
          <w:szCs w:val="24"/>
        </w:rPr>
        <w:t xml:space="preserve">б) в </w:t>
      </w:r>
      <w:hyperlink w:history="1" r:id="rIdpkandgycpjbxnt-iql6wz">
        <w:r>
          <w:rPr>
            <w:rFonts w:ascii="Arial" w:cs="Arial" w:eastAsia="Arial" w:hAnsi="Arial"/>
            <w:color w:val="1D4ED8"/>
            <w:sz w:val="24"/>
            <w:szCs w:val="24"/>
            <w:u w:val="single"/>
          </w:rPr>
          <w:t xml:space="preserve">статье 21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части 1 слова «и 17» исключить;</w:t>
      </w:r>
    </w:p>
    <w:p>
      <w:pPr>
        <w:spacing w:after="60"/>
        <w:ind w:firstLine="567"/>
        <w:jc w:val="both"/>
      </w:pPr>
      <w:r>
        <w:rPr>
          <w:rFonts w:ascii="Arial" w:cs="Arial" w:eastAsia="Arial" w:hAnsi="Arial"/>
          <w:sz w:val="24"/>
          <w:szCs w:val="24"/>
        </w:rPr>
        <w:t xml:space="preserve">б) в части 2 цифры «, 17» исключить;</w:t>
      </w:r>
    </w:p>
    <w:p>
      <w:pPr>
        <w:spacing w:after="60"/>
        <w:ind w:firstLine="567"/>
        <w:jc w:val="both"/>
      </w:pPr>
      <w:r>
        <w:rPr>
          <w:rFonts w:ascii="Arial" w:cs="Arial" w:eastAsia="Arial" w:hAnsi="Arial"/>
          <w:sz w:val="24"/>
          <w:szCs w:val="24"/>
        </w:rPr>
        <w:t xml:space="preserve">в) в части 4:</w:t>
      </w:r>
    </w:p>
    <w:p>
      <w:pPr>
        <w:spacing w:after="60"/>
        <w:ind w:firstLine="567"/>
        <w:jc w:val="both"/>
      </w:pPr>
      <w:r>
        <w:rPr>
          <w:rFonts w:ascii="Arial" w:cs="Arial" w:eastAsia="Arial" w:hAnsi="Arial"/>
          <w:sz w:val="24"/>
          <w:szCs w:val="24"/>
        </w:rPr>
        <w:t xml:space="preserve">- пункт 3 изложить в следующей редакции:</w:t>
      </w:r>
    </w:p>
    <w:p>
      <w:pPr>
        <w:spacing w:after="60"/>
        <w:ind w:firstLine="567"/>
        <w:jc w:val="both"/>
      </w:pPr>
      <w:r>
        <w:rPr>
          <w:rFonts w:ascii="Arial" w:cs="Arial" w:eastAsia="Arial" w:hAnsi="Arial"/>
          <w:sz w:val="24"/>
          <w:szCs w:val="24"/>
        </w:rPr>
        <w:t xml:space="preserve">"3) приобретения товаров, работ и услуг по каждой статье расходов в течение года до 5 000 000 сомов, независимо от заложенной суммы в статье расходов на финансовый год; ";</w:t>
      </w:r>
    </w:p>
    <w:p>
      <w:pPr>
        <w:spacing w:after="60"/>
        <w:ind w:firstLine="567"/>
        <w:jc w:val="both"/>
      </w:pPr>
      <w:r>
        <w:rPr>
          <w:rFonts w:ascii="Arial" w:cs="Arial" w:eastAsia="Arial" w:hAnsi="Arial"/>
          <w:sz w:val="24"/>
          <w:szCs w:val="24"/>
        </w:rPr>
        <w:t xml:space="preserve">- пункт 17 признать утратившим силу;</w:t>
      </w:r>
    </w:p>
    <w:p>
      <w:pPr>
        <w:spacing w:after="60"/>
        <w:ind w:firstLine="567"/>
        <w:jc w:val="both"/>
      </w:pPr>
      <w:r>
        <w:rPr>
          <w:rFonts w:ascii="Arial" w:cs="Arial" w:eastAsia="Arial" w:hAnsi="Arial"/>
          <w:sz w:val="24"/>
          <w:szCs w:val="24"/>
        </w:rPr>
        <w:t xml:space="preserve">- в пункте 18 слова ", не превышающую максимальную пороговую сумму" заменить словами "свыше 5 000 000 сомов";</w:t>
      </w:r>
    </w:p>
    <w:p>
      <w:pPr>
        <w:spacing w:after="60"/>
        <w:ind w:firstLine="567"/>
        <w:jc w:val="both"/>
      </w:pPr>
      <w:r>
        <w:rPr>
          <w:rFonts w:ascii="Arial" w:cs="Arial" w:eastAsia="Arial" w:hAnsi="Arial"/>
          <w:sz w:val="24"/>
          <w:szCs w:val="24"/>
        </w:rPr>
        <w:t xml:space="preserve">- пункт 22 изложить в следующей редакции:</w:t>
      </w:r>
    </w:p>
    <w:p>
      <w:pPr>
        <w:spacing w:after="60"/>
        <w:ind w:firstLine="567"/>
        <w:jc w:val="both"/>
      </w:pPr>
      <w:r>
        <w:rPr>
          <w:rFonts w:ascii="Arial" w:cs="Arial" w:eastAsia="Arial" w:hAnsi="Arial"/>
          <w:sz w:val="24"/>
          <w:szCs w:val="24"/>
        </w:rPr>
        <w:t xml:space="preserve">"22) конкретной закупки товаров, работ или услуг у поставщика (подрядчика), определенного решением Кабинета Министров Кыргызской Республики по стоимости, согласованной с уполномоченным государственным органом по вопросам антимонопольного регулирования. Данная норма применяется также в рамках изъятия из национального режима; ";</w:t>
      </w:r>
    </w:p>
    <w:p>
      <w:pPr>
        <w:spacing w:after="60"/>
        <w:ind w:firstLine="567"/>
        <w:jc w:val="both"/>
      </w:pPr>
      <w:r>
        <w:rPr>
          <w:rFonts w:ascii="Arial" w:cs="Arial" w:eastAsia="Arial" w:hAnsi="Arial"/>
          <w:sz w:val="24"/>
          <w:szCs w:val="24"/>
        </w:rPr>
        <w:t xml:space="preserve">- часть дополнить пунктом 24 следующего содержания:</w:t>
      </w:r>
    </w:p>
    <w:p>
      <w:pPr>
        <w:spacing w:after="60"/>
        <w:ind w:firstLine="567"/>
        <w:jc w:val="both"/>
      </w:pPr>
      <w:r>
        <w:rPr>
          <w:rFonts w:ascii="Arial" w:cs="Arial" w:eastAsia="Arial" w:hAnsi="Arial"/>
          <w:sz w:val="24"/>
          <w:szCs w:val="24"/>
        </w:rPr>
        <w:t xml:space="preserve">"24) приобретения товаров, работ и услуг, связанных с искусственной взлетно- посадочной полосой, обеспечением авиационной безопасности и безопасности полетов, а также приобретения специальной аэропортовой и аэродромной техники, воздушных судов компаниями, осуществляющими наземное обслуживание воздушных судов, а также приобретения товаров, работ и услуг их дочерними обществами. ";</w:t>
      </w:r>
    </w:p>
    <w:p>
      <w:pPr>
        <w:spacing w:after="60"/>
        <w:ind w:firstLine="567"/>
        <w:jc w:val="both"/>
      </w:pPr>
      <w:r>
        <w:rPr>
          <w:rFonts w:ascii="Arial" w:cs="Arial" w:eastAsia="Arial" w:hAnsi="Arial"/>
          <w:sz w:val="24"/>
          <w:szCs w:val="24"/>
        </w:rPr>
        <w:t xml:space="preserve">г) в части 5 цифры "17-20" заменить цифрами "18-20";</w:t>
      </w:r>
    </w:p>
    <w:p>
      <w:pPr>
        <w:spacing w:after="60"/>
        <w:ind w:firstLine="567"/>
        <w:jc w:val="both"/>
      </w:pPr>
      <w:r>
        <w:rPr>
          <w:rFonts w:ascii="Arial" w:cs="Arial" w:eastAsia="Arial" w:hAnsi="Arial"/>
          <w:sz w:val="24"/>
          <w:szCs w:val="24"/>
        </w:rPr>
        <w:t xml:space="preserve">7) в части 1 статьи 27</w:t>
      </w:r>
      <w:r>
        <w:rPr>
          <w:rFonts w:ascii="Arial" w:cs="Arial" w:eastAsia="Arial" w:hAnsi="Arial"/>
          <w:sz w:val="24"/>
          <w:szCs w:val="24"/>
        </w:rPr>
        <w:t xml:space="preserve">1</w:t>
      </w:r>
      <w:r>
        <w:rPr>
          <w:rFonts w:ascii="Arial" w:cs="Arial" w:eastAsia="Arial" w:hAnsi="Arial"/>
          <w:sz w:val="24"/>
          <w:szCs w:val="24"/>
        </w:rPr>
        <w:t xml:space="preserve"> слова "равной или выше максимальной пороговой суммы" заменить словами "на сумму свыше 5 000 000 сомов";</w:t>
      </w:r>
    </w:p>
    <w:p>
      <w:pPr>
        <w:spacing w:after="60"/>
        <w:ind w:firstLine="567"/>
        <w:jc w:val="both"/>
      </w:pPr>
      <w:r>
        <w:rPr>
          <w:rFonts w:ascii="Arial" w:cs="Arial" w:eastAsia="Arial" w:hAnsi="Arial"/>
          <w:sz w:val="24"/>
          <w:szCs w:val="24"/>
        </w:rPr>
        <w:t xml:space="preserve">8) в </w:t>
      </w:r>
      <w:hyperlink w:history="1" r:id="rIdris0wqlzr-mljfw4q5vhq">
        <w:r>
          <w:rPr>
            <w:rFonts w:ascii="Arial" w:cs="Arial" w:eastAsia="Arial" w:hAnsi="Arial"/>
            <w:color w:val="1D4ED8"/>
            <w:sz w:val="24"/>
            <w:szCs w:val="24"/>
            <w:u w:val="single"/>
          </w:rPr>
          <w:t xml:space="preserve">статье 29</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статью дополнить частью 1</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Оценка конкурсных заявок осуществляется согласно Методической инструкции по оценке, утверждаемой Кабинетом Министров Кыргызской Республики. ";</w:t>
      </w:r>
    </w:p>
    <w:p>
      <w:pPr>
        <w:spacing w:after="60"/>
        <w:ind w:firstLine="567"/>
        <w:jc w:val="both"/>
      </w:pPr>
      <w:r>
        <w:rPr>
          <w:rFonts w:ascii="Arial" w:cs="Arial" w:eastAsia="Arial" w:hAnsi="Arial"/>
          <w:sz w:val="24"/>
          <w:szCs w:val="24"/>
        </w:rPr>
        <w:t xml:space="preserve">б) пункт 3 части 6 изложить в следующей редакции:</w:t>
      </w:r>
    </w:p>
    <w:p>
      <w:pPr>
        <w:spacing w:after="60"/>
        <w:ind w:firstLine="567"/>
        <w:jc w:val="both"/>
      </w:pPr>
      <w:r>
        <w:rPr>
          <w:rFonts w:ascii="Arial" w:cs="Arial" w:eastAsia="Arial" w:hAnsi="Arial"/>
          <w:sz w:val="24"/>
          <w:szCs w:val="24"/>
        </w:rPr>
        <w:t xml:space="preserve">"3) поставщики (подрядчики) имеют задолженность по налогам или по страховым взносам по государственному социальному страхованию и социальным выплатам, за исключением поставщиков (подрядчиков), являющихся государственными предприятиями или хозяйственными обществами с контрольным государственным пакетом акций (долей участия в уставном капитале), сумма задолженности которых по налогам или по страховым взносам по государственному социальному страхованию и социальным выплатам составляет не более 1 000 000 сомов; ";</w:t>
      </w:r>
    </w:p>
    <w:p>
      <w:pPr>
        <w:spacing w:after="60"/>
        <w:ind w:firstLine="567"/>
        <w:jc w:val="both"/>
      </w:pPr>
      <w:r>
        <w:rPr>
          <w:rFonts w:ascii="Arial" w:cs="Arial" w:eastAsia="Arial" w:hAnsi="Arial"/>
          <w:sz w:val="24"/>
          <w:szCs w:val="24"/>
        </w:rPr>
        <w:t xml:space="preserve">в) пункт 2 части 8 изложить в следующей редакции:</w:t>
      </w:r>
    </w:p>
    <w:p>
      <w:pPr>
        <w:spacing w:after="60"/>
        <w:ind w:firstLine="567"/>
        <w:jc w:val="both"/>
      </w:pPr>
      <w:r>
        <w:rPr>
          <w:rFonts w:ascii="Arial" w:cs="Arial" w:eastAsia="Arial" w:hAnsi="Arial"/>
          <w:sz w:val="24"/>
          <w:szCs w:val="24"/>
        </w:rPr>
        <w:t xml:space="preserve">"2) с учетом установленных критериев, если конкурсной документацией предусмотрены критерии качества. В случае поступления конкурсных заявок с одинаковым качеством товаров выигравшей считается конкурсная заявка с наименьшей ценой. ";</w:t>
      </w:r>
    </w:p>
    <w:p>
      <w:pPr>
        <w:spacing w:after="60"/>
        <w:ind w:firstLine="567"/>
        <w:jc w:val="both"/>
      </w:pPr>
      <w:r>
        <w:rPr>
          <w:rFonts w:ascii="Arial" w:cs="Arial" w:eastAsia="Arial" w:hAnsi="Arial"/>
          <w:sz w:val="24"/>
          <w:szCs w:val="24"/>
        </w:rPr>
        <w:t xml:space="preserve">г) в абзаце первом части 9 слова "ценами и условиями" заменить словами "условиями и ценами";</w:t>
      </w:r>
    </w:p>
    <w:p>
      <w:pPr>
        <w:spacing w:after="60"/>
        <w:ind w:firstLine="567"/>
        <w:jc w:val="both"/>
      </w:pPr>
      <w:r>
        <w:rPr>
          <w:rFonts w:ascii="Arial" w:cs="Arial" w:eastAsia="Arial" w:hAnsi="Arial"/>
          <w:sz w:val="24"/>
          <w:szCs w:val="24"/>
        </w:rPr>
        <w:t xml:space="preserve">9) в части 3 </w:t>
      </w:r>
      <w:hyperlink w:history="1" r:id="rIdbaiel_upka51vzs4unvby">
        <w:r>
          <w:rPr>
            <w:rFonts w:ascii="Arial" w:cs="Arial" w:eastAsia="Arial" w:hAnsi="Arial"/>
            <w:color w:val="1D4ED8"/>
            <w:sz w:val="24"/>
            <w:szCs w:val="24"/>
            <w:u w:val="single"/>
          </w:rPr>
          <w:t xml:space="preserve">статьи 30</w:t>
        </w:r>
      </w:hyperlink>
      <w:r>
        <w:rPr>
          <w:rFonts w:ascii="Arial" w:cs="Arial" w:eastAsia="Arial" w:hAnsi="Arial"/>
          <w:sz w:val="24"/>
          <w:szCs w:val="24"/>
        </w:rPr>
        <w:t xml:space="preserve"> слова «и 17» исключить;</w:t>
      </w:r>
    </w:p>
    <w:p>
      <w:pPr>
        <w:spacing w:after="60"/>
        <w:ind w:firstLine="567"/>
        <w:jc w:val="both"/>
      </w:pPr>
      <w:r>
        <w:rPr>
          <w:rFonts w:ascii="Arial" w:cs="Arial" w:eastAsia="Arial" w:hAnsi="Arial"/>
          <w:sz w:val="24"/>
          <w:szCs w:val="24"/>
        </w:rPr>
        <w:t xml:space="preserve">10) в абзаце втором части 2 статьи 32 слова «и 17» исключить;</w:t>
      </w:r>
    </w:p>
    <w:p>
      <w:pPr>
        <w:spacing w:after="60"/>
        <w:ind w:firstLine="567"/>
        <w:jc w:val="both"/>
      </w:pPr>
      <w:r>
        <w:rPr>
          <w:rFonts w:ascii="Arial" w:cs="Arial" w:eastAsia="Arial" w:hAnsi="Arial"/>
          <w:sz w:val="24"/>
          <w:szCs w:val="24"/>
        </w:rPr>
        <w:t xml:space="preserve">11) </w:t>
      </w:r>
      <w:hyperlink w:history="1" r:id="rIdrxrz4znberii0whmayb8d">
        <w:r>
          <w:rPr>
            <w:rFonts w:ascii="Arial" w:cs="Arial" w:eastAsia="Arial" w:hAnsi="Arial"/>
            <w:color w:val="1D4ED8"/>
            <w:sz w:val="24"/>
            <w:szCs w:val="24"/>
            <w:u w:val="single"/>
          </w:rPr>
          <w:t xml:space="preserve">статью 32</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признать утратившей силу;</w:t>
      </w:r>
    </w:p>
    <w:p>
      <w:pPr>
        <w:spacing w:after="60"/>
        <w:ind w:firstLine="567"/>
        <w:jc w:val="both"/>
      </w:pPr>
      <w:r>
        <w:rPr>
          <w:rFonts w:ascii="Arial" w:cs="Arial" w:eastAsia="Arial" w:hAnsi="Arial"/>
          <w:sz w:val="24"/>
          <w:szCs w:val="24"/>
        </w:rPr>
        <w:t xml:space="preserve">12) Закон дополнить </w:t>
      </w:r>
      <w:hyperlink w:history="1" r:id="rIdl1jyzraq3cwpf-9lxjtml">
        <w:r>
          <w:rPr>
            <w:rFonts w:ascii="Arial" w:cs="Arial" w:eastAsia="Arial" w:hAnsi="Arial"/>
            <w:color w:val="1D4ED8"/>
            <w:sz w:val="24"/>
            <w:szCs w:val="24"/>
            <w:u w:val="single"/>
          </w:rPr>
          <w:t xml:space="preserve">главой 2</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"Глава 2</w:t>
      </w:r>
      <w:r>
        <w:rPr>
          <w:rFonts w:ascii="Arial" w:cs="Arial" w:eastAsia="Arial" w:hAnsi="Arial"/>
          <w:sz w:val="24"/>
          <w:szCs w:val="24"/>
        </w:rPr>
        <w:t xml:space="preserve">1</w:t>
      </w:r>
      <w:r>
        <w:rPr>
          <w:rFonts w:ascii="Arial" w:cs="Arial" w:eastAsia="Arial" w:hAnsi="Arial"/>
          <w:sz w:val="24"/>
          <w:szCs w:val="24"/>
        </w:rPr>
        <w:t xml:space="preserve">. Специальный порядок осуществления государственных закупок для хозяйственных обществ, в уставном капитале которых 50 и более процентов акций (долей участия в уставном капитале) принадлежат государству, в том числе их дочерних предприятий, а также государственных и муниципальных предприятий</w:t>
      </w:r>
    </w:p>
    <w:p>
      <w:pPr>
        <w:spacing w:after="60"/>
        <w:ind w:firstLine="567"/>
        <w:jc w:val="both"/>
      </w:pPr>
      <w:r>
        <w:rPr>
          <w:rFonts w:ascii="Arial" w:cs="Arial" w:eastAsia="Arial" w:hAnsi="Arial"/>
          <w:sz w:val="24"/>
          <w:szCs w:val="24"/>
        </w:rPr>
        <w:t xml:space="preserve">Статья 32</w:t>
      </w:r>
      <w:r>
        <w:rPr>
          <w:rFonts w:ascii="Arial" w:cs="Arial" w:eastAsia="Arial" w:hAnsi="Arial"/>
          <w:sz w:val="24"/>
          <w:szCs w:val="24"/>
        </w:rPr>
        <w:t xml:space="preserve">2</w:t>
      </w:r>
      <w:r>
        <w:rPr>
          <w:rFonts w:ascii="Arial" w:cs="Arial" w:eastAsia="Arial" w:hAnsi="Arial"/>
          <w:sz w:val="24"/>
          <w:szCs w:val="24"/>
        </w:rPr>
        <w:t xml:space="preserve">. Специальный порядок осуществления государственных закупок</w:t>
      </w:r>
    </w:p>
    <w:p>
      <w:pPr>
        <w:spacing w:after="60"/>
        <w:ind w:firstLine="567"/>
        <w:jc w:val="both"/>
      </w:pPr>
      <w:r>
        <w:rPr>
          <w:rFonts w:ascii="Arial" w:cs="Arial" w:eastAsia="Arial" w:hAnsi="Arial"/>
          <w:sz w:val="24"/>
          <w:szCs w:val="24"/>
        </w:rPr>
        <w:t xml:space="preserve">1. В настоящей главе под закупающими организациями понимаются государственные предприятия, а также хозяйственные общества, в уставном капитале которых 50 и более процентов акций (долей участия в уставном капитале) которых принадлежат государству, в том числе их дочерние предприятия, или органам местного самоуправления.</w:t>
      </w:r>
    </w:p>
    <w:p>
      <w:pPr>
        <w:spacing w:after="60"/>
        <w:ind w:firstLine="567"/>
        <w:jc w:val="both"/>
      </w:pPr>
      <w:r>
        <w:rPr>
          <w:rFonts w:ascii="Arial" w:cs="Arial" w:eastAsia="Arial" w:hAnsi="Arial"/>
          <w:sz w:val="24"/>
          <w:szCs w:val="24"/>
        </w:rPr>
        <w:t xml:space="preserve">При осуществлении государственных закупок товаров, работ, услуг закупающие организации, являющиеся государственными предприятиями, а также хозяйственными обществами, 50 и более процентов акций (долей участия в уставном капитале) которых принадлежат государству, в том числе их дочерними предприятиями, или органам местного самоуправления, руководствуются нормами настоящей главы.</w:t>
      </w:r>
    </w:p>
    <w:p>
      <w:pPr>
        <w:spacing w:after="60"/>
        <w:ind w:firstLine="567"/>
        <w:jc w:val="both"/>
      </w:pPr>
      <w:r>
        <w:rPr>
          <w:rFonts w:ascii="Arial" w:cs="Arial" w:eastAsia="Arial" w:hAnsi="Arial"/>
          <w:sz w:val="24"/>
          <w:szCs w:val="24"/>
        </w:rPr>
        <w:t xml:space="preserve">2. Положения настоящей главы не могут рассматриваться как ограничение права поставщиков (подрядчиков) на участие в закупках.</w:t>
      </w:r>
    </w:p>
    <w:p>
      <w:pPr>
        <w:spacing w:after="60"/>
        <w:ind w:firstLine="567"/>
        <w:jc w:val="both"/>
      </w:pPr>
      <w:r>
        <w:rPr>
          <w:rFonts w:ascii="Arial" w:cs="Arial" w:eastAsia="Arial" w:hAnsi="Arial"/>
          <w:sz w:val="24"/>
          <w:szCs w:val="24"/>
        </w:rPr>
        <w:t xml:space="preserve">3. Специальный порядок осуществления государственных закупок для хозяйственных обществ, в уставном капитале которых 50 и более процентов акций (долей участия в уставном капитале) принадлежат государству, в том числе их дочерних предприятий, государственных и муниципальных предприятий, утверждается Кабинетом Министров Кыргызской Республики.</w:t>
      </w:r>
    </w:p>
    <w:p>
      <w:pPr>
        <w:spacing w:after="60"/>
        <w:ind w:firstLine="567"/>
        <w:jc w:val="both"/>
      </w:pPr>
      <w:r>
        <w:rPr>
          <w:rFonts w:ascii="Arial" w:cs="Arial" w:eastAsia="Arial" w:hAnsi="Arial"/>
          <w:sz w:val="24"/>
          <w:szCs w:val="24"/>
        </w:rPr>
        <w:t xml:space="preserve">Статья З2</w:t>
      </w:r>
      <w:r>
        <w:rPr>
          <w:rFonts w:ascii="Arial" w:cs="Arial" w:eastAsia="Arial" w:hAnsi="Arial"/>
          <w:sz w:val="24"/>
          <w:szCs w:val="24"/>
        </w:rPr>
        <w:t xml:space="preserve">3</w:t>
      </w:r>
      <w:r>
        <w:rPr>
          <w:rFonts w:ascii="Arial" w:cs="Arial" w:eastAsia="Arial" w:hAnsi="Arial"/>
          <w:sz w:val="24"/>
          <w:szCs w:val="24"/>
        </w:rPr>
        <w:t xml:space="preserve">. Принципы и основные положения осуществления закупок по специальному порядку</w:t>
      </w:r>
    </w:p>
    <w:p>
      <w:pPr>
        <w:spacing w:after="60"/>
        <w:ind w:firstLine="567"/>
        <w:jc w:val="both"/>
      </w:pPr>
      <w:r>
        <w:rPr>
          <w:rFonts w:ascii="Arial" w:cs="Arial" w:eastAsia="Arial" w:hAnsi="Arial"/>
          <w:sz w:val="24"/>
          <w:szCs w:val="24"/>
        </w:rPr>
        <w:t xml:space="preserve">1. Осуществление закупок закупающей организацией по специальному порядку основывается на следующих принципах:</w:t>
      </w:r>
    </w:p>
    <w:p>
      <w:pPr>
        <w:spacing w:after="60"/>
        <w:ind w:firstLine="567"/>
        <w:jc w:val="both"/>
      </w:pPr>
      <w:r>
        <w:rPr>
          <w:rFonts w:ascii="Arial" w:cs="Arial" w:eastAsia="Arial" w:hAnsi="Arial"/>
          <w:sz w:val="24"/>
          <w:szCs w:val="24"/>
        </w:rPr>
        <w:t xml:space="preserve">- справедливости, отсутствия дискриминации и необоснованных ограничений конкуренции по отношению к участникам закупки, недопустимости установления к участникам закупки неизмеряемых требований;</w:t>
      </w:r>
    </w:p>
    <w:p>
      <w:pPr>
        <w:spacing w:after="60"/>
        <w:ind w:firstLine="567"/>
        <w:jc w:val="both"/>
      </w:pPr>
      <w:r>
        <w:rPr>
          <w:rFonts w:ascii="Arial" w:cs="Arial" w:eastAsia="Arial" w:hAnsi="Arial"/>
          <w:sz w:val="24"/>
          <w:szCs w:val="24"/>
        </w:rPr>
        <w:t xml:space="preserve">- разумности сроков этапов процедур закупок;</w:t>
      </w:r>
    </w:p>
    <w:p>
      <w:pPr>
        <w:spacing w:after="60"/>
        <w:ind w:firstLine="567"/>
        <w:jc w:val="both"/>
      </w:pPr>
      <w:r>
        <w:rPr>
          <w:rFonts w:ascii="Arial" w:cs="Arial" w:eastAsia="Arial" w:hAnsi="Arial"/>
          <w:sz w:val="24"/>
          <w:szCs w:val="24"/>
        </w:rPr>
        <w:t xml:space="preserve">- эффективности закупок;</w:t>
      </w:r>
    </w:p>
    <w:p>
      <w:pPr>
        <w:spacing w:after="60"/>
        <w:ind w:firstLine="567"/>
        <w:jc w:val="both"/>
      </w:pPr>
      <w:r>
        <w:rPr>
          <w:rFonts w:ascii="Arial" w:cs="Arial" w:eastAsia="Arial" w:hAnsi="Arial"/>
          <w:sz w:val="24"/>
          <w:szCs w:val="24"/>
        </w:rPr>
        <w:t xml:space="preserve">- обеспечения защиты сведений, составляющих коммерческую тайну.</w:t>
      </w:r>
    </w:p>
    <w:p>
      <w:pPr>
        <w:spacing w:after="60"/>
        <w:ind w:firstLine="567"/>
        <w:jc w:val="both"/>
      </w:pPr>
      <w:r>
        <w:rPr>
          <w:rFonts w:ascii="Arial" w:cs="Arial" w:eastAsia="Arial" w:hAnsi="Arial"/>
          <w:sz w:val="24"/>
          <w:szCs w:val="24"/>
        </w:rPr>
        <w:t xml:space="preserve">2. Закупающая организация осуществляет закупку товаров, работ, услуг методами, предусмотренными в статье 16 настоящего Закона. В случаях, установленных в части 1 статьи 32</w:t>
      </w:r>
      <w:r>
        <w:rPr>
          <w:rFonts w:ascii="Arial" w:cs="Arial" w:eastAsia="Arial" w:hAnsi="Arial"/>
          <w:sz w:val="24"/>
          <w:szCs w:val="24"/>
        </w:rPr>
        <w:t xml:space="preserve">4</w:t>
      </w:r>
      <w:r>
        <w:rPr>
          <w:rFonts w:ascii="Arial" w:cs="Arial" w:eastAsia="Arial" w:hAnsi="Arial"/>
          <w:sz w:val="24"/>
          <w:szCs w:val="24"/>
        </w:rPr>
        <w:t xml:space="preserve"> настоящего Закона, при проведении закупок любым из конкурсных методов закупающая организация вправе провести конкурс с ограниченным участием.</w:t>
      </w:r>
    </w:p>
    <w:p>
      <w:pPr>
        <w:spacing w:after="60"/>
        <w:ind w:firstLine="567"/>
        <w:jc w:val="both"/>
      </w:pPr>
      <w:r>
        <w:rPr>
          <w:rFonts w:ascii="Arial" w:cs="Arial" w:eastAsia="Arial" w:hAnsi="Arial"/>
          <w:sz w:val="24"/>
          <w:szCs w:val="24"/>
        </w:rPr>
        <w:t xml:space="preserve">3. При осуществлении закупок товаров, работ, услуг, объем и/или количество которых неизвестно на момент объявления конкурса, закупающая организация имеет право указать в конкурсной документации перечень запрашиваемых товаров, работ, услуг, с указанием выделенной ею суммы закупки за единицу измерения таких товаров, работ, услуг с предложением участнику указать стоимость, но не выше суммы, выделенной закупающей организацией. Оцененная стоимость таких конкурсных предложений определяется путем сравнения итоговых сумм, полученных путем суммирования цен, предложенных участниками по всем запрашиваемым закупающей организацией позициям.</w:t>
      </w:r>
    </w:p>
    <w:p>
      <w:pPr>
        <w:spacing w:after="60"/>
        <w:ind w:firstLine="567"/>
        <w:jc w:val="both"/>
      </w:pPr>
      <w:r>
        <w:rPr>
          <w:rFonts w:ascii="Arial" w:cs="Arial" w:eastAsia="Arial" w:hAnsi="Arial"/>
          <w:sz w:val="24"/>
          <w:szCs w:val="24"/>
        </w:rPr>
        <w:t xml:space="preserve">4. Закупающая организация при оценке конкурсных заявок для определения победителя учитывает расходы, которые она понесет при закупке товаров, работ, услуг на условиях, обозначенных участником, в том числе налоги, неучтенные участником в цене конкурсной заявки.</w:t>
      </w:r>
    </w:p>
    <w:p>
      <w:pPr>
        <w:spacing w:after="60"/>
        <w:ind w:firstLine="567"/>
        <w:jc w:val="both"/>
      </w:pPr>
      <w:r>
        <w:rPr>
          <w:rFonts w:ascii="Arial" w:cs="Arial" w:eastAsia="Arial" w:hAnsi="Arial"/>
          <w:sz w:val="24"/>
          <w:szCs w:val="24"/>
        </w:rPr>
        <w:t xml:space="preserve">Статья 32</w:t>
      </w:r>
      <w:r>
        <w:rPr>
          <w:rFonts w:ascii="Arial" w:cs="Arial" w:eastAsia="Arial" w:hAnsi="Arial"/>
          <w:sz w:val="24"/>
          <w:szCs w:val="24"/>
        </w:rPr>
        <w:t xml:space="preserve">4</w:t>
      </w:r>
      <w:r>
        <w:rPr>
          <w:rFonts w:ascii="Arial" w:cs="Arial" w:eastAsia="Arial" w:hAnsi="Arial"/>
          <w:sz w:val="24"/>
          <w:szCs w:val="24"/>
        </w:rPr>
        <w:t xml:space="preserve">. Конкурс с ограниченным участием</w:t>
      </w:r>
    </w:p>
    <w:p>
      <w:pPr>
        <w:spacing w:after="60"/>
        <w:ind w:firstLine="567"/>
        <w:jc w:val="both"/>
      </w:pPr>
      <w:r>
        <w:rPr>
          <w:rFonts w:ascii="Arial" w:cs="Arial" w:eastAsia="Arial" w:hAnsi="Arial"/>
          <w:sz w:val="24"/>
          <w:szCs w:val="24"/>
        </w:rPr>
        <w:t xml:space="preserve">1. Закупающая организация может провести конкурс с ограниченным участием в следующих случаях:</w:t>
      </w:r>
    </w:p>
    <w:p>
      <w:pPr>
        <w:spacing w:after="60"/>
        <w:ind w:firstLine="567"/>
        <w:jc w:val="both"/>
      </w:pPr>
      <w:r>
        <w:rPr>
          <w:rFonts w:ascii="Arial" w:cs="Arial" w:eastAsia="Arial" w:hAnsi="Arial"/>
          <w:sz w:val="24"/>
          <w:szCs w:val="24"/>
        </w:rPr>
        <w:t xml:space="preserve">1) если закупка является конфиденциальной;</w:t>
      </w:r>
    </w:p>
    <w:p>
      <w:pPr>
        <w:spacing w:after="60"/>
        <w:ind w:firstLine="567"/>
        <w:jc w:val="both"/>
      </w:pPr>
      <w:r>
        <w:rPr>
          <w:rFonts w:ascii="Arial" w:cs="Arial" w:eastAsia="Arial" w:hAnsi="Arial"/>
          <w:sz w:val="24"/>
          <w:szCs w:val="24"/>
        </w:rPr>
        <w:t xml:space="preserve">2) если закупаемые товары, работы или услуги, которые в силу уровня технической сложности или специализированного характера имеются в наличии только у ограниченного круга поставщиков (подрядчиков);</w:t>
      </w:r>
    </w:p>
    <w:p>
      <w:pPr>
        <w:spacing w:after="60"/>
        <w:ind w:firstLine="567"/>
        <w:jc w:val="both"/>
      </w:pPr>
      <w:r>
        <w:rPr>
          <w:rFonts w:ascii="Arial" w:cs="Arial" w:eastAsia="Arial" w:hAnsi="Arial"/>
          <w:sz w:val="24"/>
          <w:szCs w:val="24"/>
        </w:rPr>
        <w:t xml:space="preserve">3) если закупаемые товары необходимы для решения оперативных производственных целей, и сумма приобретения таких товаров составляет до 3 процентов от 5 000 000 сомов в течение одного месяца по каждой статье расходов.</w:t>
      </w:r>
    </w:p>
    <w:p>
      <w:pPr>
        <w:spacing w:after="60"/>
        <w:ind w:firstLine="567"/>
        <w:jc w:val="both"/>
      </w:pPr>
      <w:r>
        <w:rPr>
          <w:rFonts w:ascii="Arial" w:cs="Arial" w:eastAsia="Arial" w:hAnsi="Arial"/>
          <w:sz w:val="24"/>
          <w:szCs w:val="24"/>
        </w:rPr>
        <w:t xml:space="preserve">2. Для участия в конкурсе с ограниченным участием закупающая организация приглашает в соответствии с частью 4 настоящей статьи достаточное число поставщиков (подрядчиков) для обеспечения конкуренции, но не менее двух.</w:t>
      </w:r>
    </w:p>
    <w:p>
      <w:pPr>
        <w:spacing w:after="60"/>
        <w:ind w:firstLine="567"/>
        <w:jc w:val="both"/>
      </w:pPr>
      <w:r>
        <w:rPr>
          <w:rFonts w:ascii="Arial" w:cs="Arial" w:eastAsia="Arial" w:hAnsi="Arial"/>
          <w:sz w:val="24"/>
          <w:szCs w:val="24"/>
        </w:rPr>
        <w:t xml:space="preserve">3. Объявление о проведении конкурса с ограниченным участием не публикуется на портале государственных закупок.</w:t>
      </w:r>
    </w:p>
    <w:p>
      <w:pPr>
        <w:spacing w:after="60"/>
        <w:ind w:firstLine="567"/>
        <w:jc w:val="both"/>
      </w:pPr>
      <w:r>
        <w:rPr>
          <w:rFonts w:ascii="Arial" w:cs="Arial" w:eastAsia="Arial" w:hAnsi="Arial"/>
          <w:sz w:val="24"/>
          <w:szCs w:val="24"/>
        </w:rPr>
        <w:t xml:space="preserve">4. Закупающая организация направляет приглашение на участие в конкурсе с 01раниченным участием и конкурсную документацию к такой закупке определенному ею кругу участников в электронной форме на официальные электронные адреса таких участников в один и тот же день.</w:t>
      </w:r>
    </w:p>
    <w:p>
      <w:pPr>
        <w:spacing w:after="60"/>
        <w:ind w:firstLine="567"/>
        <w:jc w:val="both"/>
      </w:pPr>
      <w:r>
        <w:rPr>
          <w:rFonts w:ascii="Arial" w:cs="Arial" w:eastAsia="Arial" w:hAnsi="Arial"/>
          <w:sz w:val="24"/>
          <w:szCs w:val="24"/>
        </w:rPr>
        <w:t xml:space="preserve">5. Конкурсные заявки подаются участниками по установленному адресу в бумажном виде и в запечатанных конвертах. Вскрытие конкурсных заявок осуществляется конкурсной комиссией на следующий рабочий день после истечения окончательного срока подачи конкурсных заявок, который составляет не менее чем одну неделю с даты направления закупающей организацией приглашения, и в определенном в конкурсной документации месте.</w:t>
      </w:r>
    </w:p>
    <w:p>
      <w:pPr>
        <w:spacing w:after="60"/>
        <w:ind w:firstLine="567"/>
        <w:jc w:val="both"/>
      </w:pPr>
      <w:r>
        <w:rPr>
          <w:rFonts w:ascii="Arial" w:cs="Arial" w:eastAsia="Arial" w:hAnsi="Arial"/>
          <w:sz w:val="24"/>
          <w:szCs w:val="24"/>
        </w:rPr>
        <w:t xml:space="preserve">Статья 32</w:t>
      </w:r>
      <w:r>
        <w:rPr>
          <w:rFonts w:ascii="Arial" w:cs="Arial" w:eastAsia="Arial" w:hAnsi="Arial"/>
          <w:sz w:val="24"/>
          <w:szCs w:val="24"/>
        </w:rPr>
        <w:t xml:space="preserve">5</w:t>
      </w:r>
      <w:r>
        <w:rPr>
          <w:rFonts w:ascii="Arial" w:cs="Arial" w:eastAsia="Arial" w:hAnsi="Arial"/>
          <w:sz w:val="24"/>
          <w:szCs w:val="24"/>
        </w:rPr>
        <w:t xml:space="preserve">. Конфиденциальные закупки</w:t>
      </w:r>
    </w:p>
    <w:p>
      <w:pPr>
        <w:spacing w:after="60"/>
        <w:ind w:firstLine="567"/>
        <w:jc w:val="both"/>
      </w:pPr>
      <w:r>
        <w:rPr>
          <w:rFonts w:ascii="Arial" w:cs="Arial" w:eastAsia="Arial" w:hAnsi="Arial"/>
          <w:sz w:val="24"/>
          <w:szCs w:val="24"/>
        </w:rPr>
        <w:t xml:space="preserve">1. Закупающая организация вправе определить закупку конфиденциальной, когда приобретаются товары, работы и услуги:</w:t>
      </w:r>
    </w:p>
    <w:p>
      <w:pPr>
        <w:spacing w:after="60"/>
        <w:ind w:firstLine="567"/>
        <w:jc w:val="both"/>
      </w:pPr>
      <w:r>
        <w:rPr>
          <w:rFonts w:ascii="Arial" w:cs="Arial" w:eastAsia="Arial" w:hAnsi="Arial"/>
          <w:sz w:val="24"/>
          <w:szCs w:val="24"/>
        </w:rPr>
        <w:t xml:space="preserve">1) в области военной, экономической, научно-технической, внешнеэкономической, внешнеполитической, разведывательной, контрразведывательной деятельности, при осуществлении которой требуется защита государственных секретов, а также в области оперативно-розыскной деятельности;</w:t>
      </w:r>
    </w:p>
    <w:p>
      <w:pPr>
        <w:spacing w:after="60"/>
        <w:ind w:firstLine="567"/>
        <w:jc w:val="both"/>
      </w:pPr>
      <w:r>
        <w:rPr>
          <w:rFonts w:ascii="Arial" w:cs="Arial" w:eastAsia="Arial" w:hAnsi="Arial"/>
          <w:sz w:val="24"/>
          <w:szCs w:val="24"/>
        </w:rPr>
        <w:t xml:space="preserve">2) предназначенные для обеспечения деятельности закупающей организации или основных технологических, производственных процессов, влияющих на конкурентоспособность закупающей организации или имеющих стратегическое значение для ее развития;</w:t>
      </w:r>
    </w:p>
    <w:p>
      <w:pPr>
        <w:spacing w:after="60"/>
        <w:ind w:firstLine="567"/>
        <w:jc w:val="both"/>
      </w:pPr>
      <w:r>
        <w:rPr>
          <w:rFonts w:ascii="Arial" w:cs="Arial" w:eastAsia="Arial" w:hAnsi="Arial"/>
          <w:sz w:val="24"/>
          <w:szCs w:val="24"/>
        </w:rPr>
        <w:t xml:space="preserve">3) являющиеся коммерческой тайной или если для закупки товаров, работ, услуг в конкурсной документации закупающая организация указывает сведения, являющиеся коммерческой тайной.</w:t>
      </w:r>
    </w:p>
    <w:p>
      <w:pPr>
        <w:spacing w:after="60"/>
        <w:ind w:firstLine="567"/>
        <w:jc w:val="both"/>
      </w:pPr>
      <w:r>
        <w:rPr>
          <w:rFonts w:ascii="Arial" w:cs="Arial" w:eastAsia="Arial" w:hAnsi="Arial"/>
          <w:sz w:val="24"/>
          <w:szCs w:val="24"/>
        </w:rPr>
        <w:t xml:space="preserve">2. Закупающая организация в Плане государственных закупок обозначает, какие из закупок являются конфиденциальными.»;</w:t>
      </w:r>
    </w:p>
    <w:p>
      <w:pPr>
        <w:spacing w:after="60"/>
        <w:ind w:firstLine="567"/>
        <w:jc w:val="both"/>
      </w:pPr>
      <w:r>
        <w:rPr>
          <w:rFonts w:ascii="Arial" w:cs="Arial" w:eastAsia="Arial" w:hAnsi="Arial"/>
          <w:sz w:val="24"/>
          <w:szCs w:val="24"/>
        </w:rPr>
        <w:t xml:space="preserve">13) пункт 4 части 1 </w:t>
      </w:r>
      <w:hyperlink w:history="1" r:id="rId3kosjtvdqckbskrausasf">
        <w:r>
          <w:rPr>
            <w:rFonts w:ascii="Arial" w:cs="Arial" w:eastAsia="Arial" w:hAnsi="Arial"/>
            <w:color w:val="1D4ED8"/>
            <w:sz w:val="24"/>
            <w:szCs w:val="24"/>
            <w:u w:val="single"/>
          </w:rPr>
          <w:t xml:space="preserve">статьи 34</w:t>
        </w:r>
      </w:hyperlink>
      <w:r>
        <w:rPr>
          <w:rFonts w:ascii="Arial" w:cs="Arial" w:eastAsia="Arial" w:hAnsi="Arial"/>
          <w:sz w:val="24"/>
          <w:szCs w:val="24"/>
        </w:rPr>
        <w:t xml:space="preserve"> признать утратившим силу;</w:t>
      </w:r>
    </w:p>
    <w:p>
      <w:pPr>
        <w:spacing w:after="60"/>
        <w:ind w:firstLine="567"/>
        <w:jc w:val="both"/>
      </w:pPr>
      <w:r>
        <w:rPr>
          <w:rFonts w:ascii="Arial" w:cs="Arial" w:eastAsia="Arial" w:hAnsi="Arial"/>
          <w:sz w:val="24"/>
          <w:szCs w:val="24"/>
        </w:rPr>
        <w:t xml:space="preserve">14) абзац четвертый </w:t>
      </w:r>
      <w:hyperlink w:history="1" r:id="rIdrdu85iwv1mbfqmq3qedl7">
        <w:r>
          <w:rPr>
            <w:rFonts w:ascii="Arial" w:cs="Arial" w:eastAsia="Arial" w:hAnsi="Arial"/>
            <w:color w:val="1D4ED8"/>
            <w:sz w:val="24"/>
            <w:szCs w:val="24"/>
            <w:u w:val="single"/>
          </w:rPr>
          <w:t xml:space="preserve">статьи 43</w:t>
        </w:r>
      </w:hyperlink>
      <w:r>
        <w:rPr>
          <w:rFonts w:ascii="Arial" w:cs="Arial" w:eastAsia="Arial" w:hAnsi="Arial"/>
          <w:sz w:val="24"/>
          <w:szCs w:val="24"/>
        </w:rPr>
        <w:t xml:space="preserve"> после слов «конкурсной документации» дополнить словами «согласно Методической инструкции по оценке, утверждаемой Кабинетом Министров Кыргызской Республики»;</w:t>
      </w:r>
    </w:p>
    <w:p>
      <w:pPr>
        <w:spacing w:after="60"/>
        <w:ind w:firstLine="567"/>
        <w:jc w:val="both"/>
      </w:pPr>
      <w:r>
        <w:rPr>
          <w:rFonts w:ascii="Arial" w:cs="Arial" w:eastAsia="Arial" w:hAnsi="Arial"/>
          <w:sz w:val="24"/>
          <w:szCs w:val="24"/>
        </w:rPr>
        <w:t xml:space="preserve">15) </w:t>
      </w:r>
      <w:hyperlink w:history="1" r:id="rIdjbcgn-9qf2c3zrcxyanjr">
        <w:r>
          <w:rPr>
            <w:rFonts w:ascii="Arial" w:cs="Arial" w:eastAsia="Arial" w:hAnsi="Arial"/>
            <w:color w:val="1D4ED8"/>
            <w:sz w:val="24"/>
            <w:szCs w:val="24"/>
            <w:u w:val="single"/>
          </w:rPr>
          <w:t xml:space="preserve">статью 47</w:t>
        </w:r>
        <w:r>
          <w:rPr>
            <w:rFonts w:ascii="Arial" w:cs="Arial" w:eastAsia="Arial" w:hAnsi="Arial"/>
            <w:color w:val="1D4ED8"/>
            <w:sz w:val="24"/>
            <w:szCs w:val="24"/>
            <w:u w:val="single"/>
          </w:rPr>
          <w:t xml:space="preserve">3</w:t>
        </w:r>
      </w:hyperlink>
      <w:r>
        <w:rPr>
          <w:rFonts w:ascii="Arial" w:cs="Arial" w:eastAsia="Arial" w:hAnsi="Arial"/>
          <w:sz w:val="24"/>
          <w:szCs w:val="24"/>
        </w:rPr>
        <w:t xml:space="preserve"> признать утратившей силу;</w:t>
      </w:r>
    </w:p>
    <w:p>
      <w:pPr>
        <w:spacing w:after="60"/>
        <w:ind w:firstLine="567"/>
        <w:jc w:val="both"/>
      </w:pPr>
      <w:r>
        <w:rPr>
          <w:rFonts w:ascii="Arial" w:cs="Arial" w:eastAsia="Arial" w:hAnsi="Arial"/>
          <w:sz w:val="24"/>
          <w:szCs w:val="24"/>
        </w:rPr>
        <w:t xml:space="preserve">16) в пункте 2 части 4 </w:t>
      </w:r>
      <w:hyperlink w:history="1" r:id="rIdcz2s1yumd0er5z5fifuwt">
        <w:r>
          <w:rPr>
            <w:rFonts w:ascii="Arial" w:cs="Arial" w:eastAsia="Arial" w:hAnsi="Arial"/>
            <w:color w:val="1D4ED8"/>
            <w:sz w:val="24"/>
            <w:szCs w:val="24"/>
            <w:u w:val="single"/>
          </w:rPr>
          <w:t xml:space="preserve">статьи 47</w:t>
        </w:r>
        <w:r>
          <w:rPr>
            <w:rFonts w:ascii="Arial" w:cs="Arial" w:eastAsia="Arial" w:hAnsi="Arial"/>
            <w:color w:val="1D4ED8"/>
            <w:sz w:val="24"/>
            <w:szCs w:val="24"/>
            <w:u w:val="single"/>
          </w:rPr>
          <w:t xml:space="preserve">4</w:t>
        </w:r>
      </w:hyperlink>
      <w:r>
        <w:rPr>
          <w:rFonts w:ascii="Arial" w:cs="Arial" w:eastAsia="Arial" w:hAnsi="Arial"/>
          <w:sz w:val="24"/>
          <w:szCs w:val="24"/>
        </w:rPr>
        <w:t xml:space="preserve"> слова «максимальную пороговую сумму» заменить словами «5 000 000 сомов»;</w:t>
      </w:r>
    </w:p>
    <w:p>
      <w:pPr>
        <w:spacing w:after="60"/>
        <w:ind w:firstLine="567"/>
        <w:jc w:val="both"/>
      </w:pPr>
      <w:r>
        <w:rPr>
          <w:rFonts w:ascii="Arial" w:cs="Arial" w:eastAsia="Arial" w:hAnsi="Arial"/>
          <w:sz w:val="24"/>
          <w:szCs w:val="24"/>
        </w:rPr>
        <w:t xml:space="preserve">17) в абзаце втором части 1 </w:t>
      </w:r>
      <w:hyperlink w:history="1" r:id="rId99akeq1xtdpn3hwccmtlg">
        <w:r>
          <w:rPr>
            <w:rFonts w:ascii="Arial" w:cs="Arial" w:eastAsia="Arial" w:hAnsi="Arial"/>
            <w:color w:val="1D4ED8"/>
            <w:sz w:val="24"/>
            <w:szCs w:val="24"/>
            <w:u w:val="single"/>
          </w:rPr>
          <w:t xml:space="preserve">статьи 48</w:t>
        </w:r>
      </w:hyperlink>
      <w:r>
        <w:rPr>
          <w:rFonts w:ascii="Arial" w:cs="Arial" w:eastAsia="Arial" w:hAnsi="Arial"/>
          <w:sz w:val="24"/>
          <w:szCs w:val="24"/>
        </w:rPr>
        <w:t xml:space="preserve"> слова «и 17» исключить;</w:t>
      </w:r>
    </w:p>
    <w:p>
      <w:pPr>
        <w:spacing w:after="60"/>
        <w:ind w:firstLine="567"/>
        <w:jc w:val="both"/>
      </w:pPr>
      <w:r>
        <w:rPr>
          <w:rFonts w:ascii="Arial" w:cs="Arial" w:eastAsia="Arial" w:hAnsi="Arial"/>
          <w:sz w:val="24"/>
          <w:szCs w:val="24"/>
        </w:rPr>
        <w:t xml:space="preserve">18) в части 4 </w:t>
      </w:r>
      <w:hyperlink w:history="1" r:id="rIddmdva5otht5wgfc-btc6y">
        <w:r>
          <w:rPr>
            <w:rFonts w:ascii="Arial" w:cs="Arial" w:eastAsia="Arial" w:hAnsi="Arial"/>
            <w:color w:val="1D4ED8"/>
            <w:sz w:val="24"/>
            <w:szCs w:val="24"/>
            <w:u w:val="single"/>
          </w:rPr>
          <w:t xml:space="preserve">статьи 51</w:t>
        </w:r>
      </w:hyperlink>
      <w:r>
        <w:rPr>
          <w:rFonts w:ascii="Arial" w:cs="Arial" w:eastAsia="Arial" w:hAnsi="Arial"/>
          <w:sz w:val="24"/>
          <w:szCs w:val="24"/>
        </w:rPr>
        <w:t xml:space="preserve"> слова «выше минимальной пороговой суммы» заменить словами «на сумму свыше 5 000 000 сомов».</w:t>
      </w:r>
    </w:p>
    <w:p>
      <w:pPr>
        <w:spacing w:after="60"/>
        <w:ind w:firstLine="567"/>
        <w:jc w:val="both"/>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Настоящий Закон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sz w:val="24"/>
          <w:szCs w:val="24"/>
        </w:rPr>
        <w:t xml:space="preserve">Кабинету Министров Кыргызской Республики в шестимесячный срок привести свои решения в соответствие с настоящим Законом.</w:t>
      </w:r>
    </w:p>
    <w:p>
      <w:pPr>
        <w:spacing w:after="60"/>
        <w:ind w:firstLine="567"/>
        <w:jc w:val="both"/>
      </w:pPr>
      <w:r>
        <w:rPr>
          <w:rFonts w:ascii="Arial" w:cs="Arial" w:eastAsia="Arial" w:hAnsi="Arial"/>
          <w:i/>
          <w:iCs/>
          <w:sz w:val="24"/>
          <w:szCs w:val="24"/>
        </w:rPr>
        <w:t xml:space="preserve">Опубликован в газете "Эркин Тоо" от 13 августа 2021 года № 87 (3266)</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С.Н. Жапаров</w:t>
      </w:r>
    </w:p>
    <w:p>
      <w:pPr>
        <w:tabs>
          <w:tab w:val="right" w:pos="10178"/>
        </w:tabs>
        <w:spacing w:after="120"/>
      </w:pPr>
      <w:r>
        <w:rPr>
          <w:rFonts w:ascii="Arial" w:cs="Arial" w:eastAsia="Arial" w:hAnsi="Arial"/>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sz w:val="24"/>
          <w:szCs w:val="24"/>
        </w:rPr>
        <w:t xml:space="preserve">29 июля 2021 года</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ya1dkgwig2amre2xogrb" Type="http://schemas.openxmlformats.org/officeDocument/2006/relationships/hyperlink" Target="http://kodeks.duckdns.org/document/112361" TargetMode="External"/><Relationship Id="rIdrfpz5dd5ufifxbdxnpmad" Type="http://schemas.openxmlformats.org/officeDocument/2006/relationships/hyperlink" Target="http://kodeks.duckdns.org/document/111125" TargetMode="External"/><Relationship Id="rIddxc1m2hi1cwrf1bzxn4oy" Type="http://schemas.openxmlformats.org/officeDocument/2006/relationships/hyperlink" Target="http://kodeks.duckdns.org/document/111125#st_1" TargetMode="External"/><Relationship Id="rIdnmjrh_tzcbmlrk1i4pz0t" Type="http://schemas.openxmlformats.org/officeDocument/2006/relationships/hyperlink" Target="http://kodeks.duckdns.org/document/111125#st_3" TargetMode="External"/><Relationship Id="rIdwslipoh_512ivatnlhwc5" Type="http://schemas.openxmlformats.org/officeDocument/2006/relationships/hyperlink" Target="http://kodeks.duckdns.org/document/111125#st_12" TargetMode="External"/><Relationship Id="rIdgfhshqfzlh-c0-jecgw89" Type="http://schemas.openxmlformats.org/officeDocument/2006/relationships/hyperlink" Target="http://kodeks.duckdns.org/document/111125#st_17" TargetMode="External"/><Relationship Id="rIdq9oirrg4vjej82nvf-fg4" Type="http://schemas.openxmlformats.org/officeDocument/2006/relationships/hyperlink" Target="http://kodeks.duckdns.org/document/111125#st_19" TargetMode="External"/><Relationship Id="rIdpkandgycpjbxnt-iql6wz" Type="http://schemas.openxmlformats.org/officeDocument/2006/relationships/hyperlink" Target="http://kodeks.duckdns.org/document/111125#st_21" TargetMode="External"/><Relationship Id="rIdris0wqlzr-mljfw4q5vhq" Type="http://schemas.openxmlformats.org/officeDocument/2006/relationships/hyperlink" Target="http://kodeks.duckdns.org/document/111125#st_29" TargetMode="External"/><Relationship Id="rIdbaiel_upka51vzs4unvby" Type="http://schemas.openxmlformats.org/officeDocument/2006/relationships/hyperlink" Target="http://kodeks.duckdns.org/document/111125#st_30" TargetMode="External"/><Relationship Id="rIdrxrz4znberii0whmayb8d" Type="http://schemas.openxmlformats.org/officeDocument/2006/relationships/hyperlink" Target="http://kodeks.duckdns.org/document/111125#st_32_1" TargetMode="External"/><Relationship Id="rIdl1jyzraq3cwpf-9lxjtml" Type="http://schemas.openxmlformats.org/officeDocument/2006/relationships/hyperlink" Target="http://kodeks.duckdns.org/document/111125#g2_1" TargetMode="External"/><Relationship Id="rId3kosjtvdqckbskrausasf" Type="http://schemas.openxmlformats.org/officeDocument/2006/relationships/hyperlink" Target="http://kodeks.duckdns.org/document/111125#st_34" TargetMode="External"/><Relationship Id="rIdrdu85iwv1mbfqmq3qedl7" Type="http://schemas.openxmlformats.org/officeDocument/2006/relationships/hyperlink" Target="http://kodeks.duckdns.org/document/111125#st_43" TargetMode="External"/><Relationship Id="rIdjbcgn-9qf2c3zrcxyanjr" Type="http://schemas.openxmlformats.org/officeDocument/2006/relationships/hyperlink" Target="http://kodeks.duckdns.org/document/111125#st_47_3" TargetMode="External"/><Relationship Id="rIdcz2s1yumd0er5z5fifuwt" Type="http://schemas.openxmlformats.org/officeDocument/2006/relationships/hyperlink" Target="http://kodeks.duckdns.org/document/111125#st_47_4" TargetMode="External"/><Relationship Id="rId99akeq1xtdpn3hwccmtlg" Type="http://schemas.openxmlformats.org/officeDocument/2006/relationships/hyperlink" Target="http://kodeks.duckdns.org/document/111125#st_48" TargetMode="External"/><Relationship Id="rIddmdva5otht5wgfc-btc6y" Type="http://schemas.openxmlformats.org/officeDocument/2006/relationships/hyperlink" Target="http://kodeks.duckdns.org/document/111125#st_51" TargetMode="External"/><Relationship Id="rId7" Type="http://schemas.openxmlformats.org/officeDocument/2006/relationships/image" Target="media/93bec1c1538034512fe33c1434ae0ea86b639d33.png"/><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2026-09-23T03:29:48.358Z</dcterms:created>
  <dcterms:modified xsi:type="dcterms:W3CDTF">2026-09-23T03:29:48.358Z</dcterms:modified>
</cp:coreProperties>
</file>

<file path=docProps/custom.xml><?xml version="1.0" encoding="utf-8"?>
<Properties xmlns="http://schemas.openxmlformats.org/officeDocument/2006/custom-properties" xmlns:vt="http://schemas.openxmlformats.org/officeDocument/2006/docPropsVTypes"/>
</file>