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15 ноября 2021 года № 132</w:t>
      </w:r>
    </w:p>
    <w:p>
      <w:pPr>
        <w:spacing w:after="120"/>
        <w:jc w:val="both"/>
      </w:pPr>
      <w:r>
        <w:rPr>
          <w:rFonts w:ascii="Arial" w:cs="Arial" w:eastAsia="Arial" w:hAnsi="Arial"/>
          <w:sz w:val="24"/>
          <w:szCs w:val="24"/>
        </w:rPr>
        <w:t xml:space="preserve">О внесении изменений в Закон Кыргызской Республики "О тарифах страховых взносов по государственному социальному страхованию"</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w:t>
      </w:r>
      <w:hyperlink w:history="1" r:id="rIdwkeo8qbfaq8ncjoy3-ld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(Ведомости Жогорку Кенеша Кыргызской Республики, 2004 г., № 5, ст.229) следующие изменения:</w:t>
      </w:r>
    </w:p>
    <w:p>
      <w:pPr>
        <w:spacing w:after="120"/>
        <w:jc w:val="both"/>
      </w:pPr>
      <w:r>
        <w:rPr>
          <w:rFonts w:ascii="Arial" w:cs="Arial" w:eastAsia="Arial" w:hAnsi="Arial"/>
          <w:sz w:val="24"/>
          <w:szCs w:val="24"/>
        </w:rPr>
        <w:t xml:space="preserve">1) в </w:t>
      </w:r>
      <w:hyperlink w:history="1" r:id="rIdcmdw1wdad3jxg3ishzuyv">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пункте 1:</w:t>
      </w:r>
    </w:p>
    <w:p>
      <w:pPr>
        <w:spacing w:after="120"/>
        <w:jc w:val="both"/>
      </w:pPr>
      <w:r>
        <w:rPr>
          <w:rFonts w:ascii="Arial" w:cs="Arial" w:eastAsia="Arial" w:hAnsi="Arial"/>
          <w:sz w:val="24"/>
          <w:szCs w:val="24"/>
        </w:rPr>
        <w:t xml:space="preserve">- в подпункте "а" слова "постоянно проживающих в Кыргызской Республике," исключить;</w:t>
      </w:r>
    </w:p>
    <w:p>
      <w:pPr>
        <w:spacing w:after="120"/>
        <w:jc w:val="both"/>
      </w:pPr>
      <w:r>
        <w:rPr>
          <w:rFonts w:ascii="Arial" w:cs="Arial" w:eastAsia="Arial" w:hAnsi="Arial"/>
          <w:sz w:val="24"/>
          <w:szCs w:val="24"/>
        </w:rPr>
        <w:t xml:space="preserve">- подпункт "в" признать утратившим силу;</w:t>
      </w:r>
    </w:p>
    <w:p>
      <w:pPr>
        <w:spacing w:after="120"/>
        <w:jc w:val="both"/>
      </w:pPr>
      <w:r>
        <w:rPr>
          <w:rFonts w:ascii="Arial" w:cs="Arial" w:eastAsia="Arial" w:hAnsi="Arial"/>
          <w:sz w:val="24"/>
          <w:szCs w:val="24"/>
        </w:rPr>
        <w:t xml:space="preserve">б) в подпункте "а" пункта 2 слова "постоянно проживающих в Кыргызской Республике," исключить;</w:t>
      </w:r>
    </w:p>
    <w:p>
      <w:pPr>
        <w:spacing w:after="120"/>
        <w:jc w:val="both"/>
      </w:pPr>
      <w:r>
        <w:rPr>
          <w:rFonts w:ascii="Arial" w:cs="Arial" w:eastAsia="Arial" w:hAnsi="Arial"/>
          <w:sz w:val="24"/>
          <w:szCs w:val="24"/>
        </w:rPr>
        <w:t xml:space="preserve">2) в пункте 1 </w:t>
      </w:r>
      <w:hyperlink w:history="1" r:id="rId62q96nlf7p7-4vy_finzl">
        <w:r>
          <w:rPr>
            <w:rFonts w:ascii="Arial" w:cs="Arial" w:eastAsia="Arial" w:hAnsi="Arial"/>
            <w:color w:val="1D4ED8"/>
            <w:sz w:val="24"/>
            <w:szCs w:val="24"/>
            <w:u w:val="single"/>
          </w:rPr>
          <w:t xml:space="preserve">статьи 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абзаце первом подпункта "а" слова "постоянно проживающих в Кыргызской Республике," исключить;</w:t>
      </w:r>
    </w:p>
    <w:p>
      <w:pPr>
        <w:spacing w:after="120"/>
        <w:jc w:val="both"/>
      </w:pPr>
      <w:r>
        <w:rPr>
          <w:rFonts w:ascii="Arial" w:cs="Arial" w:eastAsia="Arial" w:hAnsi="Arial"/>
          <w:sz w:val="24"/>
          <w:szCs w:val="24"/>
        </w:rPr>
        <w:t xml:space="preserve">б) в абзаце первом подпункта "б" слова "постоянно проживающих в Кыргызской Республике," исключить;</w:t>
      </w:r>
    </w:p>
    <w:p>
      <w:pPr>
        <w:spacing w:after="120"/>
        <w:jc w:val="both"/>
      </w:pPr>
      <w:r>
        <w:rPr>
          <w:rFonts w:ascii="Arial" w:cs="Arial" w:eastAsia="Arial" w:hAnsi="Arial"/>
          <w:sz w:val="24"/>
          <w:szCs w:val="24"/>
        </w:rPr>
        <w:t xml:space="preserve">3) в пункте 1 </w:t>
      </w:r>
      <w:hyperlink w:history="1" r:id="rIdoaxj8kcrfr4za_ydjw4qv">
        <w:r>
          <w:rPr>
            <w:rFonts w:ascii="Arial" w:cs="Arial" w:eastAsia="Arial" w:hAnsi="Arial"/>
            <w:color w:val="1D4ED8"/>
            <w:sz w:val="24"/>
            <w:szCs w:val="24"/>
            <w:u w:val="single"/>
          </w:rPr>
          <w:t xml:space="preserve">статьи 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абзаце первом подпункта "а" слова "постоянно проживающих в Кыргызской Республике," исключить;</w:t>
      </w:r>
    </w:p>
    <w:p>
      <w:pPr>
        <w:spacing w:after="120"/>
        <w:jc w:val="both"/>
      </w:pPr>
      <w:r>
        <w:rPr>
          <w:rFonts w:ascii="Arial" w:cs="Arial" w:eastAsia="Arial" w:hAnsi="Arial"/>
          <w:sz w:val="24"/>
          <w:szCs w:val="24"/>
        </w:rPr>
        <w:t xml:space="preserve">б) в абзаце первом подпункта "б" слова "постоянно проживающих в Кыргызской Республике," исключить;</w:t>
      </w:r>
    </w:p>
    <w:p>
      <w:pPr>
        <w:spacing w:after="120"/>
        <w:jc w:val="both"/>
      </w:pPr>
      <w:r>
        <w:rPr>
          <w:rFonts w:ascii="Arial" w:cs="Arial" w:eastAsia="Arial" w:hAnsi="Arial"/>
          <w:sz w:val="24"/>
          <w:szCs w:val="24"/>
        </w:rPr>
        <w:t xml:space="preserve">4) пункт 4 </w:t>
      </w:r>
      <w:hyperlink w:history="1" r:id="rIdet-ppg0x7asimf0hpwjcg">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5) в </w:t>
      </w:r>
      <w:hyperlink w:history="1" r:id="rIdttynsod3si9m0yft84tlc">
        <w:r>
          <w:rPr>
            <w:rFonts w:ascii="Arial" w:cs="Arial" w:eastAsia="Arial" w:hAnsi="Arial"/>
            <w:color w:val="1D4ED8"/>
            <w:sz w:val="24"/>
            <w:szCs w:val="24"/>
            <w:u w:val="single"/>
          </w:rPr>
          <w:t xml:space="preserve">статье 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абзаце первом подпункта "а" пункта 1 слова "постоянно проживающих в Кыргызской Республике," исключить;</w:t>
      </w:r>
    </w:p>
    <w:p>
      <w:pPr>
        <w:spacing w:after="120"/>
        <w:jc w:val="both"/>
      </w:pPr>
      <w:r>
        <w:rPr>
          <w:rFonts w:ascii="Arial" w:cs="Arial" w:eastAsia="Arial" w:hAnsi="Arial"/>
          <w:sz w:val="24"/>
          <w:szCs w:val="24"/>
        </w:rPr>
        <w:t xml:space="preserve">б) в абзаце первом подпункта "а" пункта 2 слова "постоянно проживающих в Кыргызской Республике," исключить;</w:t>
      </w:r>
    </w:p>
    <w:p>
      <w:pPr>
        <w:spacing w:after="120"/>
        <w:jc w:val="both"/>
      </w:pPr>
      <w:r>
        <w:rPr>
          <w:rFonts w:ascii="Arial" w:cs="Arial" w:eastAsia="Arial" w:hAnsi="Arial"/>
          <w:sz w:val="24"/>
          <w:szCs w:val="24"/>
        </w:rPr>
        <w:t xml:space="preserve">6) </w:t>
      </w:r>
      <w:hyperlink w:history="1" r:id="rIdbkugg4ywbjx5nszxk3d1e">
        <w:r>
          <w:rPr>
            <w:rFonts w:ascii="Arial" w:cs="Arial" w:eastAsia="Arial" w:hAnsi="Arial"/>
            <w:color w:val="1D4ED8"/>
            <w:sz w:val="24"/>
            <w:szCs w:val="24"/>
            <w:u w:val="single"/>
          </w:rPr>
          <w:t xml:space="preserve">статью 14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ekmv-ulkuz5fjbi706e27">
        <w:r>
          <w:rPr>
            <w:rFonts w:ascii="Arial" w:cs="Arial" w:eastAsia="Arial" w:hAnsi="Arial"/>
            <w:color w:val="1D4ED8"/>
            <w:sz w:val="24"/>
            <w:szCs w:val="24"/>
            <w:u w:val="single"/>
          </w:rPr>
          <w:t xml:space="preserve">Статья 14</w:t>
        </w:r>
      </w:hyperlink>
      <w:r>
        <w:rPr>
          <w:rFonts w:ascii="Arial" w:cs="Arial" w:eastAsia="Arial" w:hAnsi="Arial"/>
          <w:sz w:val="24"/>
          <w:szCs w:val="24"/>
        </w:rPr>
        <w:t xml:space="preserve">. Начисление, порядок и сроки уплаты страховых взносов</w:t>
      </w:r>
    </w:p>
    <w:p>
      <w:pPr>
        <w:spacing w:after="120"/>
        <w:jc w:val="both"/>
      </w:pPr>
      <w:r>
        <w:rPr>
          <w:rFonts w:ascii="Arial" w:cs="Arial" w:eastAsia="Arial" w:hAnsi="Arial"/>
          <w:sz w:val="24"/>
          <w:szCs w:val="24"/>
        </w:rPr>
        <w:t xml:space="preserve">1. Начисление и сроки уплаты страховых взносов осуществляются в соответствии с </w:t>
      </w:r>
      <w:hyperlink w:history="1" r:id="rIdgb3bggfdzckqwcgg9meg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страховании" по ставкам тарифов страховых взносов, установленных настоящим Законом для соответствующей категории плательщика.</w:t>
      </w:r>
    </w:p>
    <w:p>
      <w:pPr>
        <w:spacing w:after="120"/>
        <w:jc w:val="both"/>
      </w:pPr>
      <w:r>
        <w:rPr>
          <w:rFonts w:ascii="Arial" w:cs="Arial" w:eastAsia="Arial" w:hAnsi="Arial"/>
          <w:sz w:val="24"/>
          <w:szCs w:val="24"/>
        </w:rPr>
        <w:t xml:space="preserve">Порядок уплаты страховых взносов по государственному социальному страхованию устанавливается Кабинетом Министров Кыргызской Республики.</w:t>
      </w:r>
    </w:p>
    <w:p>
      <w:pPr>
        <w:spacing w:after="120"/>
        <w:jc w:val="both"/>
      </w:pPr>
      <w:r>
        <w:rPr>
          <w:rFonts w:ascii="Arial" w:cs="Arial" w:eastAsia="Arial" w:hAnsi="Arial"/>
          <w:sz w:val="24"/>
          <w:szCs w:val="24"/>
        </w:rPr>
        <w:t xml:space="preserve">2. Начисление и уплату страховых взносов за застрахованных лиц из числа иностранных граждан или лиц без гражданства работодатели осуществляют по ставкам тарифов страховых взносов, установленным настоящим Законом для граждан Кыргызской Республики, если иное не предусмотрено международными договорами, вступившими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3. Иностранные граждане и лица без гражданства, получающие доходы по гражданско-правовым договорам (контрактам), а также занятые индивидуальной предпринимательской деятельностью, в том числе на рынках, начисление и уплату страховых взносов осуществляют самостоятельно по ставкам тарифов страховых взносов, установленным настоящим Законом для граждан Кыргызской Республики, если иное не предусмотрено международными договорами, вступившими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7) </w:t>
      </w:r>
      <w:hyperlink w:history="1" r:id="rIdfrumpvpt9dbca8whmwvok">
        <w:r>
          <w:rPr>
            <w:rFonts w:ascii="Arial" w:cs="Arial" w:eastAsia="Arial" w:hAnsi="Arial"/>
            <w:color w:val="1D4ED8"/>
            <w:sz w:val="24"/>
            <w:szCs w:val="24"/>
            <w:u w:val="single"/>
          </w:rPr>
          <w:t xml:space="preserve">статью 14</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после слов "официального опубликования" дополнить словами ", если иное не предусмотрено международными договорами, вступившими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w:t>
      </w:r>
      <w:r>
        <w:rPr>
          <w:rFonts w:ascii="Arial" w:cs="Arial" w:eastAsia="Arial" w:hAnsi="Arial"/>
          <w:sz w:val="24"/>
          <w:szCs w:val="24"/>
        </w:rPr>
        <w:t xml:space="preserve">	</w:t>
      </w:r>
      <w:hyperlink w:history="1" r:id="rIdhothu_1udsmqq7a9uodkh">
        <w:r>
          <w:rPr>
            <w:rFonts w:ascii="Arial" w:cs="Arial" w:eastAsia="Arial" w:hAnsi="Arial"/>
            <w:color w:val="1D4ED8"/>
            <w:sz w:val="24"/>
            <w:szCs w:val="24"/>
            <w:u w:val="single"/>
          </w:rPr>
          <w:t xml:space="preserve">06 октября 2021 года</w:t>
        </w:r>
      </w:hyperlink>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keo8qbfaq8ncjoy3-ldo" Type="http://schemas.openxmlformats.org/officeDocument/2006/relationships/hyperlink" Target="http://kodeks.duckdns.org/document/1393" TargetMode="External"/><Relationship Id="rIdcmdw1wdad3jxg3ishzuyv" Type="http://schemas.openxmlformats.org/officeDocument/2006/relationships/hyperlink" Target="http://kodeks.duckdns.org/document/1393#st_2" TargetMode="External"/><Relationship Id="rId62q96nlf7p7-4vy_finzl" Type="http://schemas.openxmlformats.org/officeDocument/2006/relationships/hyperlink" Target="http://kodeks.duckdns.org/document/1393#st_2_1" TargetMode="External"/><Relationship Id="rIdoaxj8kcrfr4za_ydjw4qv" Type="http://schemas.openxmlformats.org/officeDocument/2006/relationships/hyperlink" Target="http://kodeks.duckdns.org/document/1393#st_5_1" TargetMode="External"/><Relationship Id="rIdet-ppg0x7asimf0hpwjcg" Type="http://schemas.openxmlformats.org/officeDocument/2006/relationships/hyperlink" Target="http://kodeks.duckdns.org/document/1393#st_6" TargetMode="External"/><Relationship Id="rIdttynsod3si9m0yft84tlc" Type="http://schemas.openxmlformats.org/officeDocument/2006/relationships/hyperlink" Target="http://kodeks.duckdns.org/document/1393#st_8" TargetMode="External"/><Relationship Id="rIdbkugg4ywbjx5nszxk3d1e" Type="http://schemas.openxmlformats.org/officeDocument/2006/relationships/hyperlink" Target="http://kodeks.duckdns.org/document/1393#st_14" TargetMode="External"/><Relationship Id="rIdekmv-ulkuz5fjbi706e27" Type="http://schemas.openxmlformats.org/officeDocument/2006/relationships/hyperlink" Target="http://kodeks.duckdns.org/document/1393#st_14" TargetMode="External"/><Relationship Id="rIdgb3bggfdzckqwcgg9megp" Type="http://schemas.openxmlformats.org/officeDocument/2006/relationships/hyperlink" Target="http://kodeks.duckdns.org/document/627" TargetMode="External"/><Relationship Id="rIdfrumpvpt9dbca8whmwvok" Type="http://schemas.openxmlformats.org/officeDocument/2006/relationships/hyperlink" Target="http://kodeks.duckdns.org/document/1393#st_14_2" TargetMode="External"/><Relationship Id="rIdhothu_1udsmqq7a9uodkh" Type="http://schemas.openxmlformats.org/officeDocument/2006/relationships/hyperlink" Target="http://kodeks.duckdns.org/document/88619"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2026-09-23T10:43:29.793Z</dcterms:created>
  <dcterms:modified xsi:type="dcterms:W3CDTF">2026-09-23T10:43:29.793Z</dcterms:modified>
</cp:coreProperties>
</file>

<file path=docProps/custom.xml><?xml version="1.0" encoding="utf-8"?>
<Properties xmlns="http://schemas.openxmlformats.org/officeDocument/2006/custom-properties" xmlns:vt="http://schemas.openxmlformats.org/officeDocument/2006/docPropsVTypes"/>
</file>