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3upnh_hfvgztfre4e3w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180,
 вступают в силу по истечении шести месяцев со дня официального опубликования
 указанного </w:t>
      </w:r>
      <w:hyperlink w:history="1" r:id="rIdyitgt38k0habthz2a9y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виртуальных активах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v7w68mefwybu2xmeqam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nkeo2i0ze2vzhgzaf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wddxffyn70lomot2w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csbc8x8cqk6yezdrf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wry88hbbjdwozzib_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Цель и предмет регулирования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регулирование отношений, возникающих при обороте виртуальных активов, то есть их создании, выпуске, хранении и обращении.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деятельность в сфере оборота виртуальных активов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не распространяется на деятельность в сфере: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ценных бумаг и других видов финансовых инструментов, определенных законодательством в сфере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валют, электронных денег, резервов, вкладов (депозитов), определенных банковским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игорной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финансовых институтов специальной финансовой инвестиционной территории "Тамчы" с особым правовым режимом и статусом.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Закона КР от </w:t>
      </w:r>
      <w:hyperlink w:history="1" r:id="rIdasxekayjb8zowz6qbxz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виртуальных активов состоит из настоящего Закона и других нормативных правовых актов, принимаемых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 и термины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применяются следующие основные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блокчейн</w:t>
      </w:r>
      <w:r>
        <w:rPr>
          <w:rFonts w:ascii="Arial" w:cs="Arial" w:eastAsia="Arial" w:hAnsi="Arial"/>
          <w:sz w:val="24"/>
          <w:szCs w:val="24"/>
        </w:rPr>
        <w:t xml:space="preserve"> - разновидность технологии распределенных реестров, в которой все данные записываются последовательно и распределены в блоках, при этом каждый новый блок связан с предыдущим блоком криптографической подписью;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виртуальный актив</w:t>
      </w:r>
      <w:r>
        <w:rPr>
          <w:rFonts w:ascii="Arial" w:cs="Arial" w:eastAsia="Arial" w:hAnsi="Arial"/>
          <w:sz w:val="24"/>
          <w:szCs w:val="24"/>
        </w:rPr>
        <w:t xml:space="preserve"> - совокупность данных в электронно-цифровой форме, имеющая стоимость, являющаяся цифровым выражением ценности и/или средством удостоверения имущественных и/или неимущественных прав, которая создается, хранится и обращается с использованием технологии распределенных реестров или аналогичной технологии и не является денежной единицей (валютой), средством платежа и ценной бумагой;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кошелек виртуального актива</w:t>
      </w:r>
      <w:r>
        <w:rPr>
          <w:rFonts w:ascii="Arial" w:cs="Arial" w:eastAsia="Arial" w:hAnsi="Arial"/>
          <w:sz w:val="24"/>
          <w:szCs w:val="24"/>
        </w:rPr>
        <w:t xml:space="preserve"> - средство (программное приложение или иной механизм/носитель) для хранения и перевода виртуального актива;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майнер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индивидуальный предприниматель, осуществляющие майнинг;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осуществлению с помощью программно-технических средств вычислительных операций, обеспечивающих функционирование реестра блоков транзакций (блокчейна) посредством внесения в распределенный реестр (согласно заранее определенным правилам и принципам) информации о совершенных между пользователями операциях, требующая обеспечения непрерывным электроснабжением. Майнинг может сопровождаться созданием виртуального актива, поступающего во владение лица, осуществляющего майнинг, в качестве вознаграждения за подтверждение совершения операций в распределенном реестре;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майнинговое оборудование</w:t>
      </w:r>
      <w:r>
        <w:rPr>
          <w:rFonts w:ascii="Arial" w:cs="Arial" w:eastAsia="Arial" w:hAnsi="Arial"/>
          <w:sz w:val="24"/>
          <w:szCs w:val="24"/>
        </w:rPr>
        <w:t xml:space="preserve"> - аппаратно-программные средства, позволяющие осуществлять деятельность по майнингу;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майнинг-пул</w:t>
      </w:r>
      <w:r>
        <w:rPr>
          <w:rFonts w:ascii="Arial" w:cs="Arial" w:eastAsia="Arial" w:hAnsi="Arial"/>
          <w:sz w:val="24"/>
          <w:szCs w:val="24"/>
        </w:rPr>
        <w:t xml:space="preserve"> - электронная платформа, предназначенная для консолидации майнинговых мощностей майнеров и организации работ по майнингу;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промышленный 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майнингу, осуществляемая юридическим лицом;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торгов виртуальных активов (криптобиржа)</w:t>
      </w:r>
      <w:r>
        <w:rPr>
          <w:rFonts w:ascii="Arial" w:cs="Arial" w:eastAsia="Arial" w:hAnsi="Arial"/>
          <w:sz w:val="24"/>
          <w:szCs w:val="24"/>
        </w:rPr>
        <w:t xml:space="preserve"> - поставщик услуг виртуальных активов, предоставляющий электронную площадку и оказывающий услуги, непосредственно способствующие совершению сделок с виртуальными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оператор обмена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поставщик услуг виртуальных активов, предоставляющий услуги покупки и продажи (обмена) виртуальных активов и (или) обмена между виртуальными активами от своего имени;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первичное размещение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процесс распространения или распределения вновь выпущенных виртуальных активов с целью привлечения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услуг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на территории Кыргызской Республики, которое в качестве предпринимательской деятельности предоставляет один или несколько видов услуг, связанных с виртуальными активами, на основании лицензии, выданной уполномоченным органом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2r8okpmq4ebnsuojhzn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14) (утратил силу в соответствии с </w:t>
      </w:r>
      <w:hyperlink w:history="1" r:id="rIdnfbl3m3c79ta-ydbsiu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скрытый 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осуществлению майнинга на вычислительных мощностях третьих лиц без их ведома или согласия с использованием специального программного обеспечения;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стейблкоин (stablecoin) -</w:t>
      </w:r>
      <w:r>
        <w:rPr>
          <w:rFonts w:ascii="Arial" w:cs="Arial" w:eastAsia="Arial" w:hAnsi="Arial"/>
          <w:sz w:val="24"/>
          <w:szCs w:val="24"/>
        </w:rPr>
        <w:t xml:space="preserve"> вид обеспеченного виртуального актива, предназначенный для поддержания стабильной стоимости по отношению к денежным средствам (фиатной валюте) и (или) базовым активам, выраженной в национальной валюте Кыргызской Республики или в иностранной валюте. Порядок эмиссии (выпуска), обеспечения, соотношения стейблкоинов к денежным средствам (фиатной валюте) и (или) базовым активам, обращения и регулирования стейблкоинов определяются Президентом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распределенных реестров</w:t>
      </w:r>
      <w:r>
        <w:rPr>
          <w:rFonts w:ascii="Arial" w:cs="Arial" w:eastAsia="Arial" w:hAnsi="Arial"/>
          <w:sz w:val="24"/>
          <w:szCs w:val="24"/>
        </w:rPr>
        <w:t xml:space="preserve"> - технология, поддерживающая распределенное хранение зашифрованных данных с применением средств криптографии;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токен</w:t>
      </w:r>
      <w:r>
        <w:rPr>
          <w:rFonts w:ascii="Arial" w:cs="Arial" w:eastAsia="Arial" w:hAnsi="Arial"/>
          <w:sz w:val="24"/>
          <w:szCs w:val="24"/>
        </w:rPr>
        <w:t xml:space="preserve"> - вид виртуального актива, являющийся средством удостоверения имущественных и (или) неимущественных прав, в том числе прав требования на другие объекты гражданских прав;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частный майнинг</w:t>
      </w:r>
      <w:r>
        <w:rPr>
          <w:rFonts w:ascii="Arial" w:cs="Arial" w:eastAsia="Arial" w:hAnsi="Arial"/>
          <w:sz w:val="24"/>
          <w:szCs w:val="24"/>
        </w:rPr>
        <w:t xml:space="preserve"> - деятельность по майнингу, осуществляемая индивидуальным предпринимателем;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эмитент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осуществляет выпуск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токен, обеспеченный реальным активом (Real World Asset Token - RWA Token) -</w:t>
      </w:r>
      <w:r>
        <w:rPr>
          <w:rFonts w:ascii="Arial" w:cs="Arial" w:eastAsia="Arial" w:hAnsi="Arial"/>
          <w:sz w:val="24"/>
          <w:szCs w:val="24"/>
        </w:rPr>
        <w:t xml:space="preserve"> виртуальный актив, эмиссия (выпуск) которого обеспечена имущественным правом на реальный актив либо представляет собой цифровую форму документально подтвержденного обязательства, связанного с таким активом. Перечень реальных активов, порядок эмиссии (выпуска), обеспечения, обращения и регулирования RWA Token устанавливается 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майнинг -</w:t>
      </w:r>
      <w:r>
        <w:rPr>
          <w:rFonts w:ascii="Arial" w:cs="Arial" w:eastAsia="Arial" w:hAnsi="Arial"/>
          <w:sz w:val="24"/>
          <w:szCs w:val="24"/>
        </w:rPr>
        <w:t xml:space="preserve"> деятельность по майнингу, осуществляемая с участием государства в форме полного или долевого участия государства (в лице уполномоченного государственного органа или государственной компании) либо через создание специально уполномоченного государственного предприятия. Государственный майнинг может предусматривать использование энергетических, инфраструктурных и технологических ресурсов в целях добычи виртуальных активов для формирования государственного криптовалютного резерва, поддержки государственных проектов в сфере блокчейн-технологий и развития цифровой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криптовалютный резерв -</w:t>
      </w:r>
      <w:r>
        <w:rPr>
          <w:rFonts w:ascii="Arial" w:cs="Arial" w:eastAsia="Arial" w:hAnsi="Arial"/>
          <w:sz w:val="24"/>
          <w:szCs w:val="24"/>
        </w:rPr>
        <w:t xml:space="preserve"> совокупность виртуальных активов, находящихся в собственности государства и формируемых путем их майнинга, выпуска, токенизации и приобретения. Государственный криптовалютный резерв создается в целях укрепления финансовой устойчивости, поддержки национальных цифровых инициатив и содействия развитию инфраструктуры рынка виртуальных активов. Порядок формирования, хранения, управления и использования криптовалютного резерва определяется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 и термины, не определенные в настоящей статье и используемые в настоящем Законе, применяются в том определении, в котором они приведены в Цифровом </w:t>
      </w:r>
      <w:hyperlink w:history="1" r:id="rIdx5-sa90x57npm5164q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соответствующем отраслевом законодательстве, если иное не предусмотрено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gwxmlwrhsp_m1yhp9m-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2022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sxprc5qirtz37qbuxc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976c9eko8_tzv2g7nyq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2026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Правовой статус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Виртуальный актив может быть как самостоятельным объектом гражданского права, так и средством удостоверения имущественных и (или) неимущественных прав, в том числе прав требования на другие объекты гражданских прав.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Виртуальные активы не являются платежным средством, валютой и (или) ценной бумагой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допускается эмиссия (выпуск) исключительно обеспеченных виртуальных активов как в национальной, так и в иностранной валюте.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pcw_wjjxzypwia_vh4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Особенности обращения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приобретения и перехода прав на виртуальные активы могут быть выражены в соответствии со смарт-контрактами, заранее заложенными алгоритмами и функциями технологии распределенных реестров и (или) аналогичной технологии, в рамках которой они создаются, хранятся и обращаются, если это не противоречит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оборот обеспеченных виртуальных активов распространяются все ограничения, применимые к обороту объектов гражданских прав.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обеспечения виртуального актива объектом гражданских прав, который находится под арестом или изъят из гражданского оборота, отчуждение такого виртуального актива не допускается и любое заключенное соглашение об отчуждении такого виртуального актива является ничтожным.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Государственное регулирование деятельности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Основные направления государственной политики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государственной политики в сфере оборота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регулирование отношений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сферы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поэтапное внедрение современных видов взаимоотношений различными субъектами с использованием технологии распределенных реестров, в том числе блокчейна, смарт-контрактов и иных аналогичных технологий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прозрачности государственного регулирования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равенства, а также всесторонних эффективных механизмов защиты прав и интересов всех участников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защиты от недобросовестной конкуренции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высококвалифицированных кадров в сфере технологии распределенных реестров, в том числе блокчейна и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изучений и исследований по внедрению технологии распределенных реестров, блокчейна и других аналогичных инновационных технологий в различные отрасли и регулированию отношений, возникающих вследствие их внедрения и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внедрение и применение надлежащих надзорных механизмов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и укрепление международного сотрудничества в сфере оборота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Общие принципы государственного регулирования деятельности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Общими принципами государственного регулирования деятельности в сфере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целесообразность - обоснованная необходимость регулирования оборота виртуальных активов с целью обеспечения технологичного развития, предупреждения и снижения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адекватность - соразмерность рисков, форм и уровня регулирования оборота виртуальных активов с учетом всех приемлемых альтернатив;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сбалансированность - обеспечение в регуляторной деятельности баланса интересов участников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предсказуемость - последовательность регулирования, в том числе планов по подготовке проектов нормативных правовых актов, позволяющая участникам оборота виртуальных активов осуществлять планирование их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Принципы, изложенные в части 1 настоящей статьи, составляют основу государственного регулирования оборота в сфере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Виды регулируемой деятельности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виды деятельности признаются регулируемой деятельностью в сфере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майнинг;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эмиссия (выпуск) и первичное размещение виртуальных активов, включая стейблкоины и RWA Token в национальной или иностранной валюте;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поставщиков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46wzsbaxjiewbxhtpy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Временное регулирование в рамках специальных регулятивных режимов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 целью апробирования правового регулирования общественных отношений в сфере виртуальных активов, связанных с внедрением инновационных услуг/технологий, Президент Кыргызской Республики вправе устанавливать на определенный срок на отдельной территории Кыргызской Республики пилотное регулирование в рамках специального регулятивного режима (в рамках регулятивной песочницы)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специальным регулятивным режимом понимается совокупность правил, которые позволяют участникам, занимающимся внедрением инновационных услуг/технологий на рынке виртуальных активов, апробировать их в ограниченной контролируемой среде (по территории, во времени, по количеству и объему операций и пользователей и иное)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введения пилотного регулирования по внедрению инновационных услуг/технологий в рамках специального регулятивного режима и проведения мониторинга его реализации определяется 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устанавливает требования к деятельности поставщиков услуг виртуальных активов и других юридических лиц, участвующих в специальном регулятивном режиме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В рамках специального регулятивного режима не допускается предоставление преференций отдельным юридическим лицам, которые обеспечивают им более выгодные условия участия в специальных регулятивных режимах и (или) в связи с участием в специальных регулятивных режимах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По результатам апробирования инновационных услуг/технологий в рамках специального регулятивного режима уполномоченный орган может предложить соответствующие изменения и дополнения в законодательство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определяет общую политику и рамочные принципы функционирования специального регулятивного режима (в рамках регулятивной песочницы), а уполномоченный орган осуществляет непосредственную реализацию, администрирование и контроль пилотных проектов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Условия регулирования, а также порядок выдачи, приостановления, отзыва и прекращения лицензий в рамках специального регулятивного режима для операций с виртуальными активами устанавливаются законодательством Кыргызской Республики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asvrsuqb9xzle8fm5v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Лицензии для участия в специальном регулятивном режиме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реализации политики и регулированию в сфере виртуальных активов осуществляет лицензирование и выдачу разрешительных документов в рамках специального регулятивного режима в соответствии с целями и видами деятельности, необходимыми для его реализации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Лицензия/разрешение в рамках специального регулятивного режима в соответствии с целями и видами деятельности, необходимыми для его реализации (в зависимости от условий контролируемой среды), имеет ограниченный срок действия, является именной (неотчуждаемой) и не подлежит передаче третьим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y6essefr70_8twabvj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реализации политики и регулированию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реализации политики и регулированию в сфере виртуальных активов определяется 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Функции и полномочия уполномоченного органа по реализации политики и регулированию в сфере виртуальных активов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реализует государственную политику по развитию и функционированию рынка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разрабатывает государственные и иные программы внедрения и развития технологии распределенных реестров в сфере регулирования, эмиссии (выпуска), обращения и государственной регистрации выпуска виртуальных активов в Кыргызской Республике, оказывает содействие в их реализации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взаимодействие с другими государственными органами, международными институтами и организациями по развитию и функционированию рынка виртуальных активов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осуществляет выработку предложений по определению приоритетных направлений дальнейшего развития и совершенствованию законодательства по вопросам эмиссии (выпуска), обращения и государственной регистрации выпуска виртуальных активов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проводит правовую, антикоррупционную и техническую экспертизу проектов нормативных правовых актов, регулирующих оборот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участвует в формировании системы повышения квалификации кадров с учетом потребностей развития сферы эмиссии (выпуска) и обращения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осуществляет лицензирование и выдачу разрешительных документов, в том числе в рамках специальных регулятивных режимов в сфере оборота виртуальных активов, в соответствии с настоящим Законом и иными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принимает меры воздействия в отношении поставщиков услуг виртуальных активов за нарушение законодательства Кыргызской Республики, в том числе приостановление, возобновление, аннулирование и отзыв лицензии и (или) разрешения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государственную регистрацию или отказывает в государственной регистрации эмиссии (выпуска) виртуальных активов, признает эмиссию (выпуск) виртуальных активов состоявшейся/несостоявшейся или недействительной, приостанавливает и аннулирует эмиссию (выпуск)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разрабатывает требования к эмитентам виртуальных активов, которые утверждаются Президентом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 и внедряет национальные стандарты и классификации для эмиссии (выпуска) и обращения виртуальных активов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формирует и ведет Единый государственный реестр в сфере виртуальных активов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представляет Кыргызскую Республику на международных площадках по вопросам регулирования эмиссии (выпуска) и обращения виртуальных активов и цифровых технологий, связанных с виртуальными активами;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вносит предложения по порядку создания специального регулятивного режима для внедрения инновационных операций и услуг/технологий, порядку участия и требованиям к участникам специального регулятивного режима в условиях необходимости адаптации новых услуг и технологий, которые ранее не были представлены в сфере эмиссии (выпуска) и обращения виртуальных активов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реализует меры по запуску и функционированию майнинг-пула;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согласование либо отказывает в согласовании при изменении участников (акционеров) и должностных лиц юридических лиц, осуществляющих регулируемые виды деятельности в сфере виртуальных активов;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функции и задачи в рамках своей компетенции, определенной Президентом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-1wifzajjf5zj4v6-v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надзору и контролю в сфере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по надзору и контролю в сфере виртуальных активов определяется Кабинетом Министров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Функции и полномочия уполномоченного органа по надзору и контролю в сфере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надзор, контроль, в том числе лицензионный контроль, и мониторинг за юридическими и физическими лицами, осуществляющими регулируемые виды деятельности в сфере виртуальных активов, оказанием услуг, связанных с виртуальными активами, в соответствии с настоящим Законом и иными нормативными правовыми актами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осуществляет мониторинг соблюдения требований по предотвращению легализации (отмывания) преступных доходов, финансирования терроризма и соблюдению санкционного законодательства;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подготовку и публикует на официальном сайте ежегодные отчеты о состоянии рынка виртуальных активов и принятых мерах надзора;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внедряет и применяет надлежащие надзорные механизмы в сфере оборота виртуальных активов, в том числе по внедрению инструментов блокчейн-анализа операций, связанных с виртуальными активами;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принимает отчеты и информацию от юридических и физических лиц, осуществляющих регулируемые виды деятельности в сфере виртуальных активов, а также в рамках своих полномочий направляет запросы и получает необходимую информацию и материалы от указанных субъектов;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иные функции и задачи в пределах своих надзорных и контрольных полномочий, определенных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n_hheuz-qk05nyra7x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деятельности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Права и обязанности юридических и физических лиц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владеть, пользоваться и распоряжаться виртуальными активами, в том числе обменивать виртуальные активы на другие виды виртуальных активов, а также приобретать или реализовывать виртуальные активы в порядке, установленном законодательством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майнинг в порядке, установленном законодательством в сфере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иную деятельность с использованием виртуальных активов в порядке, установленном законодательством в сфере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также вправе выпускать и размещать собственные виртуальные активы на территории Кыргызской Республики и за рубежом в порядке, установленном законодательством Кыргызской Республики в сфере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Кыргызской Республики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сведения и отчетность о проведенных операциях с виртуальными активами в установленные уполномоченным органом сроки и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Майнинг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Майнинг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Майнинг осуществляется в форме частного и промышленного майнинга.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майнинг осуществляется индивидуальным предпринимателем - резидентом и (или) нерезидентом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Промышленный майнинг осуществляется юридическим лицом - резидентом и (или) нерезидентом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запрещается осуществление скрытого майнинга.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Цифровой реестр майнеров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реестр майнеров (далее - Реестр) - цифровой ресурс, состоящий из записей, подтверждающих регистрацию и предоставление соответствующего сертификата майнерам, доступ к которому осуществляется через приложения и сайт государственных цифровых сервисов в соответствии с Цифровым </w:t>
      </w:r>
      <w:hyperlink w:history="1" r:id="rIdxogerciaeih51uq4k8t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осуществление майнинга возникает, изменяется или прекращается с момента создания соответствующей записи в Реестре или внесения в нее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Реестра обеспечивает полноту, достоверность и актуальность данных в нем.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майнеров и порядок предоставления сертификата в виде документа на бумажном носителе или цифрового документа определяются уполномоченным государственным органом в сфере виртуальных активов.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pf1w0ytfvrjvuqohco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Цели и задачи Реестра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и задачами Реестра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ведение учета и создание единого банка данных о майнерах, действующих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возможности дистанционной регистрации майнеров без вмешательства человеческого фактора и минимизации коррупционных рисков;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прозрачности, контролируемости и увеличения эффективности энергопотребления в сфере майнинга;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благоприятных условий майнерам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изучения и подготовка аналитических и статистических материалов в сфере майнинга.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майнеров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Лица, осуществляющие майнинг, обязаны пройти регистрацию в порядке, установленном настоящим Законом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Индивидуальные предприниматели и юридические лица, прошедшие регистрацию, имеют право на осуществление майнинга со дня получения сертификата.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</w:t>
      </w:r>
      <w:r>
        <w:rPr>
          <w:rFonts w:ascii="Arial" w:cs="Arial" w:eastAsia="Arial" w:hAnsi="Arial"/>
          <w:sz w:val="24"/>
          <w:szCs w:val="24"/>
        </w:rPr>
        <w:t xml:space="preserve">осуществление майнинга выдается сертификат на неограниченный срок.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Требования и условия получения сертификата майнерами: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прохождение обязательной регистрации с указанием всей необходимой информации, установленной настоящим Законом и иными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оплата сбора за регистрацию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наличие в собственности майнингового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наличие действующего кошелька виртуального актива для начисления виртуальных активов, полученных в результате майнинга;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обеспечение технической исправности и надлежащего качества системы электроснабжения помещения, предназначенного для установки майнингового оборудования, с учетом требований пожарной, санитарной и технической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неосуществление скрытого майнинга;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представление по запросу уполномоченного органа информации, связанной с осуществлением деятельности по майнингу или обороту виртуальных активов на безвозмездной основе и в сроки, указанные в запросе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c3y4ccgw4iu0qbqwo2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Тарифы на электроэнергию для субъектов майнинга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rozaxgatjfmivmdnwu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января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Эмиссия и публичное размещение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Эмиссия и публичное размещение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Эмиссия и публичное размещение виртуальных активов осуществляется хозяйствующими субъектами Кыргызской Республики в целях: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привлечения инвестиций и заемных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учета, обмена и удостоверения прав собственника на имущество.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Порядок, условия и требования к организации и осуществлению эмиссии, первичного размещения и обращения виртуальных активов определяются настоящим Законом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-8fe_xfefopt5npziz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709"/>
        <w:jc w:val="both"/>
      </w:pPr>
      <w:hyperlink w:history="1" r:id="rId_t64c3zwbjprrlxz2wz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об эмиссии (выпуске), обращении виртуальных активов и о порядке ведения Единого государственного реестра эмиссий виртуальных активов (Утверждено </w:t>
      </w:r>
      <w:hyperlink w:history="1" r:id="rId71mof9slsgsg-b1wskp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Государственная регистрация эмиссии и публичного размещения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эмиссии и публичного размещения виртуальных активов осуществляется уполномоченным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Отказ в государственной регистрации эмиссии и публичного размещения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государственной регистрации эмиссии и публичного размещения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документов, представленных для государственной регистрации эмиссии и публичного размещения виртуальных активов, и содержащихся в них сведений требованиям законодательства в сфере оборота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эмитентом порядка принятия решения об эмиссии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неуплата сборов, предусмотренных законодательством в сфере оборота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Приостановление эмиссии и (или) публичного размещения виртуальных активов, признание эмиссии и (или) публичного размещения виртуальных активов несостоявшейся или недействительной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Эмиссия и (или) публичное размещение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приостанавливаются уполномоченным органом при обнаружении нарушения требований законодательства в сфере оборота виртуальных активов, а также в случае обнаружения недостоверных данных в опубликованной информации об эмиссии и (или) публичном размещении виртуальных активов до момента их устранения;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признаются уполномоченным органом несостоявшимися в случае неустранения эмитентом нарушений, повлекших приостановление эмиссии;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признаются недействительными при наличии соответствующего решения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эмиссии виртуальных активов несостоявшейся или недействительной все виртуальные активы данного выпуска подлежат изъятию из обращения, а средства, полученные эмитентом от размещения эмиссии виртуальных активов, признанной несостоявшейся или недействительной, должны быть возвращены их владельцам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Издержки, связанные с признанием эмиссии виртуальных активов несостоявшейся или недействительной и возвратом средств их владельцам, относятся на счет эмитента.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Сбор за государственную регистрацию эмиссии и (или) публичного размещения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эмиссии и (или) публичного размещения виртуальных активов эмитент уплачивает в государственный бюджет Кыргызской Республики сбор в размере 0,01 процента от номинальной стоимости виртуальных активов данного выпуска по курсу на криптобиржах на момент оплаты.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увеличения номинальной стоимости эмиссии виртуальных активов ранее зарегистрированной эмиссии эмитент уплачивает в государственный бюджет Кыргызской Республики сбор в размере 0,01 процента от суммы, на которую увеличивается номинальная стоимость виртуальных активов данного выпуска.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Единый государственный реестр эмиссии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государственный реестр эмиссии виртуальных активов должен содержать сведения о наименовании эмитента, количестве, номинальной стоимости виртуальных активов, а также иную информацию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Единого государственного реестра эмиссии виртуальных активов устанавливается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Поставщики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Основные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Поставщиком услуг виртуальных активов признается зарегистрированное на территории Кыргызской Республики юридическое лицо, предоставляющее в качестве предпринимательской деятельности один или несколько видов услуг, связанных с виртуальными активами, на основании лицензии, выданной в установленном настоящим Законом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могут быть учредителями или участниками (акционерами), должностными лицами поставщиков услуг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лица, постоянно проживающие в оффшорной зоне, и (или) юридические лица - нерезиденты, зарегистрированные в 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юридические и физические лица, имеющие счета в банках, расположенных в оффшорных зонах;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лица, если их акционер (участник) является физическим лицом, постоянно проживающим в оффшорной зоне;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политические партии, профсоюзы и религиозные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юридические и физические лица, включенные в санкционный перечень, определенный законодательством в сфере противодействия финансированию террористической деятельности и легализации (отмыванию) преступных доходов, а также противодействия финансированию экстремистской деятельности и финансированию распространения оружия массового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и физические лица, в отношении которых имеется негативная информация на основании сведений, предоставляемых государственными органами, осуществляющими борьбу с терроризмом и экстремизмом, незаконным оборотом наркотических и психотропных средств, распространением оружия массового уничтожения, и другими компетентными органами Кыргызской Республики, а также сведений, полученных по официальным каналам от компетентных органов иностранных государств и международных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лица, имеющие непогашенную или неснятую судимость, в том числе в других государствах;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имеющие неисполненное судебное решение по уплате своих финансовых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Уставный капитал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Уставный капитал поставщика услуг виртуальных активов формируется только в национальной валюте Кыргызской Республики, в безналичной форме, исключительно за счет денежных средств учредителей.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размер уставного капитала для поставщиков услуг виртуальных активов, поднадзорных уполномоченному органу, устанавливается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igulsrthzgpi8atgw_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Перечень услуг, связанных с виртуальными активами, предоставляемых поставщиками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Услугами, связанными с виртуальными активами, признаются следующие виды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(обмен)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обмен между виртуальными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управление и контроль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финансовых услуг, связанных с первичным размещением и (или) продажей виртуальных активов эмитента.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Услугой покупки и продажи (обмена) виртуальных активов признается деятельность по осуществлению покупки и продажи (обмена)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Услугой обмена между виртуальными активами признается обмен одного или нескольких видов (форм) виртуальных активов на другие виды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Услугой перевода виртуальных активов признается перевод (перемещение) виртуальных активов от имени и в интересах клиента самим поставщиком услуг виртуальных активов или через другого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Услугой хранения, управления и контроля виртуальных активов признается ответственное хранение и (или) администрирование (управление) виртуальными активами или инструментами, позволяющими контролировать виртуальные активы.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Хранение, управление и контроль виртуальных активов должны обеспечивать сохранность виртуальных активов и (или) инструментов контроля виртуальных активов с возможностью самостоятельного перемещения виртуальных активов в интересах и от имени третьих лиц. Поставщик услуг виртуальных активов, предоставляющий услуги хранения, управления и контроля виртуальных активов, перемещает виртуальные активы только при условии, что такое управление или перемещение осуществляется в соответствии с поручением владельца виртуального актива.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Финансовыми услугами, связанными с размещением и (или) продажей виртуальных активов, признается предоставление и (или) участие в предоставлении финансовых услуг, связанных с первичным размещением и (или) продажей виртуальных активов эмитента. Поставщик услуг виртуальных активов, осуществляющий деятельность по предоставлению финансовых услуг, связанных с размещением и (или) продажей виртуальных активов, имеет право заключать сделки, касающиеся размещения или продажи виртуальных активов, от имени, за счет и в интересах эмитента.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и условия предоставления услуг, связанных с виртуальными активами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Услуги, связанные с виртуальными активами, предоставляются исключительно на специализированных платформах (далее - Платформа).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Услуги, связанные с виртуальными активами, предусмотренные </w:t>
      </w:r>
      <w:hyperlink w:history="1" r:id="rIdcrqh6slebv3_vw5orgq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предоставляются поставщиками услуг виртуальных активов на основании лицензии, выданной уполномоченным органом на право осуществления деятельности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Поставщик услуг виртуальных активов вправе предоставлять одну или несколько услуг, предусмотренных </w:t>
      </w:r>
      <w:hyperlink w:history="1" r:id="rId2syw-_zrhb-dcywnsg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за исключением условий и ограничений, предусмотренных настоящей статьей.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расширения спектра предоставляемых услуг поставщики услуг виртуальных активов могут привлекать только других поставщиков услуг виртуальных активов в качестве агентов.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Банкам, небанковским финансово-кредитным организациям и иным юридическим лицам, поднадзорным Национальному банку, за исключением операторов обмена виртуальных активов, запрещается предоставлять услуги, связанные с виртуальными активами, предусмотренные пунктами 1 и 2 части 1 </w:t>
      </w:r>
      <w:hyperlink w:history="1" r:id="rIduzmcqwox4psj61e-gpr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требования к предоставлению услуг, связанных с виртуальными активами, предусмотренных пунктами 3-5 части 1 </w:t>
      </w:r>
      <w:hyperlink w:history="1" r:id="rId1elvn6vuujyjtdp2j9p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банками, небанковскими финансово-кредитными организациями и иными юридическими лицами, поднадзорными Национальному банку, определяются нормативными правовыми актами Национального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требования к предоставлению услуг, связанных с виртуальными активами, предусмотренных </w:t>
      </w:r>
      <w:hyperlink w:history="1" r:id="rIdw9i5spbwiigb0o9qcc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юридическими лицами, не являющимися поднадзорными лицами Национального банка, устанавливаются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ze8cxbn48wutyx-uny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709"/>
        <w:jc w:val="both"/>
      </w:pPr>
      <w:hyperlink w:history="1" r:id="rIdiakhxllrymjwy-p--pl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деятельности оператора обмена виртуальных активов и ведении Реестра операторов обмена виртуальных активов (к </w:t>
      </w:r>
      <w:hyperlink w:history="1" r:id="rId4yxewk78evlc3oogy5f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Деятельность криптобирж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Криптобиржа - это юридическое лицо, осуществляющее свою деятельность в организационно-правовой форме акционерного общества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Криптобиржи могут предоставлять услуги, связанные с виртуальными активами, предусмотренные </w:t>
      </w:r>
      <w:hyperlink w:history="1" r:id="rIdyjpoqramamz_dztn2v7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качестве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создания, функционирования, отчетности и другие положения деятельности криптобирж определяются </w:t>
      </w:r>
      <w:r>
        <w:rPr>
          <w:rFonts w:ascii="Arial" w:cs="Arial" w:eastAsia="Arial" w:hAnsi="Arial"/>
          <w:sz w:val="24"/>
          <w:szCs w:val="24"/>
        </w:rPr>
        <w:t xml:space="preserve">Президентом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6tf8gc-bbfljrp88n0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 также:</w:t>
      </w:r>
    </w:p>
    <w:p>
      <w:pPr>
        <w:spacing w:after="120"/>
        <w:ind w:firstLine="709"/>
        <w:jc w:val="both"/>
      </w:pPr>
      <w:hyperlink w:history="1" r:id="rId9aowkeivu6fcuh_t9kv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деятельности оператора торгов виртуальных активов (криптобиржи) и ведении Реестра операторов торгов виртуальных активов (криптобирж) (Утверждено </w:t>
      </w:r>
      <w:hyperlink w:history="1" r:id="rIdcc8m1gqxr7b52qkq8zo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16 сентября 2022 года № 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Лицензирование деятельности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осуществление деятельности поставщика услуг виртуальных активов уполномоченным органом выдается лицензия на неограниченный срок.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лицензионные требования к поставщикам услуг виртуальных активов: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функционирующей Платформы, размещенной на серверах, находящихся на территории Кыргызской Республики, и соответствующей требованиям, предусмотренным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копии документов, удостоверяющих личность руководителей, учредителей и бенефициарных владельцев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технико-экономического обоснования (бизнес-плана), основных политик, положений и процедур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документа, подтверждающего оплату государственной пошлины за лицензию;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системы внутреннего контроля, технических, информационных, технологических мер защиты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правил и процедур, регламентирующих порядок обеспечения информационной безопасности (кибербезопасности) и непрерывности деятельности, защиту прав потребителей, обработки персональных данных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сформированного минимального размера уставного капитала.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осуществление деятельности поставщика услуг виртуальных активов возникает у юридического лица с момента выдачи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Выдача лицензии на право осуществления деятельности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Для получения лицензии на право осуществления деятельности поставщика услуг виртуальных активов юридические лица обращаются в уполномоченный орган с заявлением о выдаче лицензии.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заявлению о выдаче лицензии прилагаются следующие документы и сведения: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копии учредительных документов юридического лица, заверенные юридическим лицом;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копия свидетельства о государственной регистрации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оплату государственной пошлины за лицензию;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другие документы и информация, подтверждающие соответствие поставщика услуг виртуальных активов лицензионным требованиям, предусмотренным частью 2 </w:t>
      </w:r>
      <w:hyperlink w:history="1" r:id="rIdq_36zcw5qxjbc_kcj5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о выдаче лицензии рассматривается в срок, не превышающий одного месяца. При рассмотрении заявления о выдаче лицензии уполномоченный орган вправе запрашивать информацию и консультироваться с государственными органами, в том числе зарубежными надзорными органами. В случае если документы не соответствуют требованиям, отсчет срока начинается со дня получения удостоверяющих документов. По результатам рассмотрения принимается решение о выдаче или отказе в выдаче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отказывает в выдаче лицензии в случае несоответствия представленных документов и сведений требованиям, установленным настоящей статьей и нормативными правовыми актами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выдаче лицензии представленные документы не возвращаются.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действует на всей территории Кыргызской Республики, имеет неограниченный срок действия, является именной (неотчуждаемой) и не подлежит передаче третьим лицам.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деятельности поставщика услуг виртуальных активов без лицензии запрещается.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ведет реестр поднадзорных поставщиков услуг виртуальных активов, имеющих соответствующую лицензию. Реестр поставщиков услуг виртуальных активов публикуется на официальном интернет-сайте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7plhqrtjkbvm7si2w0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Отзыв лицензии на право осуществления деятельности поставщика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обязан отозвать лицензию поставщика услуг виртуальных активов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лицензия была получена на основании заведомо ложных документов, а также обманным или другим незаконным путем;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 услуг виртуальных активов занимается любой запрещенной законодательством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может быть отозвана уполномоченным органом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поставщик услуг виртуальных активов не начал осуществлять свою деятельность по предоставлению услуг, связанных с виртуальными активами, в течение двенадцати месяцев после получения лицензии либо прекратил такую деятельность более чем на шесть месяцев;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поставщик услуг виртуальных активов не выполняет обязательства перед клиентами без законных оснований;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поставщик услуг виртуальных активов не выполняет предписания и другие обязательные требования уполномоченного органа, неисполнение которых несет реальную угрозу интересам клиентов;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поставщик услуг виртуальных активов систематически не предоставляет в установленные нормативными правовыми актами сроки информацию либо предоставляет недостоверную информацию, связанную с управлением, внутренним контролем, финансовой отчетностью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 услуг виртуальных активов систематически публиковал заведомо недостоверную информацию или иным способом вводил в заблуждение клиентов о своей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поставщик услуг виртуальных активов систематически нарушает требования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поставщик услуг виртуальных активов своими действиями или бездействием воспрепятствует проведению проверки со стороны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Меры воздействия, применяемые к поставщикам услуг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применяет меры воздействия к поставщику услуг виртуальных активов, его учредителям и должностным лицам. Целью применения мер воздействия являются оперативное раннее реагирование на риски в деятельности поставщика услуг виртуальных активов, защита интересов и прав клиентов и иных потребителей.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применения мер воздействия являются нарушения норм, требований и ограничений, установленных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мерам воздействия относятся: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 на поставщиков услуг виртуальных активов и их должностных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ограничение на предоставление отдельных видов услуг, связанных с виртуальными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временное приостановление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отзыв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применяет меры воздействия к поставщикам услуг виртуальных активов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законодательства Кыргызской Республики при осуществлении деятельности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противодействия при осуществлении надзорных функций и проверок, проводимых уполномоченным органом;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действия или бездействия поставщиков услуг виртуальных активов, которые влекут за собой угрозу правам и законным интересам клиентов и иных потребителей;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действия или бездействия должностных лиц поставщиков услуг виртуальных активов, которые влекут за собой нарушение законодательства Кыргызской Республики, приостановление/отзыв лицензии, принудительную ликвидацию или банкротство поставщика услуг виртуальных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непредоставления или предоставления несвоевременной/недостоверной/неполной отчетности и (или) иной информации в уполномоченный орган или Национальный банк.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Меры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Майнеры и поставщики услуг виртуальных активов обязаны принять меры по противодействию финансированию террористической деятельности и легализации (отмыванию) преступных доходов и реализации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рекламе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Реклама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деятельность в сфере оборота виртуальных активов, обязаны соблюдать требования к рекламе виртуальных активов и своей деятельности, предусмотренные законодательством, и обеспечивать их реализацию.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Реклама по обороту виртуальных активов, размещаемая (распространяемая) как на территории Кыргызской Республики, так и за ее пределами (в том числе с привлечением третьих лиц), должна соответствовать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реклама должна содержать предупреждение о рисках участия;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реклама должна содержать информацию о потенциальных рисках при операциях, связанных с виртуальными активами, в том числе - о полной потере денежных средств и иных объектов гражданских прав, переданных в обмен на виртуальные активы, в том числе в результате волатильности стоимости виртуальных активов, технических сбоев (ошибок), совершения противоправных действий, включая хищение, а также о необеспеченности государством и о том, что виртуальные активы не являются средством платежа или приема оплаты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рекламы, включающей оферту, должно предусматривать все условия предлагаемого к заключению договора, а также описание действий для акцепта данной оферты;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в рекламе описываются показатели, которые имели место в прошлом, смоделированные показатели и показатели, которые могут иметь место в будущем, то в данной рекламе ее потребителям должны конкретно разъясняться существо таких показателей и вероятностный характер вывода, сделанного на их основе, с соблюдением требований законодательства о рекламе.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Реклама виртуальных активов не должна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обещания или гарантии об эффективности (доходности) деятельности, связанной с использованием виртуальных активов, за исключением случаев указания в рекламе сведений об эффективности такой деятельности за предшествующий период, подтвержденной аудиторской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информацию о предметах роскоши, бонусах и скидках;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информацию о совершении сделок с виртуальными активами как о легком способе обогащения;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утверждения о значимости деятельности, связанной с использованием виртуальных активов, для достижения профессионального или личного успеха;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образы несовершеннолетних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высказывания, осуждающие неучастие в осуществлении деятельности, связанной с использованием виртуальных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Нарушения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Виды нарушений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в сфере оборота виртуальных активов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деятельности в сфере оборота виртуальных активов без лицензии или сертификата;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деятельности в сфере оборота виртуальных активов с несоблюдением лицензионных и разрешительных требований и условий, предусмотренных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скрытого майнинга;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несоблюдение требований к рекламе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Ответственность за нарушение законодательства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в сфере оборота виртуальных активов, несут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Ограничения в сфере оборота виртуальных активов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Уполномоченные органы не несут обязательств, а также не возмещают стоимость виртуальных активов в случае их обесценивания или потери.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не отвечает по обязательствам поставщика услуг виртуальных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осуществляющим майнинг, эмиссию, первичное размещение виртуальных активов, и поставщикам услуг виртуальных активов запрещается использовать в своем наименовании или символике слова "мамлекеттик", "государственный", "Кыргызстан", "кыргыз", "кыргызский", "улуттук", "национальный", "Манас" в полном или сокращенном виде, на любом языке и в любом сочетании, в том числе с использованием как строчных, так и заглавных букв или их сочетаний.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Юридическим лицам и индивидуальным предпринимателям, за исключением лиц, осуществляющих майнинг, эмиссию, первичное размещение виртуальных активов, и поставщиков услуг виртуальных активов, запрещается использовать в своих названиях и рекламных кампаниях слова и (или) словосочетания "виртуальный актив", "криптовалюта", "цифровой актив" и аналогичные слова (словосочетания).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2zeu5ehllrbativbly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января 2026 года № 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Государственная пошлина за выдачу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уполномоченным органом лицензии взимается государственная пошлина в размере, установленном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Разрешение споров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в сфере оборота виртуальных активов, разрешаются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2022 года № 12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шести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pnh_hfvgztfre4e3wek" Type="http://schemas.openxmlformats.org/officeDocument/2006/relationships/hyperlink" Target="http://kodeks.duckdns.org/document/230029901" TargetMode="External"/><Relationship Id="rIdyitgt38k0habthz2a9y6m" Type="http://schemas.openxmlformats.org/officeDocument/2006/relationships/hyperlink" Target="http://kodeks.duckdns.org/document/230029901" TargetMode="External"/><Relationship Id="rIdv7w68mefwybu2xmeqammn" Type="http://schemas.openxmlformats.org/officeDocument/2006/relationships/hyperlink" Target="http://kodeks.duckdns.org/document/112417" TargetMode="External"/><Relationship Id="rIdxrnkeo2i0ze2vzhgzaft3" Type="http://schemas.openxmlformats.org/officeDocument/2006/relationships/hyperlink" Target="http://kodeks.duckdns.org/document/112346" TargetMode="External"/><Relationship Id="rIdbbwddxffyn70lomot2wzp" Type="http://schemas.openxmlformats.org/officeDocument/2006/relationships/hyperlink" Target="http://kodeks.duckdns.org/document/230029362" TargetMode="External"/><Relationship Id="rIdb2csbc8x8cqk6yezdrfna" Type="http://schemas.openxmlformats.org/officeDocument/2006/relationships/hyperlink" Target="http://kodeks.duckdns.org/document/230029901" TargetMode="External"/><Relationship Id="rIdzhwry88hbbjdwozzib_fk" Type="http://schemas.openxmlformats.org/officeDocument/2006/relationships/hyperlink" Target="http://kodeks.duckdns.org/document/230038536" TargetMode="External"/><Relationship Id="rIdasxekayjb8zowz6qbxzki" Type="http://schemas.openxmlformats.org/officeDocument/2006/relationships/hyperlink" Target="http://kodeks.duckdns.org/document/230029362" TargetMode="External"/><Relationship Id="rId2r8okpmq4ebnsuojhzn75" Type="http://schemas.openxmlformats.org/officeDocument/2006/relationships/hyperlink" Target="http://kodeks.duckdns.org/document/230029901" TargetMode="External"/><Relationship Id="rIdnfbl3m3c79ta-ydbsiucy" Type="http://schemas.openxmlformats.org/officeDocument/2006/relationships/hyperlink" Target="http://kodeks.duckdns.org/document/230029901" TargetMode="External"/><Relationship Id="rIdx5-sa90x57npm5164qqqg" Type="http://schemas.openxmlformats.org/officeDocument/2006/relationships/hyperlink" Target="http://kodeks.duckdns.org/document/230029914" TargetMode="External"/><Relationship Id="rIdgwxmlwrhsp_m1yhp9m-kv" Type="http://schemas.openxmlformats.org/officeDocument/2006/relationships/hyperlink" Target="http://kodeks.duckdns.org/document/112417" TargetMode="External"/><Relationship Id="rIdzsxprc5qirtz37qbuxc6c" Type="http://schemas.openxmlformats.org/officeDocument/2006/relationships/hyperlink" Target="http://kodeks.duckdns.org/document/230029901" TargetMode="External"/><Relationship Id="rId976c9eko8_tzv2g7nyqoh" Type="http://schemas.openxmlformats.org/officeDocument/2006/relationships/hyperlink" Target="http://kodeks.duckdns.org/document/230038536" TargetMode="External"/><Relationship Id="rIdwpcw_wjjxzypwia_vh45b" Type="http://schemas.openxmlformats.org/officeDocument/2006/relationships/hyperlink" Target="http://kodeks.duckdns.org/document/230038536" TargetMode="External"/><Relationship Id="rIdp46wzsbaxjiewbxhtpye7" Type="http://schemas.openxmlformats.org/officeDocument/2006/relationships/hyperlink" Target="http://kodeks.duckdns.org/document/230038536" TargetMode="External"/><Relationship Id="rId1asvrsuqb9xzle8fm5vam" Type="http://schemas.openxmlformats.org/officeDocument/2006/relationships/hyperlink" Target="http://kodeks.duckdns.org/document/230038536" TargetMode="External"/><Relationship Id="rId6y6essefr70_8twabvjqy" Type="http://schemas.openxmlformats.org/officeDocument/2006/relationships/hyperlink" Target="http://kodeks.duckdns.org/document/230038536" TargetMode="External"/><Relationship Id="rIdq-1wifzajjf5zj4v6-vvq" Type="http://schemas.openxmlformats.org/officeDocument/2006/relationships/hyperlink" Target="http://kodeks.duckdns.org/document/230038536" TargetMode="External"/><Relationship Id="rIdwn_hheuz-qk05nyra7xvr" Type="http://schemas.openxmlformats.org/officeDocument/2006/relationships/hyperlink" Target="http://kodeks.duckdns.org/document/230038536" TargetMode="External"/><Relationship Id="rIdxogerciaeih51uq4k8tit" Type="http://schemas.openxmlformats.org/officeDocument/2006/relationships/hyperlink" Target="http://kodeks.duckdns.org/document/230029914" TargetMode="External"/><Relationship Id="rId1pf1w0ytfvrjvuqohcomv" Type="http://schemas.openxmlformats.org/officeDocument/2006/relationships/hyperlink" Target="http://kodeks.duckdns.org/document/230029901" TargetMode="External"/><Relationship Id="rId9c3y4ccgw4iu0qbqwo2ld" Type="http://schemas.openxmlformats.org/officeDocument/2006/relationships/hyperlink" Target="http://kodeks.duckdns.org/document/230038536" TargetMode="External"/><Relationship Id="rIdgrozaxgatjfmivmdnwujb" Type="http://schemas.openxmlformats.org/officeDocument/2006/relationships/hyperlink" Target="http://kodeks.duckdns.org/document/112346" TargetMode="External"/><Relationship Id="rIdn-8fe_xfefopt5npzizdn" Type="http://schemas.openxmlformats.org/officeDocument/2006/relationships/hyperlink" Target="http://kodeks.duckdns.org/document/230038536" TargetMode="External"/><Relationship Id="rId_t64c3zwbjprrlxz2wzvp" Type="http://schemas.openxmlformats.org/officeDocument/2006/relationships/hyperlink" Target="http://kodeks.duckdns.org/document/230005960" TargetMode="External"/><Relationship Id="rId71mof9slsgsg-b1wskpn5" Type="http://schemas.openxmlformats.org/officeDocument/2006/relationships/hyperlink" Target="http://kodeks.duckdns.org/document/230005951" TargetMode="External"/><Relationship Id="rId7igulsrthzgpi8atgw__3" Type="http://schemas.openxmlformats.org/officeDocument/2006/relationships/hyperlink" Target="http://kodeks.duckdns.org/document/230038536" TargetMode="External"/><Relationship Id="rIdcrqh6slebv3_vw5orgqbl" Type="http://schemas.openxmlformats.org/officeDocument/2006/relationships/hyperlink" Target="http://kodeks.duckdns.org/document/112346#st_26" TargetMode="External"/><Relationship Id="rId2syw-_zrhb-dcywnsgkzw" Type="http://schemas.openxmlformats.org/officeDocument/2006/relationships/hyperlink" Target="http://kodeks.duckdns.org/document/112346#st_26" TargetMode="External"/><Relationship Id="rIduzmcqwox4psj61e-gprd1" Type="http://schemas.openxmlformats.org/officeDocument/2006/relationships/hyperlink" Target="http://kodeks.duckdns.org/document/112346#st_26" TargetMode="External"/><Relationship Id="rId1elvn6vuujyjtdp2j9p0q" Type="http://schemas.openxmlformats.org/officeDocument/2006/relationships/hyperlink" Target="http://kodeks.duckdns.org/document/112346#st_26" TargetMode="External"/><Relationship Id="rIdw9i5spbwiigb0o9qccpch" Type="http://schemas.openxmlformats.org/officeDocument/2006/relationships/hyperlink" Target="http://kodeks.duckdns.org/document/112346#st_26" TargetMode="External"/><Relationship Id="rId9ze8cxbn48wutyx-unyhz" Type="http://schemas.openxmlformats.org/officeDocument/2006/relationships/hyperlink" Target="http://kodeks.duckdns.org/document/230038536" TargetMode="External"/><Relationship Id="rIdiakhxllrymjwy-p--pld3" Type="http://schemas.openxmlformats.org/officeDocument/2006/relationships/hyperlink" Target="http://kodeks.duckdns.org/document/230005963" TargetMode="External"/><Relationship Id="rId4yxewk78evlc3oogy5fdm" Type="http://schemas.openxmlformats.org/officeDocument/2006/relationships/hyperlink" Target="http://kodeks.duckdns.org/document/230005951" TargetMode="External"/><Relationship Id="rIdyjpoqramamz_dztn2v7e7" Type="http://schemas.openxmlformats.org/officeDocument/2006/relationships/hyperlink" Target="http://kodeks.duckdns.org/document/112346#st_26" TargetMode="External"/><Relationship Id="rId86tf8gc-bbfljrp88n0_9" Type="http://schemas.openxmlformats.org/officeDocument/2006/relationships/hyperlink" Target="http://kodeks.duckdns.org/document/230038536" TargetMode="External"/><Relationship Id="rId9aowkeivu6fcuh_t9kvb7" Type="http://schemas.openxmlformats.org/officeDocument/2006/relationships/hyperlink" Target="http://kodeks.duckdns.org/document/230005957" TargetMode="External"/><Relationship Id="rIdcc8m1gqxr7b52qkq8zodh" Type="http://schemas.openxmlformats.org/officeDocument/2006/relationships/hyperlink" Target="http://kodeks.duckdns.org/document/230005951" TargetMode="External"/><Relationship Id="rIdq_36zcw5qxjbc_kcj5cuk" Type="http://schemas.openxmlformats.org/officeDocument/2006/relationships/hyperlink" Target="http://kodeks.duckdns.org/document/112346#st_29" TargetMode="External"/><Relationship Id="rId17plhqrtjkbvm7si2w0bg" Type="http://schemas.openxmlformats.org/officeDocument/2006/relationships/hyperlink" Target="http://kodeks.duckdns.org/document/230038536" TargetMode="External"/><Relationship Id="rIdn2zeu5ehllrbativblysf" Type="http://schemas.openxmlformats.org/officeDocument/2006/relationships/hyperlink" Target="http://kodeks.duckdns.org/document/230038536" TargetMode="External"/><Relationship Id="rId7" Type="http://schemas.openxmlformats.org/officeDocument/2006/relationships/image" Target="media/93bec1c1538034512fe33c1434ae0ea86b639d33.pn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2026-09-22T23:39:25.527Z</dcterms:created>
  <dcterms:modified xsi:type="dcterms:W3CDTF">2026-09-22T23:39:25.527Z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