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11 августа 2023 года № 179</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июля 2022 года № 69</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"Об образовании"</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qpnfgexujantoxne20b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(Ведомости Жогорку Кенеша Кыргызской Республики, 2003 г., № 8, ст.323) следующие изменения: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всему тексту </w:t>
      </w:r>
      <w:hyperlink w:history="1" r:id="rIdiu8d92nx5erx9jghatd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слово "Правительство" в различных падежных формах заменить словами "Кабинет Министров" в соответствующих падежах;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w:t>
      </w:r>
      <w:hyperlink w:history="1" r:id="rIdmdt0oagfr-nfhc6msxkow">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дополнить частью третьей следующего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"Запрещается вовлечение в политические мероприятия педагогов образовательных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w:t>
      </w:r>
      <w:hyperlink w:history="1" r:id="rIdw6ltjwgwa80b6d8vknfyq">
        <w:r>
          <w:rPr>
            <w:rFonts w:ascii="Arial" w:cs="Arial" w:eastAsia="Arial" w:hAnsi="Arial"/>
            <w:color w:val="1D4ED8"/>
            <w:sz w:val="24"/>
            <w:szCs w:val="24"/>
            <w:u w:val="single"/>
          </w:rPr>
          <w:t xml:space="preserve">статью 38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hyperlink w:history="1" r:id="rId18fq7cbgtexbiou4mxidu">
        <w:r>
          <w:rPr>
            <w:rFonts w:ascii="Arial" w:cs="Arial" w:eastAsia="Arial" w:hAnsi="Arial"/>
            <w:color w:val="1D4ED8"/>
            <w:sz w:val="24"/>
            <w:szCs w:val="24"/>
            <w:u w:val="single"/>
          </w:rPr>
          <w:t xml:space="preserve">Статья 38</w:t>
        </w:r>
      </w:hyperlink>
      <w:r>
        <w:rPr>
          <w:rFonts w:ascii="Arial" w:cs="Arial" w:eastAsia="Arial" w:hAnsi="Arial"/>
          <w:sz w:val="24"/>
          <w:szCs w:val="24"/>
        </w:rPr>
        <w:t xml:space="preserve">. Управление образовательными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образовательными организациями строится на принципах демократизации, децентрализации, самостоятельности и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Формами соуправления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компетенции, разграничение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 Непосредственное руководство образовательной организацией осуществляет ректор, директор, заведующий или иной руководитель (администратор).</w:t>
      </w:r>
    </w:p>
    <w:p>
      <w:pPr>
        <w:spacing w:after="120"/>
        <w:ind w:firstLine="397"/>
        <w:jc w:val="both"/>
      </w:pPr>
      <w:r>
        <w:rPr>
          <w:rFonts w:ascii="Arial" w:cs="Arial" w:eastAsia="Arial" w:hAnsi="Arial"/>
          <w:sz w:val="24"/>
          <w:szCs w:val="24"/>
        </w:rPr>
        <w:t xml:space="preserve">Руководители государственных дошкольных образовательных организаций, школ, организаций внешкольного, специального и дополнительного образования детей, подростков и молодежи, учебных заведений начального профессионального и среднего профессионального образования, финансируемых из республиканского бюджета, назначаются уполномоченным государственным органом в области образования Кыргызской Республики, а организаций, финансируемых из местных бюджетов, - региональными органами государственного управления образованием.</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за исключением руководителей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уполномоченным государственным органом в области образования Кыргызской Республики.</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имеющих статус "Национальный", назначаются и освобождаются от должности Президентом Кыргызской Республики по представлению руководителя уполномоченного государственного органа в области образования Кыргызской Республики.</w:t>
      </w:r>
    </w:p>
    <w:p>
      <w:pPr>
        <w:spacing w:after="120"/>
        <w:ind w:firstLine="397"/>
        <w:jc w:val="both"/>
      </w:pPr>
      <w:r>
        <w:rPr>
          <w:rFonts w:ascii="Arial" w:cs="Arial" w:eastAsia="Arial" w:hAnsi="Arial"/>
          <w:sz w:val="24"/>
          <w:szCs w:val="24"/>
        </w:rPr>
        <w:t xml:space="preserve">Порядок назначения и освобождения от должности, в том числе досрочного, руководителей государственных высших учебных заведений, а также имеющих статус "Национальный",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Руководители специализированных государственных высших учебных заведений уполномоченных государственных органов Кыргызской Республики в области внутренних дел, иностранных дел и обороны назначаются и освобождаются от должности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назначаются на должность сроком на 5 лет. Одно и то же лицо не может осуществлять деятельность руководителя государственного высшего учебного заведения более 10 лет в одном и том же государственном высшем учебном заведении.</w:t>
      </w:r>
    </w:p>
    <w:p>
      <w:pPr>
        <w:spacing w:after="120"/>
        <w:ind w:firstLine="397"/>
        <w:jc w:val="both"/>
      </w:pPr>
      <w:r>
        <w:rPr>
          <w:rFonts w:ascii="Arial" w:cs="Arial" w:eastAsia="Arial" w:hAnsi="Arial"/>
          <w:sz w:val="24"/>
          <w:szCs w:val="24"/>
        </w:rPr>
        <w:t xml:space="preserve">Квалификационные требования к должности руководителя государственного высшего учебного заведения, в том числе имеющего статус "Национальный",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В случае освобождения от должности руководителя государственного высшего учебного заведения, в том числе имеющего статус "Национальный", уполномоченный государственный орган в области образования Кыргызской Республики временно возлагает исполнение его обязанностей на одного из заместителей руководителя до назначения нового руководителя. Исполняющий обязанности руководителя государственного высшего учебного заведения не вправе освобождать или назначать на должность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29 июля 2022 года </w:t>
      </w:r>
      <w:r>
        <w:rPr>
          <w:rFonts w:ascii="Arial" w:cs="Arial" w:eastAsia="Arial" w:hAnsi="Arial"/>
          <w:i/>
          <w:iCs/>
          <w:sz w:val="24"/>
          <w:szCs w:val="24"/>
        </w:rPr>
        <w:t xml:space="preserve">№</w:t>
      </w:r>
      <w:r>
        <w:rPr>
          <w:rFonts w:ascii="Arial" w:cs="Arial" w:eastAsia="Arial" w:hAnsi="Arial"/>
          <w:i/>
          <w:iCs/>
          <w:sz w:val="24"/>
          <w:szCs w:val="24"/>
        </w:rPr>
        <w:t xml:space="preserve"> 66</w:t>
      </w:r>
      <w:r>
        <w:rPr>
          <w:rFonts w:ascii="Arial" w:cs="Arial" w:eastAsia="Arial" w:hAnsi="Arial"/>
          <w:i/>
          <w:iCs/>
          <w:sz w:val="24"/>
          <w:szCs w:val="24"/>
        </w:rPr>
        <w:t xml:space="preserve">(3401)</w:t>
      </w:r>
    </w:p>
    <w:p>
      <w:pPr>
        <w:spacing w:after="120"/>
        <w:ind w:firstLine="397"/>
        <w:jc w:val="both"/>
      </w:pPr>
      <w:r>
        <w:rPr>
          <w:rFonts w:ascii="Arial" w:cs="Arial" w:eastAsia="Arial" w:hAnsi="Arial"/>
          <w:sz w:val="24"/>
          <w:szCs w:val="24"/>
        </w:rPr>
        <w:t xml:space="preserve">Кабинету Министров Кыргызской Республики в трехмесячный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30 июня</w:t>
      </w:r>
      <w:r>
        <w:rPr>
          <w:rFonts w:ascii="Arial" w:cs="Arial" w:eastAsia="Arial" w:hAnsi="Arial"/>
          <w:sz w:val="24"/>
          <w:szCs w:val="24"/>
        </w:rPr>
        <w:t xml:space="preserve">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0cczngt7rthj959z2nzh">
      <w:r>
        <w:rPr>
          <w:rFonts w:ascii="Arial" w:cs="Arial" w:eastAsia="Arial" w:hAnsi="Arial"/>
          <w:color w:val="132D3F"/>
          <w:sz w:val="16"/>
          <w:szCs w:val="16"/>
          <w:u w:val="single"/>
        </w:rPr>
        <w:t xml:space="preserve">dalil.kg/document/112392</w:t>
      </w:r>
    </w:hyperlink>
  </w:p>
  <w:p>
    <w:pPr>
      <w:spacing w:after="0" w:before="40"/>
      <w:jc w:val="center"/>
    </w:pPr>
    <w:hyperlink w:history="1" r:id="rIdwzirq9tz2p-ayo4q7lq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nfgexujantoxne20bzc" Type="http://schemas.openxmlformats.org/officeDocument/2006/relationships/hyperlink" Target="https://dalil.kg/document/1216" TargetMode="External"/><Relationship Id="rIdiu8d92nx5erx9jghatdat" Type="http://schemas.openxmlformats.org/officeDocument/2006/relationships/hyperlink" Target="https://dalil.kg/document/1216" TargetMode="External"/><Relationship Id="rIdmdt0oagfr-nfhc6msxkow" Type="http://schemas.openxmlformats.org/officeDocument/2006/relationships/hyperlink" Target="https://dalil.kg/document/1216#st_29" TargetMode="External"/><Relationship Id="rIdw6ltjwgwa80b6d8vknfyq" Type="http://schemas.openxmlformats.org/officeDocument/2006/relationships/hyperlink" Target="https://dalil.kg/document/1216#st_38" TargetMode="External"/><Relationship Id="rId18fq7cbgtexbiou4mxidu" Type="http://schemas.openxmlformats.org/officeDocument/2006/relationships/hyperlink" Target="https://dalil.kg/document/1216#st_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0cczngt7rthj959z2nzh" Type="http://schemas.openxmlformats.org/officeDocument/2006/relationships/hyperlink" Target="https://dalil.kg/document/112392" TargetMode="External"/><Relationship Id="rIdwzirq9tz2p-ayo4q7lq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2026-09-23T21:06:34.478Z</dcterms:created>
  <dcterms:modified xsi:type="dcterms:W3CDTF">2026-09-23T21:06:34.478Z</dcterms:modified>
</cp:coreProperties>
</file>

<file path=docProps/custom.xml><?xml version="1.0" encoding="utf-8"?>
<Properties xmlns="http://schemas.openxmlformats.org/officeDocument/2006/custom-properties" xmlns:vt="http://schemas.openxmlformats.org/officeDocument/2006/docPropsVTypes"/>
</file>