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twgwf6xcfdcnxhwvetm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2022 года № 123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Трудовой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g6kr2njkfzcnjkezl-x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второй </w:t>
      </w:r>
      <w:hyperlink w:history="1" r:id="rIdco2kh57s4bf3g_iix4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рабочее место, на котором должна выполняться работа. При дистанционной работе рабочее место не указывается;";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rwgrkdplxagw5kjtbi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"Трудовой договор может заключаться в форме электронного документа, удостоверенного электронной подписью (электронный трудовой договор).";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wr_pxw-9ea_pbovejm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3gckazg7oq1qmsjmkh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uoltg3x9sfgni372w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регулирования труда работников,
 выполняющих дистанционную работу</w:t>
      </w:r>
    </w:p>
    <w:p>
      <w:pPr>
        <w:spacing w:after="120"/>
        <w:ind w:firstLine="567"/>
        <w:jc w:val="both"/>
      </w:pPr>
      <w:hyperlink w:history="1" r:id="rIdgeyxxyvzmiiskstfth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Дистанционная работа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Дистанционной работой является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взаимодействия между работодателем и работником по вопросам, связанным с ее выполнением, информационно-телекоммуникационных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работников, выполняющих дистанционную работу, распространяется действие законодательства о труде и иных нормативных правовых актов с учетом особенностей, установленных настоящей главой.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работы между работодателем и работником, выполняющим дистанционную работу, определяются трудовым договором.</w:t>
      </w:r>
    </w:p>
    <w:p>
      <w:pPr>
        <w:spacing w:after="120"/>
        <w:ind w:firstLine="567"/>
        <w:jc w:val="both"/>
      </w:pPr>
      <w:hyperlink w:history="1" r:id="rIdfxy4tf9h6m2cgww-xq4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заключения трудового договора с работником, выполняющим дистанционную работу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трудового договора с работником, выполняющим дистанционную работу, допускается как при личном присутствии самого работника, так и в форме электронного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заключения трудового договора является местонахождение работодателя. В трудовом договоре обязательно указывается, что работа является дистанционной.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Трудовым договором могут предусматриваться дополнительные условия об обязанностях работника, выполняющего дистанционную работу, использования при исполнении трудовых обязанностей оборудования, объектов информатизации, предоставленные или рекомендованные работодателем.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обеспечения работников, выполняющих дистанционную работу, необходимыми для исполнения ими трудовых обязанностей оборудованием, объектами информатизации и иными средствами, порядок и сроки представления ими отчетов о выполненной работе, размер, порядок и сроки выплаты компенсации за использование данными работниками собственного оборудования, объектов информатизации, а также иных расходов, связанных с выполнением дистанционной работы, определяются трудовым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и периодичность взаимодействия работника, выполняющего дистанционную работу, с работодателем определяются трудовым договором.</w:t>
      </w:r>
    </w:p>
    <w:p>
      <w:pPr>
        <w:spacing w:after="120"/>
        <w:ind w:firstLine="567"/>
        <w:jc w:val="both"/>
      </w:pPr>
      <w:hyperlink w:history="1" r:id="rIdbjertqsh_defkzoodn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 труда работника, выполняющего дистанционную работу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безопасных условий и охраны труда работника, выполняющего дистанционную работу, работодатель обеспечивает ознакомление работника с требованиями охраны труда при работе с оборудованием и средствами, предоставленными или рекомендованными работодателем.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обязанности работодателя по обеспечению безопасных условий и охраны труда могут предусматриваться трудовым договором.</w:t>
      </w:r>
    </w:p>
    <w:p>
      <w:pPr>
        <w:spacing w:after="120"/>
        <w:ind w:firstLine="567"/>
        <w:jc w:val="both"/>
      </w:pPr>
      <w:hyperlink w:history="1" r:id="rId3i0ltldyd5wwoiegww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Режим рабочего времени и времени отдыха работника, выполняющего дистанционную работу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работников, выполняющих дистанционную работу, распространяются нормы продолжительности рабочего времени и времени отдыха, установленные настоящим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рабочего времени и времени отдыха работника, выполняющего дистанционную работу, определяется по соглашению сторон трудовым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работнику, выполняющему дистанционную работу,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hyperlink w:history="1" r:id="rId3rvlk9vvtuq8yhxr1u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Временный перевод работника на дистанционную работу по инициативе работодателя в исключительных случаях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введения чрезвычайного или военного положения, объявления чрезвычайной ситуации либо при введении иных ограничительных мероприятий, работник может быть временно переведен по инициативе работодателя на дистанционную работу до отмены вышеуказанных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такого перевода (но не позднее дня прекращения обстоятельства (случая), послужившего основанием для принятия работодателем решения о временном переводе работника на дистанционную работу) работодатель обязан предоставить работнику прежнюю работу, предусмотренную трудовым договором, а работник обязан приступить к ее выполнению.".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газете "Эркин Тоо" от 27 декабря 2022 года № 113 (3448)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ноября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0l6ztdimeolznb8_5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dalil.kg/document/112479</w:t>
      </w:r>
    </w:hyperlink>
  </w:p>
  <w:p>
    <w:pPr>
      <w:spacing w:after="0" w:before="40"/>
      <w:jc w:val="center"/>
    </w:pPr>
    <w:hyperlink w:history="1" r:id="rIdnrynaqdyvdbhxh1wm3y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gwf6xcfdcnxhwvetmaq" Type="http://schemas.openxmlformats.org/officeDocument/2006/relationships/hyperlink" Target="https://dalil.kg/document/230021009" TargetMode="External"/><Relationship Id="rIdg6kr2njkfzcnjkezl-xc7" Type="http://schemas.openxmlformats.org/officeDocument/2006/relationships/hyperlink" Target="https://dalil.kg/document/112479" TargetMode="External"/><Relationship Id="rIdco2kh57s4bf3g_iix4bwd" Type="http://schemas.openxmlformats.org/officeDocument/2006/relationships/hyperlink" Target="https://dalil.kg/document/112479#st_54" TargetMode="External"/><Relationship Id="rIdmrwgrkdplxagw5kjtbikw" Type="http://schemas.openxmlformats.org/officeDocument/2006/relationships/hyperlink" Target="https://dalil.kg/document/112479#st_58" TargetMode="External"/><Relationship Id="rId3wr_pxw-9ea_pbovejmu4" Type="http://schemas.openxmlformats.org/officeDocument/2006/relationships/hyperlink" Target="https://dalil.kg/document/112479" TargetMode="External"/><Relationship Id="rId3gckazg7oq1qmsjmkhslb" Type="http://schemas.openxmlformats.org/officeDocument/2006/relationships/hyperlink" Target="https://dalil.kg/document/112479#g_32_1" TargetMode="External"/><Relationship Id="rIdiuoltg3x9sfgni372wmrr" Type="http://schemas.openxmlformats.org/officeDocument/2006/relationships/hyperlink" Target="https://dalil.kg/document/112479#g_32_1" TargetMode="External"/><Relationship Id="rIdgeyxxyvzmiiskstfthbfr" Type="http://schemas.openxmlformats.org/officeDocument/2006/relationships/hyperlink" Target="https://dalil.kg/document/112479#st_360_1" TargetMode="External"/><Relationship Id="rIdfxy4tf9h6m2cgww-xq4th" Type="http://schemas.openxmlformats.org/officeDocument/2006/relationships/hyperlink" Target="https://dalil.kg/document/112479#st_360_2" TargetMode="External"/><Relationship Id="rIdbjertqsh_defkzoodnxpf" Type="http://schemas.openxmlformats.org/officeDocument/2006/relationships/hyperlink" Target="https://dalil.kg/document/112479#st_360_3" TargetMode="External"/><Relationship Id="rId3i0ltldyd5wwoiegwweuy" Type="http://schemas.openxmlformats.org/officeDocument/2006/relationships/hyperlink" Target="https://dalil.kg/document/112479#st_360_4" TargetMode="External"/><Relationship Id="rId3rvlk9vvtuq8yhxr1udh_" Type="http://schemas.openxmlformats.org/officeDocument/2006/relationships/hyperlink" Target="https://dalil.kg/document/112479#st_360_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0l6ztdimeolznb8_5qb" Type="http://schemas.openxmlformats.org/officeDocument/2006/relationships/hyperlink" Target="https://dalil.kg/document/112479" TargetMode="External"/><Relationship Id="rIdnrynaqdyvdbhxh1wm3y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2026-09-23T15:27:12.630Z</dcterms:created>
  <dcterms:modified xsi:type="dcterms:W3CDTF">2026-09-23T15:27:12.630Z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