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23 марта 2023 года № 69</w:t>
      </w:r>
    </w:p>
    <w:p>
      <w:pPr>
        <w:spacing w:after="400" w:before="400"/>
        <w:jc w:val="center"/>
      </w:pPr>
      <w:r>
        <w:rPr>
          <w:rFonts w:ascii="Arial" w:cs="Arial" w:eastAsia="Arial" w:hAnsi="Arial"/>
          <w:b/>
          <w:bCs/>
          <w:sz w:val="28"/>
          <w:szCs w:val="28"/>
        </w:rPr>
        <w:t xml:space="preserve">Патентный закон</w:t>
      </w:r>
    </w:p>
    <w:p>
      <w:pPr>
        <w:spacing w:after="400" w:before="4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Патентное законодательство</w:t>
      </w:r>
    </w:p>
    <w:p>
      <w:pPr>
        <w:spacing w:after="60"/>
        <w:ind w:firstLine="567"/>
        <w:jc w:val="both"/>
      </w:pPr>
      <w:r>
        <w:rPr>
          <w:rFonts w:ascii="Arial" w:cs="Arial" w:eastAsia="Arial" w:hAnsi="Arial"/>
          <w:sz w:val="24"/>
          <w:szCs w:val="24"/>
        </w:rPr>
        <w:t xml:space="preserve">1. Настоящим Законом в соответствии с </w:t>
      </w:r>
      <w:hyperlink w:history="1" r:id="rIdoo9_lj_ojdwp2s43wocsx">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Гражданским </w:t>
      </w:r>
      <w:hyperlink w:history="1" r:id="rIdlkvk9bqc3umkvfo5s7stq">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регулируются имущественные, а также связанные с ними личные неимущественные отношения, возникающие на территории Кыргызской Республики в связи с созданием, правовой охраной и использованием изобретений, полезных моделей и промышленных образцов.</w:t>
      </w:r>
    </w:p>
    <w:p>
      <w:pPr>
        <w:spacing w:after="60"/>
        <w:ind w:firstLine="567"/>
        <w:jc w:val="both"/>
      </w:pPr>
      <w:r>
        <w:rPr>
          <w:rFonts w:ascii="Arial" w:cs="Arial" w:eastAsia="Arial" w:hAnsi="Arial"/>
          <w:sz w:val="24"/>
          <w:szCs w:val="24"/>
        </w:rPr>
        <w:t xml:space="preserve">2. Правовая охрана изобретений, полезных моделей и промышленных образцов, признанных государством секретными, регулируется законодательством Кыргызской Республики о секретных изобретениях.</w:t>
      </w:r>
    </w:p>
    <w:p>
      <w:pPr>
        <w:spacing w:after="60"/>
        <w:ind w:firstLine="567"/>
        <w:jc w:val="both"/>
      </w:pPr>
      <w:r>
        <w:rPr>
          <w:rFonts w:ascii="Arial" w:cs="Arial" w:eastAsia="Arial" w:hAnsi="Arial"/>
          <w:sz w:val="24"/>
          <w:szCs w:val="24"/>
        </w:rPr>
        <w:t xml:space="preserve">Отношения, возникающие в связи с созданием работником изобретения, полезной модели, промышленного образца при выполнении им своих служебных обязанностей или полученного от работодателя конкретного задания, регулируются законодательством Кыргызской Республики о служебных изобретениях, служебных полезных моделях, служебных промышленных образцах.</w:t>
      </w:r>
    </w:p>
    <w:p>
      <w:pPr>
        <w:spacing w:after="60"/>
        <w:ind w:firstLine="567"/>
        <w:jc w:val="both"/>
      </w:pPr>
      <w:r>
        <w:rPr>
          <w:rFonts w:ascii="Arial" w:cs="Arial" w:eastAsia="Arial" w:hAnsi="Arial"/>
          <w:sz w:val="24"/>
          <w:szCs w:val="24"/>
        </w:rPr>
        <w:t xml:space="preserve">3. Если международным договором, вступившим в силу в соответствии с законодательством Кыргызской Республики, предусмотрены иные правила, чем те, которые содержатся в настоящем Законе, то применяются правила международного договора.</w:t>
      </w:r>
    </w:p>
    <w:p>
      <w:pPr>
        <w:spacing w:after="60"/>
        <w:ind w:firstLine="567"/>
        <w:jc w:val="both"/>
      </w:pPr>
      <w:r>
        <w:rPr>
          <w:rFonts w:ascii="Arial" w:cs="Arial" w:eastAsia="Arial" w:hAnsi="Arial"/>
          <w:sz w:val="24"/>
          <w:szCs w:val="24"/>
        </w:rPr>
        <w:t xml:space="preserve">4. На основе и во исполнение настоящего Закона могут приниматься нормативные правовые акты Кабинета Министров Кыргызской Республики, а также акты уполномоченного государственного органа Кыргызской Республики в области интеллектуальной собственности.</w:t>
      </w:r>
    </w:p>
    <w:p>
      <w:pPr>
        <w:spacing w:after="60" w:before="200"/>
        <w:ind w:firstLine="567"/>
        <w:jc w:val="both"/>
      </w:pPr>
      <w:r>
        <w:rPr>
          <w:rFonts w:ascii="Arial" w:cs="Arial" w:eastAsia="Arial" w:hAnsi="Arial"/>
          <w:b/>
          <w:bCs/>
          <w:sz w:val="24"/>
          <w:szCs w:val="24"/>
        </w:rPr>
        <w:t xml:space="preserve">Статья 2. Основные понятия, используемые в настоящем Законе</w:t>
      </w:r>
    </w:p>
    <w:p>
      <w:pPr>
        <w:spacing w:after="60"/>
        <w:ind w:firstLine="567"/>
        <w:jc w:val="both"/>
      </w:pPr>
      <w:r>
        <w:rPr>
          <w:rFonts w:ascii="Arial" w:cs="Arial" w:eastAsia="Arial" w:hAnsi="Arial"/>
          <w:sz w:val="24"/>
          <w:szCs w:val="24"/>
        </w:rPr>
        <w:t xml:space="preserve">В настоящем Законе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владелец патента</w:t>
      </w:r>
      <w:r>
        <w:rPr>
          <w:rFonts w:ascii="Arial" w:cs="Arial" w:eastAsia="Arial" w:hAnsi="Arial"/>
          <w:sz w:val="24"/>
          <w:szCs w:val="24"/>
        </w:rPr>
        <w:t xml:space="preserve"> - лицо, на имя которого выдан патент на изобретение или полезную модель, или промышленный образец;</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ведение дел с уполномоченным государственным органом</w:t>
      </w:r>
      <w:r>
        <w:rPr>
          <w:rFonts w:ascii="Arial" w:cs="Arial" w:eastAsia="Arial" w:hAnsi="Arial"/>
          <w:sz w:val="24"/>
          <w:szCs w:val="24"/>
        </w:rPr>
        <w:t xml:space="preserve"> - подача заявки на изобретение, полезную модель или промышленный образец, ходатайств, ведение переписки по заявке, а также выполнение предусмотренных настоящим Законом действий по приобретению и распоряжению правами;</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дата</w:t>
      </w:r>
      <w:r>
        <w:rPr>
          <w:rFonts w:ascii="Arial" w:cs="Arial" w:eastAsia="Arial" w:hAnsi="Arial"/>
          <w:sz w:val="24"/>
          <w:szCs w:val="24"/>
        </w:rPr>
        <w:t xml:space="preserve"> - день, месяц, год;</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Евразийская патентная конвенция</w:t>
      </w:r>
      <w:r>
        <w:rPr>
          <w:rFonts w:ascii="Arial" w:cs="Arial" w:eastAsia="Arial" w:hAnsi="Arial"/>
          <w:sz w:val="24"/>
          <w:szCs w:val="24"/>
        </w:rPr>
        <w:t xml:space="preserve"> - Евразийская патентная </w:t>
      </w:r>
      <w:hyperlink w:history="1" r:id="rIdrsj6iejkzrycw-tt0ioz2">
        <w:r>
          <w:rPr>
            <w:rFonts w:ascii="Arial" w:cs="Arial" w:eastAsia="Arial" w:hAnsi="Arial"/>
            <w:color w:val="1D4ED8"/>
            <w:sz w:val="24"/>
            <w:szCs w:val="24"/>
            <w:u w:val="single"/>
          </w:rPr>
          <w:t xml:space="preserve">конвенция</w:t>
        </w:r>
      </w:hyperlink>
      <w:r>
        <w:rPr>
          <w:rFonts w:ascii="Arial" w:cs="Arial" w:eastAsia="Arial" w:hAnsi="Arial"/>
          <w:sz w:val="24"/>
          <w:szCs w:val="24"/>
        </w:rPr>
        <w:t xml:space="preserve"> от 9 сентября 1994 года;</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евразийская заявка</w:t>
      </w:r>
      <w:r>
        <w:rPr>
          <w:rFonts w:ascii="Arial" w:cs="Arial" w:eastAsia="Arial" w:hAnsi="Arial"/>
          <w:sz w:val="24"/>
          <w:szCs w:val="24"/>
        </w:rPr>
        <w:t xml:space="preserve"> - заявка на получение евразийского патента на изобретение, представленная согласно </w:t>
      </w:r>
      <w:hyperlink w:history="1" r:id="rIdj_roatzjrgi9fx942opik">
        <w:r>
          <w:rPr>
            <w:rFonts w:ascii="Arial" w:cs="Arial" w:eastAsia="Arial" w:hAnsi="Arial"/>
            <w:color w:val="1D4ED8"/>
            <w:sz w:val="24"/>
            <w:szCs w:val="24"/>
            <w:u w:val="single"/>
          </w:rPr>
          <w:t xml:space="preserve">статье 15</w:t>
        </w:r>
      </w:hyperlink>
      <w:r>
        <w:rPr>
          <w:rFonts w:ascii="Arial" w:cs="Arial" w:eastAsia="Arial" w:hAnsi="Arial"/>
          <w:sz w:val="24"/>
          <w:szCs w:val="24"/>
        </w:rPr>
        <w:t xml:space="preserve"> (1) Евразийской патентной конвенции, и заявка на получение евразийского патента на промышленный образец согласно статье 13 Протокола об охране промышленных образцов к евразийской патентной конвенции от 9 сентября 1994 года;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заявитель</w:t>
      </w:r>
      <w:r>
        <w:rPr>
          <w:rFonts w:ascii="Arial" w:cs="Arial" w:eastAsia="Arial" w:hAnsi="Arial"/>
          <w:sz w:val="24"/>
          <w:szCs w:val="24"/>
        </w:rPr>
        <w:t xml:space="preserve"> - физическое или юридическое лицо, на имя которого испрашивается патент на изобретение, полезную модель или промышленный образец;</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заявка</w:t>
      </w:r>
      <w:r>
        <w:rPr>
          <w:rFonts w:ascii="Arial" w:cs="Arial" w:eastAsia="Arial" w:hAnsi="Arial"/>
          <w:sz w:val="24"/>
          <w:szCs w:val="24"/>
        </w:rPr>
        <w:t xml:space="preserve"> - заявка на получение патента на изобретение, полезную модель или промышленный образец;</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исключительное право</w:t>
      </w:r>
      <w:r>
        <w:rPr>
          <w:rFonts w:ascii="Arial" w:cs="Arial" w:eastAsia="Arial" w:hAnsi="Arial"/>
          <w:sz w:val="24"/>
          <w:szCs w:val="24"/>
        </w:rPr>
        <w:t xml:space="preserve"> - имущественные права владельца патента на использование патента на изобретение, полезную модель, промышленный образец по своему усмотрению любым непротиворечащим законодательству способом;</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международная заявка</w:t>
      </w:r>
      <w:r>
        <w:rPr>
          <w:rFonts w:ascii="Arial" w:cs="Arial" w:eastAsia="Arial" w:hAnsi="Arial"/>
          <w:sz w:val="24"/>
          <w:szCs w:val="24"/>
        </w:rPr>
        <w:t xml:space="preserve"> - заявка, поданная согласно Договору о патентной кооперации (РСТ) с соблюдением правил, предусмотренных статьей 22 вышеуказанного договора;</w:t>
      </w:r>
    </w:p>
    <w:p>
      <w:pPr>
        <w:spacing w:after="60"/>
        <w:ind w:firstLine="567"/>
        <w:jc w:val="both"/>
      </w:pPr>
      <w:r>
        <w:rPr>
          <w:rFonts w:ascii="Arial" w:cs="Arial" w:eastAsia="Arial" w:hAnsi="Arial"/>
          <w:sz w:val="24"/>
          <w:szCs w:val="24"/>
        </w:rPr>
        <w:t xml:space="preserve">10) </w:t>
      </w:r>
      <w:r>
        <w:rPr>
          <w:rFonts w:ascii="Arial" w:cs="Arial" w:eastAsia="Arial" w:hAnsi="Arial"/>
          <w:b/>
          <w:bCs/>
          <w:sz w:val="24"/>
          <w:szCs w:val="24"/>
        </w:rPr>
        <w:t xml:space="preserve">Парижская конвенция</w:t>
      </w:r>
      <w:r>
        <w:rPr>
          <w:rFonts w:ascii="Arial" w:cs="Arial" w:eastAsia="Arial" w:hAnsi="Arial"/>
          <w:sz w:val="24"/>
          <w:szCs w:val="24"/>
        </w:rPr>
        <w:t xml:space="preserve"> - Парижская конвенция по охране промышленной собственности от 20 марта 1883 года;</w:t>
      </w:r>
    </w:p>
    <w:p>
      <w:pPr>
        <w:spacing w:after="60"/>
        <w:ind w:firstLine="567"/>
        <w:jc w:val="both"/>
      </w:pPr>
      <w:r>
        <w:rPr>
          <w:rFonts w:ascii="Arial" w:cs="Arial" w:eastAsia="Arial" w:hAnsi="Arial"/>
          <w:sz w:val="24"/>
          <w:szCs w:val="24"/>
        </w:rPr>
        <w:t xml:space="preserve">11) </w:t>
      </w:r>
      <w:r>
        <w:rPr>
          <w:rFonts w:ascii="Arial" w:cs="Arial" w:eastAsia="Arial" w:hAnsi="Arial"/>
          <w:b/>
          <w:bCs/>
          <w:sz w:val="24"/>
          <w:szCs w:val="24"/>
        </w:rPr>
        <w:t xml:space="preserve">патентный поверенный</w:t>
      </w:r>
      <w:r>
        <w:rPr>
          <w:rFonts w:ascii="Arial" w:cs="Arial" w:eastAsia="Arial" w:hAnsi="Arial"/>
          <w:sz w:val="24"/>
          <w:szCs w:val="24"/>
        </w:rPr>
        <w:t xml:space="preserve"> - физическое лицо, аттестованное и зарегистрированное в установленном порядке в Государственном реестре патентных поверенных Кыргызской Республики согласно законодательству Кыргызской Республики о патентных поверенных;</w:t>
      </w:r>
    </w:p>
    <w:p>
      <w:pPr>
        <w:spacing w:after="60"/>
        <w:ind w:firstLine="567"/>
        <w:jc w:val="both"/>
      </w:pPr>
      <w:r>
        <w:rPr>
          <w:rFonts w:ascii="Arial" w:cs="Arial" w:eastAsia="Arial" w:hAnsi="Arial"/>
          <w:sz w:val="24"/>
          <w:szCs w:val="24"/>
        </w:rPr>
        <w:t xml:space="preserve">12) </w:t>
      </w:r>
      <w:r>
        <w:rPr>
          <w:rFonts w:ascii="Arial" w:cs="Arial" w:eastAsia="Arial" w:hAnsi="Arial"/>
          <w:b/>
          <w:bCs/>
          <w:sz w:val="24"/>
          <w:szCs w:val="24"/>
        </w:rPr>
        <w:t xml:space="preserve">представитель</w:t>
      </w:r>
      <w:r>
        <w:rPr>
          <w:rFonts w:ascii="Arial" w:cs="Arial" w:eastAsia="Arial" w:hAnsi="Arial"/>
          <w:sz w:val="24"/>
          <w:szCs w:val="24"/>
        </w:rPr>
        <w:t xml:space="preserve"> - физическое лицо, уполномоченное представлять интересы и права заявителя, владельца патента или иного заинтересованного лица в уполномоченном государственном органе в области интеллектуальной собственности;</w:t>
      </w:r>
    </w:p>
    <w:p>
      <w:pPr>
        <w:spacing w:after="60"/>
        <w:ind w:firstLine="567"/>
        <w:jc w:val="both"/>
      </w:pPr>
      <w:r>
        <w:rPr>
          <w:rFonts w:ascii="Arial" w:cs="Arial" w:eastAsia="Arial" w:hAnsi="Arial"/>
          <w:sz w:val="24"/>
          <w:szCs w:val="24"/>
        </w:rPr>
        <w:t xml:space="preserve">13) </w:t>
      </w:r>
      <w:r>
        <w:rPr>
          <w:rFonts w:ascii="Arial" w:cs="Arial" w:eastAsia="Arial" w:hAnsi="Arial"/>
          <w:b/>
          <w:bCs/>
          <w:sz w:val="24"/>
          <w:szCs w:val="24"/>
        </w:rPr>
        <w:t xml:space="preserve">РСТ (Patent Cooperation Treaty)</w:t>
      </w:r>
      <w:r>
        <w:rPr>
          <w:rFonts w:ascii="Arial" w:cs="Arial" w:eastAsia="Arial" w:hAnsi="Arial"/>
          <w:sz w:val="24"/>
          <w:szCs w:val="24"/>
        </w:rPr>
        <w:t xml:space="preserve"> - Договор о патентной кооперации (РСТ) от 19 июня 1970 года;</w:t>
      </w:r>
    </w:p>
    <w:p>
      <w:pPr>
        <w:spacing w:after="60"/>
        <w:ind w:firstLine="567"/>
        <w:jc w:val="both"/>
      </w:pPr>
      <w:r>
        <w:rPr>
          <w:rFonts w:ascii="Arial" w:cs="Arial" w:eastAsia="Arial" w:hAnsi="Arial"/>
          <w:sz w:val="24"/>
          <w:szCs w:val="24"/>
        </w:rPr>
        <w:t xml:space="preserve">14) </w:t>
      </w:r>
      <w:r>
        <w:rPr>
          <w:rFonts w:ascii="Arial" w:cs="Arial" w:eastAsia="Arial" w:hAnsi="Arial"/>
          <w:b/>
          <w:bCs/>
          <w:sz w:val="24"/>
          <w:szCs w:val="24"/>
        </w:rPr>
        <w:t xml:space="preserve">согласие/разрешение</w:t>
      </w:r>
      <w:r>
        <w:rPr>
          <w:rFonts w:ascii="Arial" w:cs="Arial" w:eastAsia="Arial" w:hAnsi="Arial"/>
          <w:sz w:val="24"/>
          <w:szCs w:val="24"/>
        </w:rPr>
        <w:t xml:space="preserve"> - письменная сделка, совершаемая правообладателем или уполномоченным им лицом, позволяющая третьим лицам правомерно использовать патент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юридически значимые действия</w:t>
      </w:r>
      <w:r>
        <w:rPr>
          <w:rFonts w:ascii="Arial" w:cs="Arial" w:eastAsia="Arial" w:hAnsi="Arial"/>
          <w:sz w:val="24"/>
          <w:szCs w:val="24"/>
        </w:rPr>
        <w:t xml:space="preserve"> - действия за подачу заявки на выдачу патента на изобретение, полезную модель, промышленный образец, проведение экспертизы, внесение исправлений, дополнений и уточнений, продление срока ответа на запрос, подачу возражения, восстановление пропущенного срока, регистрацию, публикацию, выдачу свидетельства и его дубликата, поддержание патента на изобретение, полезную модель в силе, продление патента на промышленный образец, проведение досрочной экспертизы, внесение по инициативе заявителя изменений в материалы заявки, подача заявки на регистрацию договора о распоряжении исключительным правом на результат интеллектуальной деятельности, восстановление истекшего срока действия и иные действия, влекущие для совершившего их лица последствия в соответствии с настоящим Законом.</w:t>
      </w:r>
    </w:p>
    <w:p>
      <w:pPr>
        <w:spacing w:after="60" w:before="200"/>
        <w:ind w:firstLine="567"/>
        <w:jc w:val="both"/>
      </w:pPr>
      <w:r>
        <w:rPr>
          <w:rFonts w:ascii="Arial" w:cs="Arial" w:eastAsia="Arial" w:hAnsi="Arial"/>
          <w:b/>
          <w:bCs/>
          <w:sz w:val="24"/>
          <w:szCs w:val="24"/>
        </w:rPr>
        <w:t xml:space="preserve">Статья 3. Уполномоченный государственный орган Кыргызской Республики в области интеллектуальной собственности</w:t>
      </w:r>
    </w:p>
    <w:p>
      <w:pPr>
        <w:spacing w:after="60"/>
        <w:ind w:firstLine="567"/>
        <w:jc w:val="both"/>
      </w:pPr>
      <w:r>
        <w:rPr>
          <w:rFonts w:ascii="Arial" w:cs="Arial" w:eastAsia="Arial" w:hAnsi="Arial"/>
          <w:sz w:val="24"/>
          <w:szCs w:val="24"/>
        </w:rPr>
        <w:t xml:space="preserve">1. Уполномоченный государственный орган Кыргызской Республики в области интеллектуальной собственности (далее - уполномоченный государственный орган) в соответствии с настоящим Законом осуществляет единую государственную политику в области предоставления правовой охраны изобретениям, полезным моделям, промышленным образцам, принимает заявки на изобретения, полезные модели и промышленные образцы, проводит их экспертизу, государственную регистрацию, выдает патенты, осуществляет официальную публикацию и другие функции в соответствии с положением, утверждаемым Кабинетом Министров Кыргызской Республики.</w:t>
      </w:r>
    </w:p>
    <w:p>
      <w:pPr>
        <w:spacing w:after="60"/>
        <w:ind w:firstLine="567"/>
        <w:jc w:val="both"/>
      </w:pPr>
      <w:r>
        <w:rPr>
          <w:rFonts w:ascii="Arial" w:cs="Arial" w:eastAsia="Arial" w:hAnsi="Arial"/>
          <w:sz w:val="24"/>
          <w:szCs w:val="24"/>
        </w:rPr>
        <w:t xml:space="preserve">2. Уполномоченный государственный орган осуществляет руководство патентным фондом, обеспечивает его хранение и комплектование путем обмена с международными организациями и зарубежными патентными ведомствами.</w:t>
      </w:r>
    </w:p>
    <w:p>
      <w:pPr>
        <w:spacing w:after="60"/>
        <w:ind w:firstLine="567"/>
        <w:jc w:val="both"/>
      </w:pPr>
      <w:r>
        <w:rPr>
          <w:rFonts w:ascii="Arial" w:cs="Arial" w:eastAsia="Arial" w:hAnsi="Arial"/>
          <w:sz w:val="24"/>
          <w:szCs w:val="24"/>
        </w:rPr>
        <w:t xml:space="preserve">3. При уполномоченном государственном органе создается Апелляционный совет, который является обязательным первичным органом по рассмотрению споров, возникающих в связи с созданием, правовой охраной и использованием изобретений, полезных моделей и промышленных образцов, в соответствии с его компетенцией. Порядок рассмотрения возражений Апелляционным советом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4. В целях стимулирования научно-технического развития, укрепления интеллектуального потенциала Кыргызской Республики, содействия развитию технического и художественного творчества, а также создания и использования изобретений, полезных моделей и промышленных образцов при уполномоченном государственном органе создается Государственный фонд интеллектуальной собственности Кыргызской Республики (далее - Государственный фонд).</w:t>
      </w:r>
    </w:p>
    <w:p>
      <w:pPr>
        <w:spacing w:after="60"/>
        <w:ind w:firstLine="567"/>
        <w:jc w:val="both"/>
      </w:pPr>
      <w:r>
        <w:rPr>
          <w:rFonts w:ascii="Arial" w:cs="Arial" w:eastAsia="Arial" w:hAnsi="Arial"/>
          <w:sz w:val="24"/>
          <w:szCs w:val="24"/>
        </w:rPr>
        <w:t xml:space="preserve">5. Государственный фонд вправе от имени государства приобретать права владельца патента на запатентованные изобретения, полезные модели и промышленные образцы в целях дальнейшего их внедрения и использования в интересах государства.</w:t>
      </w:r>
    </w:p>
    <w:p>
      <w:pPr>
        <w:spacing w:after="60"/>
        <w:ind w:firstLine="567"/>
        <w:jc w:val="both"/>
      </w:pPr>
      <w:r>
        <w:rPr>
          <w:rFonts w:ascii="Arial" w:cs="Arial" w:eastAsia="Arial" w:hAnsi="Arial"/>
          <w:sz w:val="24"/>
          <w:szCs w:val="24"/>
        </w:rPr>
        <w:t xml:space="preserve">6. Государственный фонд осуществляет свою деятельность в соответствии с положением, утвержденным Кабинетом Министров Кыргызской Республики.</w:t>
      </w:r>
    </w:p>
    <w:p>
      <w:pPr>
        <w:spacing w:after="60" w:before="200"/>
        <w:ind w:firstLine="567"/>
        <w:jc w:val="both"/>
      </w:pPr>
      <w:r>
        <w:rPr>
          <w:rFonts w:ascii="Arial" w:cs="Arial" w:eastAsia="Arial" w:hAnsi="Arial"/>
          <w:b/>
          <w:bCs/>
          <w:sz w:val="24"/>
          <w:szCs w:val="24"/>
        </w:rPr>
        <w:t xml:space="preserve">Статья 4. Патентная пошлина</w:t>
      </w:r>
    </w:p>
    <w:p>
      <w:pPr>
        <w:spacing w:after="60"/>
        <w:ind w:firstLine="567"/>
        <w:jc w:val="both"/>
      </w:pPr>
      <w:r>
        <w:rPr>
          <w:rFonts w:ascii="Arial" w:cs="Arial" w:eastAsia="Arial" w:hAnsi="Arial"/>
          <w:sz w:val="24"/>
          <w:szCs w:val="24"/>
        </w:rPr>
        <w:t xml:space="preserve">1. За подачу заявки на выдачу патентов на изобретения, полезные модели и промышленные образцы, проведение экспертизы и выдачу патентов на изобретения, полезные модели и промышленные образцы, поддержание их в силе, продление срока их действия, а также совершение иных юридически значимых действий взимается патентная пошлина (далее - пошлина).</w:t>
      </w:r>
    </w:p>
    <w:p>
      <w:pPr>
        <w:spacing w:after="60"/>
        <w:ind w:firstLine="567"/>
        <w:jc w:val="both"/>
      </w:pPr>
      <w:r>
        <w:rPr>
          <w:rFonts w:ascii="Arial" w:cs="Arial" w:eastAsia="Arial" w:hAnsi="Arial"/>
          <w:sz w:val="24"/>
          <w:szCs w:val="24"/>
        </w:rPr>
        <w:t xml:space="preserve">2. Перечень действий, за совершение которых взимается пошлина, размер и сроки уплаты пошлины, а также основания освобождения от ее уплаты, уменьшения размера или возврата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Пошлина уплачивается в республиканский бюджет заявителем, владельцем патента или по соглашению с ними любыми физическими или юридическими лицами.</w:t>
      </w:r>
    </w:p>
    <w:p>
      <w:pPr>
        <w:spacing w:after="60" w:before="200"/>
        <w:ind w:firstLine="567"/>
        <w:jc w:val="both"/>
      </w:pPr>
      <w:r>
        <w:rPr>
          <w:rFonts w:ascii="Arial" w:cs="Arial" w:eastAsia="Arial" w:hAnsi="Arial"/>
          <w:b/>
          <w:bCs/>
          <w:sz w:val="24"/>
          <w:szCs w:val="24"/>
        </w:rPr>
        <w:t xml:space="preserve">Статья 5. Исчисление и приостановление сроков юридически значимых действий</w:t>
      </w:r>
    </w:p>
    <w:p>
      <w:pPr>
        <w:spacing w:after="60"/>
        <w:ind w:firstLine="567"/>
        <w:jc w:val="both"/>
      </w:pPr>
      <w:r>
        <w:rPr>
          <w:rFonts w:ascii="Arial" w:cs="Arial" w:eastAsia="Arial" w:hAnsi="Arial"/>
          <w:sz w:val="24"/>
          <w:szCs w:val="24"/>
        </w:rPr>
        <w:t xml:space="preserve">1. Установленные настоящим Законом сроки совершения юридически значимых действий исчисляются в соответствии с правилами исчисления сроков, установленных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2. Сроки совершения уполномоченным государственным органом юридически значимых действий, установленные настоящим Законом, приостанавливаются:</w:t>
      </w:r>
    </w:p>
    <w:p>
      <w:pPr>
        <w:spacing w:after="60"/>
        <w:ind w:firstLine="567"/>
        <w:jc w:val="both"/>
      </w:pPr>
      <w:r>
        <w:rPr>
          <w:rFonts w:ascii="Arial" w:cs="Arial" w:eastAsia="Arial" w:hAnsi="Arial"/>
          <w:sz w:val="24"/>
          <w:szCs w:val="24"/>
        </w:rPr>
        <w:t xml:space="preserve">1) если совершению юридически значимого действия препятствовало чрезвычайное положение (стихийные бедствия, катастрофы, крупные аварии, эпидемии);</w:t>
      </w:r>
    </w:p>
    <w:p>
      <w:pPr>
        <w:spacing w:after="60"/>
        <w:ind w:firstLine="567"/>
        <w:jc w:val="both"/>
      </w:pPr>
      <w:r>
        <w:rPr>
          <w:rFonts w:ascii="Arial" w:cs="Arial" w:eastAsia="Arial" w:hAnsi="Arial"/>
          <w:sz w:val="24"/>
          <w:szCs w:val="24"/>
        </w:rPr>
        <w:t xml:space="preserve">2) до получения необходимых документов от заявителя, включая ответы на уведомления и запросы, подтверждающих уплату пошлины, за исключением случаев, когда настоящим Законом установлены иные последствия непредставления таких документов.</w:t>
      </w:r>
    </w:p>
    <w:p>
      <w:pPr>
        <w:spacing w:after="60"/>
        <w:ind w:firstLine="567"/>
        <w:jc w:val="both"/>
      </w:pPr>
      <w:r>
        <w:rPr>
          <w:rFonts w:ascii="Arial" w:cs="Arial" w:eastAsia="Arial" w:hAnsi="Arial"/>
          <w:sz w:val="24"/>
          <w:szCs w:val="24"/>
        </w:rPr>
        <w:t xml:space="preserve">3. О возникновении обстоятельств, указанных в части 2 настоящей статьи, уполномоченный государственный орган уведомляет заявителя, владельца патента или иное заинтересованное лицо.</w:t>
      </w:r>
    </w:p>
    <w:p>
      <w:pPr>
        <w:spacing w:after="60"/>
        <w:ind w:firstLine="567"/>
        <w:jc w:val="both"/>
      </w:pPr>
      <w:r>
        <w:rPr>
          <w:rFonts w:ascii="Arial" w:cs="Arial" w:eastAsia="Arial" w:hAnsi="Arial"/>
          <w:sz w:val="24"/>
          <w:szCs w:val="24"/>
        </w:rPr>
        <w:t xml:space="preserve">4. Приостановление срока начинается со дня, следующего за днем направления соответствующего уведомления.</w:t>
      </w:r>
    </w:p>
    <w:p>
      <w:pPr>
        <w:spacing w:after="60"/>
        <w:ind w:firstLine="567"/>
        <w:jc w:val="both"/>
      </w:pPr>
      <w:r>
        <w:rPr>
          <w:rFonts w:ascii="Arial" w:cs="Arial" w:eastAsia="Arial" w:hAnsi="Arial"/>
          <w:sz w:val="24"/>
          <w:szCs w:val="24"/>
        </w:rPr>
        <w:t xml:space="preserve">5. Течение срока продолжается со дня прекращения обстоятельства, послужившего основанием для его приостановления. Уведомление о начале продолжения срока направляется заявителю, владельцу патента или иному заинтересованному лицу в соответствии со </w:t>
      </w:r>
      <w:hyperlink w:history="1" r:id="rIdc1l4qrwhmn4glj9klc6ot">
        <w:r>
          <w:rPr>
            <w:rFonts w:ascii="Arial" w:cs="Arial" w:eastAsia="Arial" w:hAnsi="Arial"/>
            <w:color w:val="1D4ED8"/>
            <w:sz w:val="24"/>
            <w:szCs w:val="24"/>
            <w:u w:val="single"/>
          </w:rPr>
          <w:t xml:space="preserve">статьей 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В случаях, предусмотренных настоящим Законом, сроки для совершения юридически значимых действий заявителями, правообладателями или иными заинтересованными лицами могут быть восстановлены.</w:t>
      </w:r>
    </w:p>
    <w:p>
      <w:pPr>
        <w:spacing w:after="60"/>
        <w:ind w:firstLine="567"/>
        <w:jc w:val="both"/>
      </w:pPr>
      <w:r>
        <w:rPr>
          <w:rFonts w:ascii="Arial" w:cs="Arial" w:eastAsia="Arial" w:hAnsi="Arial"/>
          <w:sz w:val="24"/>
          <w:szCs w:val="24"/>
        </w:rPr>
        <w:t xml:space="preserve">Исчисление срока для совершения юридически значимых действий начинается с даты восстановления их срока.</w:t>
      </w:r>
    </w:p>
    <w:p>
      <w:pPr>
        <w:spacing w:after="60" w:before="200"/>
        <w:ind w:firstLine="567"/>
        <w:jc w:val="both"/>
      </w:pPr>
      <w:r>
        <w:rPr>
          <w:rFonts w:ascii="Arial" w:cs="Arial" w:eastAsia="Arial" w:hAnsi="Arial"/>
          <w:b/>
          <w:bCs/>
          <w:sz w:val="24"/>
          <w:szCs w:val="24"/>
        </w:rPr>
        <w:t xml:space="preserve">Статья 6. Порядок и сроки направления уведомлений, запросов и решений уполномоченного государственного органа</w:t>
      </w:r>
    </w:p>
    <w:p>
      <w:pPr>
        <w:spacing w:after="60"/>
        <w:ind w:firstLine="567"/>
        <w:jc w:val="both"/>
      </w:pPr>
      <w:r>
        <w:rPr>
          <w:rFonts w:ascii="Arial" w:cs="Arial" w:eastAsia="Arial" w:hAnsi="Arial"/>
          <w:sz w:val="24"/>
          <w:szCs w:val="24"/>
        </w:rPr>
        <w:t xml:space="preserve">1. Предусмотренные настоящим Законом уведомления, запросы, решения уполномоченного государственного органа направляются заявителю, владельцу патента, иному заинтересованному лицу по почте или электронной почте, или иным способом.</w:t>
      </w:r>
    </w:p>
    <w:p>
      <w:pPr>
        <w:spacing w:after="60"/>
        <w:ind w:firstLine="567"/>
        <w:jc w:val="both"/>
      </w:pPr>
      <w:r>
        <w:rPr>
          <w:rFonts w:ascii="Arial" w:cs="Arial" w:eastAsia="Arial" w:hAnsi="Arial"/>
          <w:sz w:val="24"/>
          <w:szCs w:val="24"/>
        </w:rPr>
        <w:t xml:space="preserve">2. Срок отправки уведомлений, запросов и решений уполномоченного государственного органа составляет не более 3 рабочих дней после принятия этого решения.</w:t>
      </w:r>
    </w:p>
    <w:p>
      <w:pPr>
        <w:spacing w:after="60"/>
        <w:ind w:firstLine="567"/>
        <w:jc w:val="both"/>
      </w:pPr>
      <w:r>
        <w:rPr>
          <w:rFonts w:ascii="Arial" w:cs="Arial" w:eastAsia="Arial" w:hAnsi="Arial"/>
          <w:sz w:val="24"/>
          <w:szCs w:val="24"/>
        </w:rPr>
        <w:t xml:space="preserve">Заявитель, владелец патента, иное заинтересованное лицо могут собственнолично получить уведомление, запрос и решение в уполномоченном государственном органе.</w:t>
      </w:r>
    </w:p>
    <w:p>
      <w:pPr>
        <w:spacing w:after="60"/>
        <w:ind w:firstLine="567"/>
        <w:jc w:val="both"/>
      </w:pPr>
      <w:r>
        <w:rPr>
          <w:rFonts w:ascii="Arial" w:cs="Arial" w:eastAsia="Arial" w:hAnsi="Arial"/>
          <w:sz w:val="24"/>
          <w:szCs w:val="24"/>
        </w:rPr>
        <w:t xml:space="preserve">3. Любое уведомление, запрос и решение, которые уполномоченный государственный орган направляет по почте или электронной почте, или иным способом, указанные заявителем, владельцем патента, иным заинтересованным лицом, являются надлежаще доставленными с даты направления.</w:t>
      </w:r>
    </w:p>
    <w:p>
      <w:pPr>
        <w:spacing w:after="60" w:before="200"/>
        <w:ind w:firstLine="567"/>
        <w:jc w:val="both"/>
      </w:pPr>
      <w:r>
        <w:rPr>
          <w:rFonts w:ascii="Arial" w:cs="Arial" w:eastAsia="Arial" w:hAnsi="Arial"/>
          <w:b/>
          <w:bCs/>
          <w:sz w:val="24"/>
          <w:szCs w:val="24"/>
        </w:rPr>
        <w:t xml:space="preserve">Статья 7. Ведение дел с уполномоченным государственным органом и представительство</w:t>
      </w:r>
    </w:p>
    <w:p>
      <w:pPr>
        <w:spacing w:after="60"/>
        <w:ind w:firstLine="567"/>
        <w:jc w:val="both"/>
      </w:pPr>
      <w:r>
        <w:rPr>
          <w:rFonts w:ascii="Arial" w:cs="Arial" w:eastAsia="Arial" w:hAnsi="Arial"/>
          <w:sz w:val="24"/>
          <w:szCs w:val="24"/>
        </w:rPr>
        <w:t xml:space="preserve">1. Заявитель, владелец патента, иное заинтересованное лицо, являющееся гражданином Кыргызской Республики, постоянно проживающим на территории Кыргызской Республики, может вести дела, связанные с получением патента на изобретение, полезную модель, промышленный образец и иными юридически значимыми действиями:</w:t>
      </w:r>
    </w:p>
    <w:p>
      <w:pPr>
        <w:spacing w:after="60"/>
        <w:ind w:firstLine="567"/>
        <w:jc w:val="both"/>
      </w:pPr>
      <w:r>
        <w:rPr>
          <w:rFonts w:ascii="Arial" w:cs="Arial" w:eastAsia="Arial" w:hAnsi="Arial"/>
          <w:sz w:val="24"/>
          <w:szCs w:val="24"/>
        </w:rPr>
        <w:t xml:space="preserve">1) лично;</w:t>
      </w:r>
    </w:p>
    <w:p>
      <w:pPr>
        <w:spacing w:after="60"/>
        <w:ind w:firstLine="567"/>
        <w:jc w:val="both"/>
      </w:pPr>
      <w:r>
        <w:rPr>
          <w:rFonts w:ascii="Arial" w:cs="Arial" w:eastAsia="Arial" w:hAnsi="Arial"/>
          <w:sz w:val="24"/>
          <w:szCs w:val="24"/>
        </w:rPr>
        <w:t xml:space="preserve">2) через представителя;</w:t>
      </w:r>
    </w:p>
    <w:p>
      <w:pPr>
        <w:spacing w:after="60"/>
        <w:ind w:firstLine="567"/>
        <w:jc w:val="both"/>
      </w:pPr>
      <w:r>
        <w:rPr>
          <w:rFonts w:ascii="Arial" w:cs="Arial" w:eastAsia="Arial" w:hAnsi="Arial"/>
          <w:sz w:val="24"/>
          <w:szCs w:val="24"/>
        </w:rPr>
        <w:t xml:space="preserve">3) через патентного поверенного, зарегистрированного в уполномоченном государственном органе в соответствии с законодательством Кыргызской Республики о патентных поверенных.</w:t>
      </w:r>
    </w:p>
    <w:p>
      <w:pPr>
        <w:spacing w:after="60"/>
        <w:ind w:firstLine="567"/>
        <w:jc w:val="both"/>
      </w:pPr>
      <w:r>
        <w:rPr>
          <w:rFonts w:ascii="Arial" w:cs="Arial" w:eastAsia="Arial" w:hAnsi="Arial"/>
          <w:sz w:val="24"/>
          <w:szCs w:val="24"/>
        </w:rPr>
        <w:t xml:space="preserve">2. Иностранные физические или юридические лица либо их патентные поверенные, зарегистрированные в иностранных государствах, ведут дела, связанные с получением патентов, а также правовой охраной изобретения, полезной модели, промышленного образца, через патентных поверенных, зарегистрированных уполномоченным государственном органом в соответствии с законодательством Кыргызской Республики о патентных поверенных, за исключением процедур, связанных с установлением даты подачи заявки, уплаты пошлин, предоставлением копии предшествующей заявки в случае испрашивания конвенционного приоритета, предоставлением копии ранее поданной заявки, получением расписок и уведомлений уполномоченного государственного органа в отношении вышеназванных процедур, уплаты пошлины за поддержание патента в силе.</w:t>
      </w:r>
    </w:p>
    <w:p>
      <w:pPr>
        <w:spacing w:after="60"/>
        <w:ind w:firstLine="567"/>
        <w:jc w:val="both"/>
      </w:pPr>
      <w:r>
        <w:rPr>
          <w:rFonts w:ascii="Arial" w:cs="Arial" w:eastAsia="Arial" w:hAnsi="Arial"/>
          <w:sz w:val="24"/>
          <w:szCs w:val="24"/>
        </w:rPr>
        <w:t xml:space="preserve">3. Полномочия представителя или патентного поверенного удостоверяются доверенностью, оформляемой в соответствии с гражданским законодательством Кыргызской Республики.</w:t>
      </w:r>
    </w:p>
    <w:p>
      <w:pPr>
        <w:spacing w:after="60"/>
        <w:ind w:firstLine="567"/>
        <w:jc w:val="both"/>
      </w:pPr>
      <w:r>
        <w:rPr>
          <w:rFonts w:ascii="Arial" w:cs="Arial" w:eastAsia="Arial" w:hAnsi="Arial"/>
          <w:sz w:val="24"/>
          <w:szCs w:val="24"/>
        </w:rPr>
        <w:t xml:space="preserve">4. Иностранное физическое или юридическое лицо до назначения им своего патентного поверенного, зарегистрированного в уполномоченном государственном органе в соответствии с законодательством Кыргызской Республики о патентных поверенных, вправе письменно сообщить уполномоченному государственному органу почтовый адрес, который находится на территории Кыргызской Республики, или адрес электронной почты для переписки. В этом случае любое уведомление, запрос и решение, которые уполномоченный государственный орган отправляет на данный почтовый или электронный адрес, являются надлежаще доставленными.</w:t>
      </w:r>
    </w:p>
    <w:p>
      <w:pPr>
        <w:spacing w:after="60" w:before="200"/>
        <w:ind w:firstLine="567"/>
        <w:jc w:val="both"/>
      </w:pPr>
      <w:r>
        <w:rPr>
          <w:rFonts w:ascii="Arial" w:cs="Arial" w:eastAsia="Arial" w:hAnsi="Arial"/>
          <w:b/>
          <w:bCs/>
          <w:sz w:val="24"/>
          <w:szCs w:val="24"/>
        </w:rPr>
        <w:t xml:space="preserve">Статья 8. Правовая охрана изобретений, полезных моделей и промышленных образцов</w:t>
      </w:r>
    </w:p>
    <w:p>
      <w:pPr>
        <w:spacing w:after="60"/>
        <w:ind w:firstLine="567"/>
        <w:jc w:val="both"/>
      </w:pPr>
      <w:r>
        <w:rPr>
          <w:rFonts w:ascii="Arial" w:cs="Arial" w:eastAsia="Arial" w:hAnsi="Arial"/>
          <w:sz w:val="24"/>
          <w:szCs w:val="24"/>
        </w:rPr>
        <w:t xml:space="preserve">1. Права на изобретения, полезные модели и промышленные образцы регламентируются настоящим Законом и подтверждаются патентом, который удостоверяет приоритет, авторство и исключительное право владельца патента.</w:t>
      </w:r>
    </w:p>
    <w:p>
      <w:pPr>
        <w:spacing w:after="60"/>
        <w:ind w:firstLine="567"/>
        <w:jc w:val="both"/>
      </w:pPr>
      <w:r>
        <w:rPr>
          <w:rFonts w:ascii="Arial" w:cs="Arial" w:eastAsia="Arial" w:hAnsi="Arial"/>
          <w:sz w:val="24"/>
          <w:szCs w:val="24"/>
        </w:rPr>
        <w:t xml:space="preserve">2. Объем правовой охраны, предоставляемый патентом на изобретение, полезную модель, определяется их формулой.</w:t>
      </w:r>
    </w:p>
    <w:p>
      <w:pPr>
        <w:spacing w:after="60"/>
        <w:ind w:firstLine="567"/>
        <w:jc w:val="both"/>
      </w:pPr>
      <w:r>
        <w:rPr>
          <w:rFonts w:ascii="Arial" w:cs="Arial" w:eastAsia="Arial" w:hAnsi="Arial"/>
          <w:sz w:val="24"/>
          <w:szCs w:val="24"/>
        </w:rPr>
        <w:t xml:space="preserve">3. Объем правовой охраны, предоставляемый патентом на промышленный образец, определяется совокупностью его существенных признаков, представленных на изображениях изделия.</w:t>
      </w:r>
    </w:p>
    <w:p>
      <w:pPr>
        <w:spacing w:after="60" w:before="200"/>
        <w:ind w:firstLine="567"/>
        <w:jc w:val="both"/>
      </w:pPr>
      <w:r>
        <w:rPr>
          <w:rFonts w:ascii="Arial" w:cs="Arial" w:eastAsia="Arial" w:hAnsi="Arial"/>
          <w:b/>
          <w:bCs/>
          <w:sz w:val="24"/>
          <w:szCs w:val="24"/>
        </w:rPr>
        <w:t xml:space="preserve">Статья 9. Сроки действия патента</w:t>
      </w:r>
    </w:p>
    <w:p>
      <w:pPr>
        <w:spacing w:after="60"/>
        <w:ind w:firstLine="567"/>
        <w:jc w:val="both"/>
      </w:pPr>
      <w:r>
        <w:rPr>
          <w:rFonts w:ascii="Arial" w:cs="Arial" w:eastAsia="Arial" w:hAnsi="Arial"/>
          <w:sz w:val="24"/>
          <w:szCs w:val="24"/>
        </w:rPr>
        <w:t xml:space="preserve">1. Патент на изобретение действует в течение 20 лет, считая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2. Патент на полезную модель действует в течение 10 лет, считая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3. Патент на промышленный образец действует в течение 5 лет с даты подачи заявки в уполномоченный государственный орган.</w:t>
      </w:r>
    </w:p>
    <w:p>
      <w:pPr>
        <w:spacing w:after="60"/>
        <w:ind w:firstLine="567"/>
        <w:jc w:val="both"/>
      </w:pPr>
      <w:r>
        <w:rPr>
          <w:rFonts w:ascii="Arial" w:cs="Arial" w:eastAsia="Arial" w:hAnsi="Arial"/>
          <w:sz w:val="24"/>
          <w:szCs w:val="24"/>
        </w:rPr>
        <w:t xml:space="preserve">4. Срок действия патента на промышленный образец может продлеваться по ходатайству владельца патента каждый раз на 5 лет. При этом общий срок действия патента на промышленный образец не должен превышать 25 лет с даты подачи заявки на промышленный образец. По истечении срока действия патента по ходатайству владельца о продлении срока действия патента на промышленный образец ему представляется 6-месячный срок при условии уплаты дополнительной пошлины.</w:t>
      </w:r>
    </w:p>
    <w:p>
      <w:pPr>
        <w:spacing w:after="60"/>
        <w:ind w:firstLine="567"/>
        <w:jc w:val="both"/>
      </w:pPr>
      <w:r>
        <w:rPr>
          <w:rFonts w:ascii="Arial" w:cs="Arial" w:eastAsia="Arial" w:hAnsi="Arial"/>
          <w:sz w:val="24"/>
          <w:szCs w:val="24"/>
        </w:rPr>
        <w:t xml:space="preserve">Запись о продлении срока действия патента на промышленный образец вносится уполномоченным государственным органом в Государственный реестр промышленных образцов.</w:t>
      </w:r>
    </w:p>
    <w:p>
      <w:pPr>
        <w:spacing w:after="60" w:before="200"/>
        <w:ind w:firstLine="567"/>
        <w:jc w:val="both"/>
      </w:pPr>
      <w:r>
        <w:rPr>
          <w:rFonts w:ascii="Arial" w:cs="Arial" w:eastAsia="Arial" w:hAnsi="Arial"/>
          <w:b/>
          <w:bCs/>
          <w:sz w:val="24"/>
          <w:szCs w:val="24"/>
        </w:rPr>
        <w:t xml:space="preserve">Статья 10. Права иностранных физических и юридических лиц и лиц без гражданства</w:t>
      </w:r>
    </w:p>
    <w:p>
      <w:pPr>
        <w:spacing w:after="60"/>
        <w:ind w:firstLine="567"/>
        <w:jc w:val="both"/>
      </w:pPr>
      <w:r>
        <w:rPr>
          <w:rFonts w:ascii="Arial" w:cs="Arial" w:eastAsia="Arial" w:hAnsi="Arial"/>
          <w:sz w:val="24"/>
          <w:szCs w:val="24"/>
        </w:rPr>
        <w:t xml:space="preserve">1. Иностранные физические и юридические лица пользуются правами, предусмотренными настоящим Законом и иными нормативными правовыми актами в сфере правовой охраны изобретения, полезной модели, промышленного образца наравне с физическими и юридическими лицами Кыргызской Республики, а также в соответствии с вступившими в силу международными договорами, участницей которых является Кыргызская Республика, или на основе принципа взаимности.</w:t>
      </w:r>
    </w:p>
    <w:p>
      <w:pPr>
        <w:spacing w:after="60"/>
        <w:ind w:firstLine="567"/>
        <w:jc w:val="both"/>
      </w:pPr>
      <w:r>
        <w:rPr>
          <w:rFonts w:ascii="Arial" w:cs="Arial" w:eastAsia="Arial" w:hAnsi="Arial"/>
          <w:sz w:val="24"/>
          <w:szCs w:val="24"/>
        </w:rPr>
        <w:t xml:space="preserve">При этом обязанность доказывания наличия взаимности возлагается на лицо, желающее воспользоваться указанным принципом.</w:t>
      </w:r>
    </w:p>
    <w:p>
      <w:pPr>
        <w:spacing w:after="60"/>
        <w:ind w:firstLine="567"/>
        <w:jc w:val="both"/>
      </w:pPr>
      <w:r>
        <w:rPr>
          <w:rFonts w:ascii="Arial" w:cs="Arial" w:eastAsia="Arial" w:hAnsi="Arial"/>
          <w:sz w:val="24"/>
          <w:szCs w:val="24"/>
        </w:rPr>
        <w:t xml:space="preserve">2. Лица без гражданства, проживающие в Кыргызской Республике, пользуются правами, предусмотренными настоящим Законом и иными нормативными правовыми актами в сфере правовой охраны изобретения, полезной модели, промышленного образца, наравне с физическими и юридическими лицами Кыргызской Республики, если иное не следует из настоящего Закона и других актов законодательства Кыргызской Республики в сфере правового положения иностранных граждан в Кыргызской Республике.</w:t>
      </w:r>
    </w:p>
    <w:p>
      <w:pPr>
        <w:spacing w:after="200" w:before="200"/>
        <w:jc w:val="center"/>
      </w:pPr>
      <w:r>
        <w:rPr>
          <w:rFonts w:ascii="Arial" w:cs="Arial" w:eastAsia="Arial" w:hAnsi="Arial"/>
          <w:b/>
          <w:bCs/>
          <w:sz w:val="24"/>
          <w:szCs w:val="24"/>
        </w:rPr>
        <w:t xml:space="preserve">Глава 2. Условия патентоспособности изобретения, полезной модели, промышленного образца</w:t>
      </w:r>
    </w:p>
    <w:p>
      <w:pPr>
        <w:spacing w:after="60" w:before="200"/>
        <w:ind w:firstLine="567"/>
        <w:jc w:val="both"/>
      </w:pPr>
      <w:r>
        <w:rPr>
          <w:rFonts w:ascii="Arial" w:cs="Arial" w:eastAsia="Arial" w:hAnsi="Arial"/>
          <w:b/>
          <w:bCs/>
          <w:sz w:val="24"/>
          <w:szCs w:val="24"/>
        </w:rPr>
        <w:t xml:space="preserve">Статья 11. Условия патентоспособности изобретения</w:t>
      </w:r>
    </w:p>
    <w:p>
      <w:pPr>
        <w:spacing w:after="60"/>
        <w:ind w:firstLine="567"/>
        <w:jc w:val="both"/>
      </w:pPr>
      <w:r>
        <w:rPr>
          <w:rFonts w:ascii="Arial" w:cs="Arial" w:eastAsia="Arial" w:hAnsi="Arial"/>
          <w:sz w:val="24"/>
          <w:szCs w:val="24"/>
        </w:rPr>
        <w:t xml:space="preserve">1. В качестве изобретения охраняется техническое решение в любой области, относящееся к продукту (в частности устройству, веществу, штамму микроорганизма, культуре клеток растений и животных) или способу (процессу осуществления действий над материальным объектом с помощью материальных средств), в том числе к применению продукта или способа по его новому назначению.</w:t>
      </w:r>
    </w:p>
    <w:p>
      <w:pPr>
        <w:spacing w:after="60"/>
        <w:ind w:firstLine="567"/>
        <w:jc w:val="both"/>
      </w:pPr>
      <w:r>
        <w:rPr>
          <w:rFonts w:ascii="Arial" w:cs="Arial" w:eastAsia="Arial" w:hAnsi="Arial"/>
          <w:sz w:val="24"/>
          <w:szCs w:val="24"/>
        </w:rPr>
        <w:t xml:space="preserve">2. Изобретению предоставляется правовая охрана, если оно является новым, имеет изобретательский уровень и промышленно применимо.</w:t>
      </w:r>
    </w:p>
    <w:p>
      <w:pPr>
        <w:spacing w:after="60"/>
        <w:ind w:firstLine="567"/>
        <w:jc w:val="both"/>
      </w:pPr>
      <w:r>
        <w:rPr>
          <w:rFonts w:ascii="Arial" w:cs="Arial" w:eastAsia="Arial" w:hAnsi="Arial"/>
          <w:sz w:val="24"/>
          <w:szCs w:val="24"/>
        </w:rPr>
        <w:t xml:space="preserve">3. Изобретение является новым, если оно не известно из уровня техники.</w:t>
      </w:r>
    </w:p>
    <w:p>
      <w:pPr>
        <w:spacing w:after="60"/>
        <w:ind w:firstLine="567"/>
        <w:jc w:val="both"/>
      </w:pPr>
      <w:r>
        <w:rPr>
          <w:rFonts w:ascii="Arial" w:cs="Arial" w:eastAsia="Arial" w:hAnsi="Arial"/>
          <w:sz w:val="24"/>
          <w:szCs w:val="24"/>
        </w:rPr>
        <w:t xml:space="preserve">4. Изобретение имеет изобретательский уровень, если оно для специалиста в данной области явным образом не следует из уровня техники.</w:t>
      </w:r>
    </w:p>
    <w:p>
      <w:pPr>
        <w:spacing w:after="60"/>
        <w:ind w:firstLine="567"/>
        <w:jc w:val="both"/>
      </w:pPr>
      <w:r>
        <w:rPr>
          <w:rFonts w:ascii="Arial" w:cs="Arial" w:eastAsia="Arial" w:hAnsi="Arial"/>
          <w:sz w:val="24"/>
          <w:szCs w:val="24"/>
        </w:rPr>
        <w:t xml:space="preserve">5. Уровень техники включает любые сведения, ставшие общедоступными в мире до даты приоритета изобретения.</w:t>
      </w:r>
    </w:p>
    <w:p>
      <w:pPr>
        <w:spacing w:after="60"/>
        <w:ind w:firstLine="567"/>
        <w:jc w:val="both"/>
      </w:pPr>
      <w:r>
        <w:rPr>
          <w:rFonts w:ascii="Arial" w:cs="Arial" w:eastAsia="Arial" w:hAnsi="Arial"/>
          <w:sz w:val="24"/>
          <w:szCs w:val="24"/>
        </w:rPr>
        <w:t xml:space="preserve">6. При установлении новизны изобретения в сведения об уровне техники также входят неотозванные заявки других лиц, поданные в уполномоченный государственный орган, с более ранним приоритетом.</w:t>
      </w:r>
    </w:p>
    <w:p>
      <w:pPr>
        <w:spacing w:after="60"/>
        <w:ind w:firstLine="567"/>
        <w:jc w:val="both"/>
      </w:pPr>
      <w:r>
        <w:rPr>
          <w:rFonts w:ascii="Arial" w:cs="Arial" w:eastAsia="Arial" w:hAnsi="Arial"/>
          <w:sz w:val="24"/>
          <w:szCs w:val="24"/>
        </w:rPr>
        <w:t xml:space="preserve">7. Изобретение является промышленно применимым, если оно может быть использовано в промышленности, сельском хозяйстве, здравоохранении и других отраслях экономики.</w:t>
      </w:r>
    </w:p>
    <w:p>
      <w:pPr>
        <w:spacing w:after="60"/>
        <w:ind w:firstLine="567"/>
        <w:jc w:val="both"/>
      </w:pPr>
      <w:r>
        <w:rPr>
          <w:rFonts w:ascii="Arial" w:cs="Arial" w:eastAsia="Arial" w:hAnsi="Arial"/>
          <w:sz w:val="24"/>
          <w:szCs w:val="24"/>
        </w:rPr>
        <w:t xml:space="preserve">8. Не признается обстоятельством, влияющим на патентоспособность изобретения, публичное раскрытие информации, относящейся к нему, заявителем, автором или любым лицом, получившим от него прямо или косвенно эту информацию (в том числе в результате экспонирования изобретения на выставке), при котором сведения о сущности изобретения стали общедоступными не ранее чем за 12 месяцев до даты подачи заявки или даты приоритета, если он испрошен. При этом обязанность доказывания данного факта лежит на заявителе.</w:t>
      </w:r>
    </w:p>
    <w:p>
      <w:pPr>
        <w:spacing w:after="60"/>
        <w:ind w:firstLine="567"/>
        <w:jc w:val="both"/>
      </w:pPr>
      <w:r>
        <w:rPr>
          <w:rFonts w:ascii="Arial" w:cs="Arial" w:eastAsia="Arial" w:hAnsi="Arial"/>
          <w:sz w:val="24"/>
          <w:szCs w:val="24"/>
        </w:rPr>
        <w:t xml:space="preserve">9. Не признаются изобретениями:</w:t>
      </w:r>
    </w:p>
    <w:p>
      <w:pPr>
        <w:spacing w:after="60"/>
        <w:ind w:firstLine="567"/>
        <w:jc w:val="both"/>
      </w:pPr>
      <w:r>
        <w:rPr>
          <w:rFonts w:ascii="Arial" w:cs="Arial" w:eastAsia="Arial" w:hAnsi="Arial"/>
          <w:sz w:val="24"/>
          <w:szCs w:val="24"/>
        </w:rPr>
        <w:t xml:space="preserve">1) открытия;</w:t>
      </w:r>
    </w:p>
    <w:p>
      <w:pPr>
        <w:spacing w:after="60"/>
        <w:ind w:firstLine="567"/>
        <w:jc w:val="both"/>
      </w:pPr>
      <w:r>
        <w:rPr>
          <w:rFonts w:ascii="Arial" w:cs="Arial" w:eastAsia="Arial" w:hAnsi="Arial"/>
          <w:sz w:val="24"/>
          <w:szCs w:val="24"/>
        </w:rPr>
        <w:t xml:space="preserve">2) научные теории и математические методы;</w:t>
      </w:r>
    </w:p>
    <w:p>
      <w:pPr>
        <w:spacing w:after="60"/>
        <w:ind w:firstLine="567"/>
        <w:jc w:val="both"/>
      </w:pPr>
      <w:r>
        <w:rPr>
          <w:rFonts w:ascii="Arial" w:cs="Arial" w:eastAsia="Arial" w:hAnsi="Arial"/>
          <w:sz w:val="24"/>
          <w:szCs w:val="24"/>
        </w:rPr>
        <w:t xml:space="preserve">3) методы организации и управления хозяйством;</w:t>
      </w:r>
    </w:p>
    <w:p>
      <w:pPr>
        <w:spacing w:after="60"/>
        <w:ind w:firstLine="567"/>
        <w:jc w:val="both"/>
      </w:pPr>
      <w:r>
        <w:rPr>
          <w:rFonts w:ascii="Arial" w:cs="Arial" w:eastAsia="Arial" w:hAnsi="Arial"/>
          <w:sz w:val="24"/>
          <w:szCs w:val="24"/>
        </w:rPr>
        <w:t xml:space="preserve">4) условные обозначения, расписания, правила;</w:t>
      </w:r>
    </w:p>
    <w:p>
      <w:pPr>
        <w:spacing w:after="60"/>
        <w:ind w:firstLine="567"/>
        <w:jc w:val="both"/>
      </w:pPr>
      <w:r>
        <w:rPr>
          <w:rFonts w:ascii="Arial" w:cs="Arial" w:eastAsia="Arial" w:hAnsi="Arial"/>
          <w:sz w:val="24"/>
          <w:szCs w:val="24"/>
        </w:rPr>
        <w:t xml:space="preserve">5) правила и методы выполнения умственных операций, проведения игр;</w:t>
      </w:r>
    </w:p>
    <w:p>
      <w:pPr>
        <w:spacing w:after="60"/>
        <w:ind w:firstLine="567"/>
        <w:jc w:val="both"/>
      </w:pPr>
      <w:r>
        <w:rPr>
          <w:rFonts w:ascii="Arial" w:cs="Arial" w:eastAsia="Arial" w:hAnsi="Arial"/>
          <w:sz w:val="24"/>
          <w:szCs w:val="24"/>
        </w:rPr>
        <w:t xml:space="preserve">6) алгоритмы и программы для вычислительных машин как таковые;</w:t>
      </w:r>
    </w:p>
    <w:p>
      <w:pPr>
        <w:spacing w:after="60"/>
        <w:ind w:firstLine="567"/>
        <w:jc w:val="both"/>
      </w:pPr>
      <w:r>
        <w:rPr>
          <w:rFonts w:ascii="Arial" w:cs="Arial" w:eastAsia="Arial" w:hAnsi="Arial"/>
          <w:sz w:val="24"/>
          <w:szCs w:val="24"/>
        </w:rPr>
        <w:t xml:space="preserve">7) решения, заключающиеся только в предоставлении информации;</w:t>
      </w:r>
    </w:p>
    <w:p>
      <w:pPr>
        <w:spacing w:after="60"/>
        <w:ind w:firstLine="567"/>
        <w:jc w:val="both"/>
      </w:pPr>
      <w:r>
        <w:rPr>
          <w:rFonts w:ascii="Arial" w:cs="Arial" w:eastAsia="Arial" w:hAnsi="Arial"/>
          <w:sz w:val="24"/>
          <w:szCs w:val="24"/>
        </w:rPr>
        <w:t xml:space="preserve">8) проекты и схемы планировки сооружений, зданий, территорий;</w:t>
      </w:r>
    </w:p>
    <w:p>
      <w:pPr>
        <w:spacing w:after="60"/>
        <w:ind w:firstLine="567"/>
        <w:jc w:val="both"/>
      </w:pPr>
      <w:r>
        <w:rPr>
          <w:rFonts w:ascii="Arial" w:cs="Arial" w:eastAsia="Arial" w:hAnsi="Arial"/>
          <w:sz w:val="24"/>
          <w:szCs w:val="24"/>
        </w:rPr>
        <w:t xml:space="preserve">9) решения, касающиеся лишь внешнего вида изделий, направленные на удовлетворение эстетических потребностей;</w:t>
      </w:r>
    </w:p>
    <w:p>
      <w:pPr>
        <w:spacing w:after="60"/>
        <w:ind w:firstLine="567"/>
        <w:jc w:val="both"/>
      </w:pPr>
      <w:r>
        <w:rPr>
          <w:rFonts w:ascii="Arial" w:cs="Arial" w:eastAsia="Arial" w:hAnsi="Arial"/>
          <w:sz w:val="24"/>
          <w:szCs w:val="24"/>
        </w:rPr>
        <w:t xml:space="preserve">10) топологии интегральных микросхем;</w:t>
      </w:r>
    </w:p>
    <w:p>
      <w:pPr>
        <w:spacing w:after="60"/>
        <w:ind w:firstLine="567"/>
        <w:jc w:val="both"/>
      </w:pPr>
      <w:r>
        <w:rPr>
          <w:rFonts w:ascii="Arial" w:cs="Arial" w:eastAsia="Arial" w:hAnsi="Arial"/>
          <w:sz w:val="24"/>
          <w:szCs w:val="24"/>
        </w:rPr>
        <w:t xml:space="preserve">11) сорта растений и породы животных;</w:t>
      </w:r>
    </w:p>
    <w:p>
      <w:pPr>
        <w:spacing w:after="60"/>
        <w:ind w:firstLine="567"/>
        <w:jc w:val="both"/>
      </w:pPr>
      <w:r>
        <w:rPr>
          <w:rFonts w:ascii="Arial" w:cs="Arial" w:eastAsia="Arial" w:hAnsi="Arial"/>
          <w:sz w:val="24"/>
          <w:szCs w:val="24"/>
        </w:rPr>
        <w:t xml:space="preserve">12) решения, противоречащие общественным интересам, принципам гуманности и морали, наносящие ущерб окружающей среде;</w:t>
      </w:r>
    </w:p>
    <w:p>
      <w:pPr>
        <w:spacing w:after="60"/>
        <w:ind w:firstLine="567"/>
        <w:jc w:val="both"/>
      </w:pPr>
      <w:r>
        <w:rPr>
          <w:rFonts w:ascii="Arial" w:cs="Arial" w:eastAsia="Arial" w:hAnsi="Arial"/>
          <w:sz w:val="24"/>
          <w:szCs w:val="24"/>
        </w:rPr>
        <w:t xml:space="preserve">13) способы клонирования человека и его клон;</w:t>
      </w:r>
    </w:p>
    <w:p>
      <w:pPr>
        <w:spacing w:after="60"/>
        <w:ind w:firstLine="567"/>
        <w:jc w:val="both"/>
      </w:pPr>
      <w:r>
        <w:rPr>
          <w:rFonts w:ascii="Arial" w:cs="Arial" w:eastAsia="Arial" w:hAnsi="Arial"/>
          <w:sz w:val="24"/>
          <w:szCs w:val="24"/>
        </w:rPr>
        <w:t xml:space="preserve">14) способы модификации генетической целостности клеток зародышевой линии человека;</w:t>
      </w:r>
    </w:p>
    <w:p>
      <w:pPr>
        <w:spacing w:after="60"/>
        <w:ind w:firstLine="567"/>
        <w:jc w:val="both"/>
      </w:pPr>
      <w:r>
        <w:rPr>
          <w:rFonts w:ascii="Arial" w:cs="Arial" w:eastAsia="Arial" w:hAnsi="Arial"/>
          <w:sz w:val="24"/>
          <w:szCs w:val="24"/>
        </w:rPr>
        <w:t xml:space="preserve">15) использование человеческих эмбрионов в промышленных и коммерческих целях;</w:t>
      </w:r>
    </w:p>
    <w:p>
      <w:pPr>
        <w:spacing w:after="60"/>
        <w:ind w:firstLine="567"/>
        <w:jc w:val="both"/>
      </w:pPr>
      <w:r>
        <w:rPr>
          <w:rFonts w:ascii="Arial" w:cs="Arial" w:eastAsia="Arial" w:hAnsi="Arial"/>
          <w:sz w:val="24"/>
          <w:szCs w:val="24"/>
        </w:rPr>
        <w:t xml:space="preserve">16) объекты, представляющие собой традиционные знания.</w:t>
      </w:r>
    </w:p>
    <w:p>
      <w:pPr>
        <w:spacing w:after="60"/>
        <w:ind w:firstLine="567"/>
        <w:jc w:val="both"/>
      </w:pPr>
      <w:r>
        <w:rPr>
          <w:rFonts w:ascii="Arial" w:cs="Arial" w:eastAsia="Arial" w:hAnsi="Arial"/>
          <w:sz w:val="24"/>
          <w:szCs w:val="24"/>
        </w:rPr>
        <w:t xml:space="preserve">10. Объекты, перечисленные в пунктах 6, 10, 11, 16 части 9 настоящей статьи, охраняются законодательством Кыргызской Республики.</w:t>
      </w:r>
    </w:p>
    <w:p>
      <w:pPr>
        <w:spacing w:after="60"/>
        <w:ind w:firstLine="567"/>
        <w:jc w:val="both"/>
      </w:pPr>
      <w:r>
        <w:rPr>
          <w:rFonts w:ascii="Arial" w:cs="Arial" w:eastAsia="Arial" w:hAnsi="Arial"/>
          <w:sz w:val="24"/>
          <w:szCs w:val="24"/>
        </w:rPr>
        <w:t xml:space="preserve">11. Не признается обстоятельством, влияющим на патентоспособность изобретения, наличие в его составе алгоритмов и программ для вычислительных машин, если они являются частью изобретения.</w:t>
      </w:r>
    </w:p>
    <w:p>
      <w:pPr>
        <w:spacing w:after="60" w:before="200"/>
        <w:ind w:firstLine="567"/>
        <w:jc w:val="both"/>
      </w:pPr>
      <w:r>
        <w:rPr>
          <w:rFonts w:ascii="Arial" w:cs="Arial" w:eastAsia="Arial" w:hAnsi="Arial"/>
          <w:b/>
          <w:bCs/>
          <w:sz w:val="24"/>
          <w:szCs w:val="24"/>
        </w:rPr>
        <w:t xml:space="preserve">Статья 12. Условия патентоспособности полезной модели</w:t>
      </w:r>
    </w:p>
    <w:p>
      <w:pPr>
        <w:spacing w:after="60"/>
        <w:ind w:firstLine="567"/>
        <w:jc w:val="both"/>
      </w:pPr>
      <w:r>
        <w:rPr>
          <w:rFonts w:ascii="Arial" w:cs="Arial" w:eastAsia="Arial" w:hAnsi="Arial"/>
          <w:sz w:val="24"/>
          <w:szCs w:val="24"/>
        </w:rPr>
        <w:t xml:space="preserve">1. В качестве полезной модели охраняется техническое решение, относящееся к устройству.</w:t>
      </w:r>
    </w:p>
    <w:p>
      <w:pPr>
        <w:spacing w:after="60"/>
        <w:ind w:firstLine="567"/>
        <w:jc w:val="both"/>
      </w:pPr>
      <w:r>
        <w:rPr>
          <w:rFonts w:ascii="Arial" w:cs="Arial" w:eastAsia="Arial" w:hAnsi="Arial"/>
          <w:sz w:val="24"/>
          <w:szCs w:val="24"/>
        </w:rPr>
        <w:t xml:space="preserve">2. Полезной модели предоставляется правовая охрана, если она является новой и промышленно применимой.</w:t>
      </w:r>
    </w:p>
    <w:p>
      <w:pPr>
        <w:spacing w:after="60"/>
        <w:ind w:firstLine="567"/>
        <w:jc w:val="both"/>
      </w:pPr>
      <w:r>
        <w:rPr>
          <w:rFonts w:ascii="Arial" w:cs="Arial" w:eastAsia="Arial" w:hAnsi="Arial"/>
          <w:sz w:val="24"/>
          <w:szCs w:val="24"/>
        </w:rPr>
        <w:t xml:space="preserve">3. Полезная модель является новой, если она не известна из уровня техники.</w:t>
      </w:r>
    </w:p>
    <w:p>
      <w:pPr>
        <w:spacing w:after="60"/>
        <w:ind w:firstLine="567"/>
        <w:jc w:val="both"/>
      </w:pPr>
      <w:r>
        <w:rPr>
          <w:rFonts w:ascii="Arial" w:cs="Arial" w:eastAsia="Arial" w:hAnsi="Arial"/>
          <w:sz w:val="24"/>
          <w:szCs w:val="24"/>
        </w:rPr>
        <w:t xml:space="preserve">4. Уровень техники включает любые сведения, ставшие общедоступными в мире до даты приоритета полезной модели.</w:t>
      </w:r>
    </w:p>
    <w:p>
      <w:pPr>
        <w:spacing w:after="60"/>
        <w:ind w:firstLine="567"/>
        <w:jc w:val="both"/>
      </w:pPr>
      <w:r>
        <w:rPr>
          <w:rFonts w:ascii="Arial" w:cs="Arial" w:eastAsia="Arial" w:hAnsi="Arial"/>
          <w:sz w:val="24"/>
          <w:szCs w:val="24"/>
        </w:rPr>
        <w:t xml:space="preserve">5. При установлении новизны полезной модели в сведения об уровне техники также входят неотозванные заявки других лиц, поданные в уполномоченный государственный орган, с более ранним приоритетом.</w:t>
      </w:r>
    </w:p>
    <w:p>
      <w:pPr>
        <w:spacing w:after="60"/>
        <w:ind w:firstLine="567"/>
        <w:jc w:val="both"/>
      </w:pPr>
      <w:r>
        <w:rPr>
          <w:rFonts w:ascii="Arial" w:cs="Arial" w:eastAsia="Arial" w:hAnsi="Arial"/>
          <w:sz w:val="24"/>
          <w:szCs w:val="24"/>
        </w:rPr>
        <w:t xml:space="preserve">6. Не признается обстоятельством, влияющим на новизну полезной модели, публичное раскрытие информации, относящейся к полезной модели, заявителем, автором или любым лицом, получившим от него прямо или косвенно эту информацию, в том числе в результате экспонирования полезной модели на выставке, при котором сведения о сущности полезной модели стали общедоступными не ранее чем за 6 месяцев до даты подачи заявки или до даты приоритета, если он испрошен. При этом обязанность доказывания данного факта лежит на заявителе.</w:t>
      </w:r>
    </w:p>
    <w:p>
      <w:pPr>
        <w:spacing w:after="60"/>
        <w:ind w:firstLine="567"/>
        <w:jc w:val="both"/>
      </w:pPr>
      <w:r>
        <w:rPr>
          <w:rFonts w:ascii="Arial" w:cs="Arial" w:eastAsia="Arial" w:hAnsi="Arial"/>
          <w:sz w:val="24"/>
          <w:szCs w:val="24"/>
        </w:rPr>
        <w:t xml:space="preserve">7. Полезная модель является промышленно применимой, если она может быть использована в промышленности, сельском хозяйстве, здравоохранении и других отраслях экономики.</w:t>
      </w:r>
    </w:p>
    <w:p>
      <w:pPr>
        <w:spacing w:after="60"/>
        <w:ind w:firstLine="567"/>
        <w:jc w:val="both"/>
      </w:pPr>
      <w:r>
        <w:rPr>
          <w:rFonts w:ascii="Arial" w:cs="Arial" w:eastAsia="Arial" w:hAnsi="Arial"/>
          <w:sz w:val="24"/>
          <w:szCs w:val="24"/>
        </w:rPr>
        <w:t xml:space="preserve">8. В качестве полезных моделей не охраняются способы, вещества, штаммы микроорганизмов, культуры клеток растений и животных, их применение по новому назначению, а также объекты, указанные в части 9 </w:t>
      </w:r>
      <w:hyperlink w:history="1" r:id="rIdvxzutqbjkotorzpwknay-">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Не признается обстоятельством, влияющим на патентоспособность полезной модели, наличие в ее составе алгоритмов и программ для вычислительных машин, если они являются частью полезной модели.</w:t>
      </w:r>
    </w:p>
    <w:p>
      <w:pPr>
        <w:spacing w:after="60" w:before="200"/>
        <w:ind w:firstLine="567"/>
        <w:jc w:val="both"/>
      </w:pPr>
      <w:r>
        <w:rPr>
          <w:rFonts w:ascii="Arial" w:cs="Arial" w:eastAsia="Arial" w:hAnsi="Arial"/>
          <w:b/>
          <w:bCs/>
          <w:sz w:val="24"/>
          <w:szCs w:val="24"/>
        </w:rPr>
        <w:t xml:space="preserve">Статья 13. Условия патентоспособности промышленного образца</w:t>
      </w:r>
    </w:p>
    <w:p>
      <w:pPr>
        <w:spacing w:after="60"/>
        <w:ind w:firstLine="567"/>
        <w:jc w:val="both"/>
      </w:pPr>
      <w:r>
        <w:rPr>
          <w:rFonts w:ascii="Arial" w:cs="Arial" w:eastAsia="Arial" w:hAnsi="Arial"/>
          <w:sz w:val="24"/>
          <w:szCs w:val="24"/>
        </w:rPr>
        <w:t xml:space="preserve">1. В качестве промышленного образца охраняется решение внешнего вида изделия промышленного или кустарно-ремесленного производства.</w:t>
      </w:r>
    </w:p>
    <w:p>
      <w:pPr>
        <w:spacing w:after="60"/>
        <w:ind w:firstLine="567"/>
        <w:jc w:val="both"/>
      </w:pPr>
      <w:r>
        <w:rPr>
          <w:rFonts w:ascii="Arial" w:cs="Arial" w:eastAsia="Arial" w:hAnsi="Arial"/>
          <w:sz w:val="24"/>
          <w:szCs w:val="24"/>
        </w:rPr>
        <w:t xml:space="preserve">2. Промышленному образцу предоставляется правовая охрана, если по своим существенным признакам он является новым и оригинальным.</w:t>
      </w:r>
    </w:p>
    <w:p>
      <w:pPr>
        <w:spacing w:after="60"/>
        <w:ind w:firstLine="567"/>
        <w:jc w:val="both"/>
      </w:pPr>
      <w:r>
        <w:rPr>
          <w:rFonts w:ascii="Arial" w:cs="Arial" w:eastAsia="Arial" w:hAnsi="Arial"/>
          <w:sz w:val="24"/>
          <w:szCs w:val="24"/>
        </w:rPr>
        <w:t xml:space="preserve">3. К существенным признакам промышленного образца относятся признаки, определяющие эстетические особенности внешнего вида изделия, в частности форма, конфигурация, орнамент, сочетание цветов, линий, контуры изделия, текстура или фактура материала изделия.</w:t>
      </w:r>
    </w:p>
    <w:p>
      <w:pPr>
        <w:spacing w:after="60"/>
        <w:ind w:firstLine="567"/>
        <w:jc w:val="both"/>
      </w:pPr>
      <w:r>
        <w:rPr>
          <w:rFonts w:ascii="Arial" w:cs="Arial" w:eastAsia="Arial" w:hAnsi="Arial"/>
          <w:sz w:val="24"/>
          <w:szCs w:val="24"/>
        </w:rPr>
        <w:t xml:space="preserve">Признаки, обусловленные исключительно технической функцией изделия, не являются существенными признаками промышленного образца.</w:t>
      </w:r>
    </w:p>
    <w:p>
      <w:pPr>
        <w:spacing w:after="60"/>
        <w:ind w:firstLine="567"/>
        <w:jc w:val="both"/>
      </w:pPr>
      <w:r>
        <w:rPr>
          <w:rFonts w:ascii="Arial" w:cs="Arial" w:eastAsia="Arial" w:hAnsi="Arial"/>
          <w:sz w:val="24"/>
          <w:szCs w:val="24"/>
        </w:rPr>
        <w:t xml:space="preserve">4. Промышленный образец является новым, если совокупность его существенных признаков, представленных на изображениях внешнего вида изделия, не известна из сведений, ставших общедоступными в мире до даты подачи заявки, а если испрошен приоритет, - до даты приоритета промышленного образца.</w:t>
      </w:r>
    </w:p>
    <w:p>
      <w:pPr>
        <w:spacing w:after="60"/>
        <w:ind w:firstLine="567"/>
        <w:jc w:val="both"/>
      </w:pPr>
      <w:r>
        <w:rPr>
          <w:rFonts w:ascii="Arial" w:cs="Arial" w:eastAsia="Arial" w:hAnsi="Arial"/>
          <w:sz w:val="24"/>
          <w:szCs w:val="24"/>
        </w:rPr>
        <w:t xml:space="preserve">5. Промышленный образец является оригинальным, если его существенные признаки обусловлены творческим характером особенностей изделия, в частности, если из сведений, ставших общедоступными в мире до даты подачи заявки, а если испрошен приоритет, - до даты приоритета промышленного образца, неизвестно решение внешнего вида изделия сходного назначения, производящее такое же общее впечатление, какое производит промышленный образец, нашедший отражение на изображениях внешнего вида изделия.</w:t>
      </w:r>
    </w:p>
    <w:p>
      <w:pPr>
        <w:spacing w:after="60"/>
        <w:ind w:firstLine="567"/>
        <w:jc w:val="both"/>
      </w:pPr>
      <w:r>
        <w:rPr>
          <w:rFonts w:ascii="Arial" w:cs="Arial" w:eastAsia="Arial" w:hAnsi="Arial"/>
          <w:sz w:val="24"/>
          <w:szCs w:val="24"/>
        </w:rPr>
        <w:t xml:space="preserve">6. При установлении новизны и оригинальности промышленного образца также учитываются заявки на изобретения, полезные модели, промышленные образцы, товарные знаки, знаки обслуживания с более ранним приоритетом, поданные в Кыргызской Республике другими лицами, при условии, что такие заявки не отозваны, не считаются и не признаны отозванными.</w:t>
      </w:r>
    </w:p>
    <w:p>
      <w:pPr>
        <w:spacing w:after="60"/>
        <w:ind w:firstLine="567"/>
        <w:jc w:val="both"/>
      </w:pPr>
      <w:r>
        <w:rPr>
          <w:rFonts w:ascii="Arial" w:cs="Arial" w:eastAsia="Arial" w:hAnsi="Arial"/>
          <w:sz w:val="24"/>
          <w:szCs w:val="24"/>
        </w:rPr>
        <w:t xml:space="preserve">7. Не признается обстоятельством, влияющим на патентоспособность промышленного образца, публичное раскрытие информации, относящейся к промышленному образцу, вследствие чего сведения о совокупности существенных признаков промышленного образца стали общедоступными, заявителем (его правопреемником), автором промышленного образца, или любым лицом, получившим от них прямо или косвенно эту информацию, в том числе в результате экспонирования промышленного образца на выставке, при условии, что заявка подана не позднее 6 месяцев с даты раскрытия указанной информации. При этом обязанность доказывания данного факта лежит на заявителе.</w:t>
      </w:r>
    </w:p>
    <w:p>
      <w:pPr>
        <w:spacing w:after="60"/>
        <w:ind w:firstLine="567"/>
        <w:jc w:val="both"/>
      </w:pPr>
      <w:r>
        <w:rPr>
          <w:rFonts w:ascii="Arial" w:cs="Arial" w:eastAsia="Arial" w:hAnsi="Arial"/>
          <w:sz w:val="24"/>
          <w:szCs w:val="24"/>
        </w:rPr>
        <w:t xml:space="preserve">8. Не предоставляется правовая охрана в качестве промышленного образца:</w:t>
      </w:r>
    </w:p>
    <w:p>
      <w:pPr>
        <w:spacing w:after="60"/>
        <w:ind w:firstLine="567"/>
        <w:jc w:val="both"/>
      </w:pPr>
      <w:r>
        <w:rPr>
          <w:rFonts w:ascii="Arial" w:cs="Arial" w:eastAsia="Arial" w:hAnsi="Arial"/>
          <w:sz w:val="24"/>
          <w:szCs w:val="24"/>
        </w:rPr>
        <w:t xml:space="preserve">1) решениям, все признаки которых обусловлены исключительно технической функцией изделия;</w:t>
      </w:r>
    </w:p>
    <w:p>
      <w:pPr>
        <w:spacing w:after="60"/>
        <w:ind w:firstLine="567"/>
        <w:jc w:val="both"/>
      </w:pPr>
      <w:r>
        <w:rPr>
          <w:rFonts w:ascii="Arial" w:cs="Arial" w:eastAsia="Arial" w:hAnsi="Arial"/>
          <w:sz w:val="24"/>
          <w:szCs w:val="24"/>
        </w:rPr>
        <w:t xml:space="preserve">2) решениям, противоречащим общественным интересам, принципам гуманности и морали;</w:t>
      </w:r>
    </w:p>
    <w:p>
      <w:pPr>
        <w:spacing w:after="60"/>
        <w:ind w:firstLine="567"/>
        <w:jc w:val="both"/>
      </w:pPr>
      <w:r>
        <w:rPr>
          <w:rFonts w:ascii="Arial" w:cs="Arial" w:eastAsia="Arial" w:hAnsi="Arial"/>
          <w:sz w:val="24"/>
          <w:szCs w:val="24"/>
        </w:rPr>
        <w:t xml:space="preserve">3) решениям, включающим, воспроизводящим или имитирующим официальные символы, наименования и отличительные знаки либо их узнаваемые части:</w:t>
      </w:r>
    </w:p>
    <w:p>
      <w:pPr>
        <w:spacing w:after="60"/>
        <w:ind w:firstLine="567"/>
        <w:jc w:val="both"/>
      </w:pPr>
      <w:r>
        <w:rPr>
          <w:rFonts w:ascii="Arial" w:cs="Arial" w:eastAsia="Arial" w:hAnsi="Arial"/>
          <w:sz w:val="24"/>
          <w:szCs w:val="24"/>
        </w:rPr>
        <w:t xml:space="preserve">- государственные символы и знаки (флаги, гербы, ордена, денежные знаки и другие символы и знаки);</w:t>
      </w:r>
    </w:p>
    <w:p>
      <w:pPr>
        <w:spacing w:after="60"/>
        <w:ind w:firstLine="567"/>
        <w:jc w:val="both"/>
      </w:pPr>
      <w:r>
        <w:rPr>
          <w:rFonts w:ascii="Arial" w:cs="Arial" w:eastAsia="Arial" w:hAnsi="Arial"/>
          <w:sz w:val="24"/>
          <w:szCs w:val="24"/>
        </w:rPr>
        <w:t xml:space="preserve">- сокращенные или полные наименования международных организаций, их флаги, гербы, другие символы и знаки;</w:t>
      </w:r>
    </w:p>
    <w:p>
      <w:pPr>
        <w:spacing w:after="60"/>
        <w:ind w:firstLine="567"/>
        <w:jc w:val="both"/>
      </w:pPr>
      <w:r>
        <w:rPr>
          <w:rFonts w:ascii="Arial" w:cs="Arial" w:eastAsia="Arial" w:hAnsi="Arial"/>
          <w:sz w:val="24"/>
          <w:szCs w:val="24"/>
        </w:rPr>
        <w:t xml:space="preserve">- официальные контрольные, гарантийные или пробирные клейма, печати, награды и другие знаки отличия;</w:t>
      </w:r>
    </w:p>
    <w:p>
      <w:pPr>
        <w:spacing w:after="60"/>
        <w:ind w:firstLine="567"/>
        <w:jc w:val="both"/>
      </w:pPr>
      <w:r>
        <w:rPr>
          <w:rFonts w:ascii="Arial" w:cs="Arial" w:eastAsia="Arial" w:hAnsi="Arial"/>
          <w:sz w:val="24"/>
          <w:szCs w:val="24"/>
        </w:rPr>
        <w:t xml:space="preserve">4) решениям, включающим, воспроизводящим или имитирующим официальные наименования или изображения объектов культурного (этнического и религиозного) наследия либо их узнаваемые части;</w:t>
      </w:r>
    </w:p>
    <w:p>
      <w:pPr>
        <w:spacing w:after="60"/>
        <w:ind w:firstLine="567"/>
        <w:jc w:val="both"/>
      </w:pPr>
      <w:r>
        <w:rPr>
          <w:rFonts w:ascii="Arial" w:cs="Arial" w:eastAsia="Arial" w:hAnsi="Arial"/>
          <w:sz w:val="24"/>
          <w:szCs w:val="24"/>
        </w:rPr>
        <w:t xml:space="preserve">5) решениям, тождественным или сходным до степени смешения с товарными знаками других лиц, охраняемыми либо заявленными на регистрацию и опубликованными на территории Кыргызской Республики, имеющими более ранний приоритет, или включающим такие товарные знаки;</w:t>
      </w:r>
    </w:p>
    <w:p>
      <w:pPr>
        <w:spacing w:after="60"/>
        <w:ind w:firstLine="567"/>
        <w:jc w:val="both"/>
      </w:pPr>
      <w:r>
        <w:rPr>
          <w:rFonts w:ascii="Arial" w:cs="Arial" w:eastAsia="Arial" w:hAnsi="Arial"/>
          <w:sz w:val="24"/>
          <w:szCs w:val="24"/>
        </w:rPr>
        <w:t xml:space="preserve">6) решениям, тождественным или сходным до степени смешения с названиями известных на территории Кыргызской Республики произведений науки, литературы или искусства, персонажами или цитатами из таких произведений, произведениями искусства или их фрагментами, если права на соответствующие произведения или его часть возникли до даты приоритета промышленного образца, а также решениям, включающим такие объекты;</w:t>
      </w:r>
    </w:p>
    <w:p>
      <w:pPr>
        <w:spacing w:after="60"/>
        <w:ind w:firstLine="567"/>
        <w:jc w:val="both"/>
      </w:pPr>
      <w:r>
        <w:rPr>
          <w:rFonts w:ascii="Arial" w:cs="Arial" w:eastAsia="Arial" w:hAnsi="Arial"/>
          <w:sz w:val="24"/>
          <w:szCs w:val="24"/>
        </w:rPr>
        <w:t xml:space="preserve">7) решениям, способным ввести в заблуждение потребителя изделия, в том числе в отношении производителя изделия, или места производства изделия, или товара, в отношении которого изделие служит тарой, упаковкой, этикеткой.</w:t>
      </w:r>
    </w:p>
    <w:p>
      <w:pPr>
        <w:spacing w:after="60"/>
        <w:ind w:firstLine="567"/>
        <w:jc w:val="both"/>
      </w:pPr>
      <w:r>
        <w:rPr>
          <w:rFonts w:ascii="Arial" w:cs="Arial" w:eastAsia="Arial" w:hAnsi="Arial"/>
          <w:sz w:val="24"/>
          <w:szCs w:val="24"/>
        </w:rPr>
        <w:t xml:space="preserve">9. Указанные в пункте 3 части 8 настоящей статьи элементы могут быть включены в промышленный образец в качестве неохраняемых элементов, если это согласовано с соответствующим государственным органом или международной организацией, интересы которой затрагиваются заявленным решением.</w:t>
      </w:r>
    </w:p>
    <w:p>
      <w:pPr>
        <w:spacing w:after="60"/>
        <w:ind w:firstLine="567"/>
        <w:jc w:val="both"/>
      </w:pPr>
      <w:r>
        <w:rPr>
          <w:rFonts w:ascii="Arial" w:cs="Arial" w:eastAsia="Arial" w:hAnsi="Arial"/>
          <w:sz w:val="24"/>
          <w:szCs w:val="24"/>
        </w:rPr>
        <w:t xml:space="preserve">10. Указанные в пункте 4 части 8 настоящей статьи элементы могут быть включены в промышленный образец в качестве неохраняемых элементов, если это согласовано с соответствующим государственным органом или международной организацией, интересы которой затрагиваются заявленным решением, или с собственником соответствующего культурного наследия.</w:t>
      </w:r>
    </w:p>
    <w:p>
      <w:pPr>
        <w:spacing w:after="60"/>
        <w:ind w:firstLine="567"/>
        <w:jc w:val="both"/>
      </w:pPr>
      <w:r>
        <w:rPr>
          <w:rFonts w:ascii="Arial" w:cs="Arial" w:eastAsia="Arial" w:hAnsi="Arial"/>
          <w:sz w:val="24"/>
          <w:szCs w:val="24"/>
        </w:rPr>
        <w:t xml:space="preserve">11. Предоставление правовой охраны решениям, указанным в пункте 6 части 8 настоящей статьи в качестве промышленных образцов, допускается с согласия обладателей прав на указанные объекты.</w:t>
      </w:r>
    </w:p>
    <w:p>
      <w:pPr>
        <w:spacing w:after="200" w:before="200"/>
        <w:jc w:val="center"/>
      </w:pPr>
      <w:r>
        <w:rPr>
          <w:rFonts w:ascii="Arial" w:cs="Arial" w:eastAsia="Arial" w:hAnsi="Arial"/>
          <w:b/>
          <w:bCs/>
          <w:sz w:val="24"/>
          <w:szCs w:val="24"/>
        </w:rPr>
        <w:t xml:space="preserve">Глава 3. Субъекты права</w:t>
      </w:r>
    </w:p>
    <w:p>
      <w:pPr>
        <w:spacing w:after="60" w:before="200"/>
        <w:ind w:firstLine="567"/>
        <w:jc w:val="both"/>
      </w:pPr>
      <w:r>
        <w:rPr>
          <w:rFonts w:ascii="Arial" w:cs="Arial" w:eastAsia="Arial" w:hAnsi="Arial"/>
          <w:b/>
          <w:bCs/>
          <w:sz w:val="24"/>
          <w:szCs w:val="24"/>
        </w:rPr>
        <w:t xml:space="preserve">Статья 14. Автор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Автором изобретения, полезной модели, промышленного образца признается физическое лицо, творческим трудом которого они созданы.</w:t>
      </w:r>
    </w:p>
    <w:p>
      <w:pPr>
        <w:spacing w:after="60"/>
        <w:ind w:firstLine="567"/>
        <w:jc w:val="both"/>
      </w:pPr>
      <w:r>
        <w:rPr>
          <w:rFonts w:ascii="Arial" w:cs="Arial" w:eastAsia="Arial" w:hAnsi="Arial"/>
          <w:sz w:val="24"/>
          <w:szCs w:val="24"/>
        </w:rPr>
        <w:t xml:space="preserve">2. Если в создании изобретения, полезной модели, промышленного образца участвовало несколько физических лиц, все они считаются его авторами. Порядок пользования правами, принадлежащими авторам, определяется соглашением между ними.</w:t>
      </w:r>
    </w:p>
    <w:p>
      <w:pPr>
        <w:spacing w:after="60"/>
        <w:ind w:firstLine="567"/>
        <w:jc w:val="both"/>
      </w:pPr>
      <w:r>
        <w:rPr>
          <w:rFonts w:ascii="Arial" w:cs="Arial" w:eastAsia="Arial" w:hAnsi="Arial"/>
          <w:sz w:val="24"/>
          <w:szCs w:val="24"/>
        </w:rPr>
        <w:t xml:space="preserve">3. Не признаются авторами физические лица, не внесшие личный творческий вклад в создание изобретения, полезной модели, промышленного образца оказавшие автору (авторам) только техническую, организационную или материальную помощь либо только способствовавшие оформлению прав на него и его использованию.</w:t>
      </w:r>
    </w:p>
    <w:p>
      <w:pPr>
        <w:spacing w:after="60"/>
        <w:ind w:firstLine="567"/>
        <w:jc w:val="both"/>
      </w:pPr>
      <w:r>
        <w:rPr>
          <w:rFonts w:ascii="Arial" w:cs="Arial" w:eastAsia="Arial" w:hAnsi="Arial"/>
          <w:sz w:val="24"/>
          <w:szCs w:val="24"/>
        </w:rPr>
        <w:t xml:space="preserve">4. Право авторства является неотчуждаемым личным неимущественным правом и охраняется бессрочно.</w:t>
      </w:r>
    </w:p>
    <w:p>
      <w:pPr>
        <w:spacing w:after="60"/>
        <w:ind w:firstLine="567"/>
        <w:jc w:val="both"/>
      </w:pPr>
      <w:r>
        <w:rPr>
          <w:rFonts w:ascii="Arial" w:cs="Arial" w:eastAsia="Arial" w:hAnsi="Arial"/>
          <w:sz w:val="24"/>
          <w:szCs w:val="24"/>
        </w:rPr>
        <w:t xml:space="preserve">5. Автор по заявлению на любой стадии рассмотрения его заявки имеет право на присвоение своего имени или специального названия изобретению, полезной модели, промышленному образцу.</w:t>
      </w:r>
    </w:p>
    <w:p>
      <w:pPr>
        <w:spacing w:after="60" w:before="200"/>
        <w:ind w:firstLine="567"/>
        <w:jc w:val="both"/>
      </w:pPr>
      <w:r>
        <w:rPr>
          <w:rFonts w:ascii="Arial" w:cs="Arial" w:eastAsia="Arial" w:hAnsi="Arial"/>
          <w:b/>
          <w:bCs/>
          <w:sz w:val="24"/>
          <w:szCs w:val="24"/>
        </w:rPr>
        <w:t xml:space="preserve">Статья 15. Право на получение патента</w:t>
      </w:r>
    </w:p>
    <w:p>
      <w:pPr>
        <w:spacing w:after="60"/>
        <w:ind w:firstLine="567"/>
        <w:jc w:val="both"/>
      </w:pPr>
      <w:r>
        <w:rPr>
          <w:rFonts w:ascii="Arial" w:cs="Arial" w:eastAsia="Arial" w:hAnsi="Arial"/>
          <w:sz w:val="24"/>
          <w:szCs w:val="24"/>
        </w:rPr>
        <w:t xml:space="preserve">1. Право на получение патента принадлежит:</w:t>
      </w:r>
    </w:p>
    <w:p>
      <w:pPr>
        <w:spacing w:after="60"/>
        <w:ind w:firstLine="567"/>
        <w:jc w:val="both"/>
      </w:pPr>
      <w:r>
        <w:rPr>
          <w:rFonts w:ascii="Arial" w:cs="Arial" w:eastAsia="Arial" w:hAnsi="Arial"/>
          <w:sz w:val="24"/>
          <w:szCs w:val="24"/>
        </w:rPr>
        <w:t xml:space="preserve">1) автору (авторам) изобретения, полезной модели, промышленного образца;</w:t>
      </w:r>
    </w:p>
    <w:p>
      <w:pPr>
        <w:spacing w:after="60"/>
        <w:ind w:firstLine="567"/>
        <w:jc w:val="both"/>
      </w:pPr>
      <w:r>
        <w:rPr>
          <w:rFonts w:ascii="Arial" w:cs="Arial" w:eastAsia="Arial" w:hAnsi="Arial"/>
          <w:sz w:val="24"/>
          <w:szCs w:val="24"/>
        </w:rPr>
        <w:t xml:space="preserve">2) работодателю в случаях, предусмотренных частью 2 настоящей статьи;</w:t>
      </w:r>
    </w:p>
    <w:p>
      <w:pPr>
        <w:spacing w:after="60"/>
        <w:ind w:firstLine="567"/>
        <w:jc w:val="both"/>
      </w:pPr>
      <w:r>
        <w:rPr>
          <w:rFonts w:ascii="Arial" w:cs="Arial" w:eastAsia="Arial" w:hAnsi="Arial"/>
          <w:sz w:val="24"/>
          <w:szCs w:val="24"/>
        </w:rPr>
        <w:t xml:space="preserve">3) правопреемнику лиц, указанных в пунктах 1, 2 и 4 настоящей части, в том числе лицу, получившему соответствующее право в порядке уступки;</w:t>
      </w:r>
    </w:p>
    <w:p>
      <w:pPr>
        <w:spacing w:after="60"/>
        <w:ind w:firstLine="567"/>
        <w:jc w:val="both"/>
      </w:pPr>
      <w:r>
        <w:rPr>
          <w:rFonts w:ascii="Arial" w:cs="Arial" w:eastAsia="Arial" w:hAnsi="Arial"/>
          <w:sz w:val="24"/>
          <w:szCs w:val="24"/>
        </w:rPr>
        <w:t xml:space="preserve">4) государственному заказчику или исполнителю (подрядчику) в случаях, предусмотренных </w:t>
      </w:r>
      <w:hyperlink w:history="1" r:id="rIdrn4o5sfiw9dz0lkplntad">
        <w:r>
          <w:rPr>
            <w:rFonts w:ascii="Arial" w:cs="Arial" w:eastAsia="Arial" w:hAnsi="Arial"/>
            <w:color w:val="1D4ED8"/>
            <w:sz w:val="24"/>
            <w:szCs w:val="24"/>
            <w:u w:val="single"/>
          </w:rPr>
          <w:t xml:space="preserve">статьей 16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Право на получение патента на изобретение, полезную модель, промышленный образец, созданные работником в связи с выполнением им своих служебных обязанностей или полученного от работодателя конкретного задания, принадлежит работодателю, если договором между работодателем и работником не предусмотрено иное.</w:t>
      </w:r>
    </w:p>
    <w:p>
      <w:pPr>
        <w:spacing w:after="60"/>
        <w:ind w:firstLine="567"/>
        <w:jc w:val="both"/>
      </w:pPr>
      <w:r>
        <w:rPr>
          <w:rFonts w:ascii="Arial" w:cs="Arial" w:eastAsia="Arial" w:hAnsi="Arial"/>
          <w:sz w:val="24"/>
          <w:szCs w:val="24"/>
        </w:rPr>
        <w:t xml:space="preserve">3. Если работодатель в течение 4 месяцев с даты уведомления его автором о созданном изобретении, полезной модели, промышленном образце не подаст заявку в уполномоченный государственный орган, не переуступит право на получение патента другому лицу или не сообщит автору о сохранении изобретения, полезной модели, промышленного образца в тайне, то право на получение патента переходит к автору. В этом случае работодатель имеет право на использование изобретения, полезной модели, промышленного образца в своем производстве с выплатой владельцу патента компенсации, определяемой на договорной основе.</w:t>
      </w:r>
    </w:p>
    <w:p>
      <w:pPr>
        <w:spacing w:after="60"/>
        <w:ind w:firstLine="567"/>
        <w:jc w:val="both"/>
      </w:pPr>
      <w:r>
        <w:rPr>
          <w:rFonts w:ascii="Arial" w:cs="Arial" w:eastAsia="Arial" w:hAnsi="Arial"/>
          <w:sz w:val="24"/>
          <w:szCs w:val="24"/>
        </w:rPr>
        <w:t xml:space="preserve">4. Право на получение патента на изобретение, полезную модель, промышленный образец, созданные работником с использованием опыта, материальных, технических и иных средств работодателя, но вне его служебных обязанностей или конкретного задания работодателя, принадлежит работнику, если договором между ним и работодателем не предусмотрено иное. В этом случае работодатель имеет право на использование изобретения, полезной модели, промышленного образца в собственном производстве с выплатой владельцу патента компенсации, определяемой на договорной основе.</w:t>
      </w:r>
    </w:p>
    <w:p>
      <w:pPr>
        <w:spacing w:after="60"/>
        <w:ind w:firstLine="567"/>
        <w:jc w:val="both"/>
      </w:pPr>
      <w:r>
        <w:rPr>
          <w:rFonts w:ascii="Arial" w:cs="Arial" w:eastAsia="Arial" w:hAnsi="Arial"/>
          <w:sz w:val="24"/>
          <w:szCs w:val="24"/>
        </w:rPr>
        <w:t xml:space="preserve">5. До регистрации изобретения, полезной модели, промышленного образца заявитель вправе передать право на получение патента другому лицу.</w:t>
      </w:r>
    </w:p>
    <w:p>
      <w:pPr>
        <w:spacing w:after="60"/>
        <w:ind w:firstLine="567"/>
        <w:jc w:val="both"/>
      </w:pPr>
      <w:r>
        <w:rPr>
          <w:rFonts w:ascii="Arial" w:cs="Arial" w:eastAsia="Arial" w:hAnsi="Arial"/>
          <w:sz w:val="24"/>
          <w:szCs w:val="24"/>
        </w:rPr>
        <w:t xml:space="preserve">6. На любом этапе рассмотрения заявки, до выдачи патента, вступившим в законную силу решением суда было признано право на получение патента другим лицом, не являющимся заявителем, это лицо может:</w:t>
      </w:r>
    </w:p>
    <w:p>
      <w:pPr>
        <w:spacing w:after="60"/>
        <w:ind w:firstLine="567"/>
        <w:jc w:val="both"/>
      </w:pPr>
      <w:r>
        <w:rPr>
          <w:rFonts w:ascii="Arial" w:cs="Arial" w:eastAsia="Arial" w:hAnsi="Arial"/>
          <w:sz w:val="24"/>
          <w:szCs w:val="24"/>
        </w:rPr>
        <w:t xml:space="preserve">1) переоформить на себя право на заявку;</w:t>
      </w:r>
    </w:p>
    <w:p>
      <w:pPr>
        <w:spacing w:after="60"/>
        <w:ind w:firstLine="567"/>
        <w:jc w:val="both"/>
      </w:pPr>
      <w:r>
        <w:rPr>
          <w:rFonts w:ascii="Arial" w:cs="Arial" w:eastAsia="Arial" w:hAnsi="Arial"/>
          <w:sz w:val="24"/>
          <w:szCs w:val="24"/>
        </w:rPr>
        <w:t xml:space="preserve">2) подать новую заявку на патент на то же изобретение, воспользовавшись тем же приоритетом;</w:t>
      </w:r>
    </w:p>
    <w:p>
      <w:pPr>
        <w:spacing w:after="60"/>
        <w:ind w:firstLine="567"/>
        <w:jc w:val="both"/>
      </w:pPr>
      <w:r>
        <w:rPr>
          <w:rFonts w:ascii="Arial" w:cs="Arial" w:eastAsia="Arial" w:hAnsi="Arial"/>
          <w:sz w:val="24"/>
          <w:szCs w:val="24"/>
        </w:rPr>
        <w:t xml:space="preserve">3) отозвать заявку.</w:t>
      </w:r>
    </w:p>
    <w:p>
      <w:pPr>
        <w:spacing w:after="60"/>
        <w:ind w:firstLine="567"/>
        <w:jc w:val="both"/>
      </w:pPr>
      <w:r>
        <w:rPr>
          <w:rFonts w:ascii="Arial" w:cs="Arial" w:eastAsia="Arial" w:hAnsi="Arial"/>
          <w:sz w:val="24"/>
          <w:szCs w:val="24"/>
        </w:rPr>
        <w:t xml:space="preserve">7. Если патент был выдан лицу, которое было не правомочно его получить в соответствии с настоящим Законом, то лицо, имеющее на это право, может потребовать передачи патента ему в течение 3 лет после дня публикации в официальном бюллетене сведений о выдаче патента. Этот срок не применяется, если во время получения патента или его приобретения патентообладатель знал, что у него нет соответствующего права.</w:t>
      </w:r>
    </w:p>
    <w:p>
      <w:pPr>
        <w:spacing w:after="60" w:before="200"/>
        <w:ind w:firstLine="567"/>
        <w:jc w:val="both"/>
      </w:pPr>
      <w:r>
        <w:rPr>
          <w:rFonts w:ascii="Arial" w:cs="Arial" w:eastAsia="Arial" w:hAnsi="Arial"/>
          <w:b/>
          <w:bCs/>
          <w:sz w:val="24"/>
          <w:szCs w:val="24"/>
        </w:rPr>
        <w:t xml:space="preserve">Статья 16. Право на получение патента на изобретение, полезную модель, промышленный образец, созданные при выполнении работ по государственному контракту</w:t>
      </w:r>
    </w:p>
    <w:p>
      <w:pPr>
        <w:spacing w:after="60"/>
        <w:ind w:firstLine="567"/>
        <w:jc w:val="both"/>
      </w:pPr>
      <w:r>
        <w:rPr>
          <w:rFonts w:ascii="Arial" w:cs="Arial" w:eastAsia="Arial" w:hAnsi="Arial"/>
          <w:sz w:val="24"/>
          <w:szCs w:val="24"/>
        </w:rPr>
        <w:t xml:space="preserve">1. Право на получение патента на изобретение, полезную модель, промышленный образец, созданные при выполнении работ по государственному контракту для государственных нужд Кыргызской Республики, принадлежит Кыргызской Республике, от имени которой выступает государственный заказчик, если государственным контрактом не установлено иное.</w:t>
      </w:r>
    </w:p>
    <w:p>
      <w:pPr>
        <w:spacing w:after="60"/>
        <w:ind w:firstLine="567"/>
        <w:jc w:val="both"/>
      </w:pPr>
      <w:r>
        <w:rPr>
          <w:rFonts w:ascii="Arial" w:cs="Arial" w:eastAsia="Arial" w:hAnsi="Arial"/>
          <w:sz w:val="24"/>
          <w:szCs w:val="24"/>
        </w:rPr>
        <w:t xml:space="preserve">2. Государственный заказчик может подать заявку на выдачу патента в течение 6 месяцев с момента его уведомления в письменной форме исполнителем (подрядчиком) о получении результата, способного к правовой охране в качестве изобретения, полезной модели, промышленного образца. Если в течение указанного срока государственный заказчик не подаст заявку, право на получение патента имеет исполнитель (подрядчик).</w:t>
      </w:r>
    </w:p>
    <w:p>
      <w:pPr>
        <w:spacing w:after="60"/>
        <w:ind w:firstLine="567"/>
        <w:jc w:val="both"/>
      </w:pPr>
      <w:r>
        <w:rPr>
          <w:rFonts w:ascii="Arial" w:cs="Arial" w:eastAsia="Arial" w:hAnsi="Arial"/>
          <w:sz w:val="24"/>
          <w:szCs w:val="24"/>
        </w:rPr>
        <w:t xml:space="preserve">3. В случае если патент на изобретение, полезную модель или промышленный образец, созданные при выполнении работ по государственному контракту для государственных нужд Кыргызской Республики, в соответствии с частью 1 настоящей статьи получен не Кыргызской Республикой, владелец патента по требованию государственного заказчика обязан предоставлять указанному им лицу (лицам) неисключительную безвозмездную лицензию на использование данных изобретения, полезной модели, промышленного образца в целях выполнения работ или осуществления поставок продукции для государственных нужд Кыргызской Республики.</w:t>
      </w:r>
    </w:p>
    <w:p>
      <w:pPr>
        <w:spacing w:after="60"/>
        <w:ind w:firstLine="567"/>
        <w:jc w:val="both"/>
      </w:pPr>
      <w:r>
        <w:rPr>
          <w:rFonts w:ascii="Arial" w:cs="Arial" w:eastAsia="Arial" w:hAnsi="Arial"/>
          <w:sz w:val="24"/>
          <w:szCs w:val="24"/>
        </w:rPr>
        <w:t xml:space="preserve">4. Автору изобретения, полезной модели, промышленного образца, не являющемуся владельцем патента, выплачивается вознаграждение лицом, получившим патент в соответствии с частью 1 настоящей статьи. При выплате вознаграждения применяются соответственно положения </w:t>
      </w:r>
      <w:hyperlink w:history="1" r:id="rIdg9g8iba3nrr9pnxakkdtb">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При предоставлении неисключительной безвозмездной лицензии в порядке, предусмотренном частью 3 настоящей статьи, вознаграждение автору выплачивается государственным заказчиком, по требованию которого предоставлена такая лицензия. Вознаграждение выплачивается из средств, выделяемых государственному заказчику для выполнения работ по государственному контракту.</w:t>
      </w:r>
    </w:p>
    <w:p>
      <w:pPr>
        <w:spacing w:after="60" w:before="200"/>
        <w:ind w:firstLine="567"/>
        <w:jc w:val="both"/>
      </w:pPr>
      <w:r>
        <w:rPr>
          <w:rFonts w:ascii="Arial" w:cs="Arial" w:eastAsia="Arial" w:hAnsi="Arial"/>
          <w:b/>
          <w:bCs/>
          <w:sz w:val="24"/>
          <w:szCs w:val="24"/>
        </w:rPr>
        <w:t xml:space="preserve">Статья 17. Право автора на вознаграждение</w:t>
      </w:r>
    </w:p>
    <w:p>
      <w:pPr>
        <w:spacing w:after="60"/>
        <w:ind w:firstLine="567"/>
        <w:jc w:val="both"/>
      </w:pPr>
      <w:r>
        <w:rPr>
          <w:rFonts w:ascii="Arial" w:cs="Arial" w:eastAsia="Arial" w:hAnsi="Arial"/>
          <w:sz w:val="24"/>
          <w:szCs w:val="24"/>
        </w:rPr>
        <w:t xml:space="preserve">1. Автор, которому не принадлежит право на получение патента, имеет право на получение от работодателя вознаграждения, выплачиваемого в размере и на условиях, определяемых на основе соглашения между ними, если иное не предусмотрено законодательством Кыргызской Республики о служебных изобретениях, полезных моделях и промышленных образцах.</w:t>
      </w:r>
    </w:p>
    <w:p>
      <w:pPr>
        <w:spacing w:after="60"/>
        <w:ind w:firstLine="567"/>
        <w:jc w:val="both"/>
      </w:pPr>
      <w:r>
        <w:rPr>
          <w:rFonts w:ascii="Arial" w:cs="Arial" w:eastAsia="Arial" w:hAnsi="Arial"/>
          <w:sz w:val="24"/>
          <w:szCs w:val="24"/>
        </w:rPr>
        <w:t xml:space="preserve">2. В случае недостижения соглашения между сторонами о размере и порядке выплаты вознаграждения или компенсации спор рассматривается в судебном порядке.</w:t>
      </w:r>
    </w:p>
    <w:p>
      <w:pPr>
        <w:spacing w:after="60"/>
        <w:ind w:firstLine="567"/>
        <w:jc w:val="both"/>
      </w:pPr>
      <w:r>
        <w:rPr>
          <w:rFonts w:ascii="Arial" w:cs="Arial" w:eastAsia="Arial" w:hAnsi="Arial"/>
          <w:sz w:val="24"/>
          <w:szCs w:val="24"/>
        </w:rPr>
        <w:t xml:space="preserve">3. За несвоевременную выплату вознаграждения или компенсации, определенных договором, работодатель (владелец патента) выплачивает автору за каждый день просрочки пеню в соответствии с законодательством Кыргызской Республики о служебных изобретениях, полезных моделях и промышленных образцах.</w:t>
      </w:r>
    </w:p>
    <w:p>
      <w:pPr>
        <w:spacing w:after="200" w:before="200"/>
        <w:jc w:val="center"/>
      </w:pPr>
      <w:r>
        <w:rPr>
          <w:rFonts w:ascii="Arial" w:cs="Arial" w:eastAsia="Arial" w:hAnsi="Arial"/>
          <w:b/>
          <w:bCs/>
          <w:sz w:val="24"/>
          <w:szCs w:val="24"/>
        </w:rPr>
        <w:t xml:space="preserve">Глава 4. Исключительное право на изобретение, полезную модель, промышленный образец</w:t>
      </w:r>
    </w:p>
    <w:p>
      <w:pPr>
        <w:spacing w:after="60" w:before="200"/>
        <w:ind w:firstLine="567"/>
        <w:jc w:val="both"/>
      </w:pPr>
      <w:r>
        <w:rPr>
          <w:rFonts w:ascii="Arial" w:cs="Arial" w:eastAsia="Arial" w:hAnsi="Arial"/>
          <w:b/>
          <w:bCs/>
          <w:sz w:val="24"/>
          <w:szCs w:val="24"/>
        </w:rPr>
        <w:t xml:space="preserve">Статья 18. Права владельца патента</w:t>
      </w:r>
    </w:p>
    <w:p>
      <w:pPr>
        <w:spacing w:after="60"/>
        <w:ind w:firstLine="567"/>
        <w:jc w:val="both"/>
      </w:pPr>
      <w:r>
        <w:rPr>
          <w:rFonts w:ascii="Arial" w:cs="Arial" w:eastAsia="Arial" w:hAnsi="Arial"/>
          <w:sz w:val="24"/>
          <w:szCs w:val="24"/>
        </w:rPr>
        <w:t xml:space="preserve">1. Владельцу патента принадлежит исключительное право на охраняемые патентом изобретение, полезную модель, промышленный образец, включая право запрещать использование указанных объектов другим лицам, за исключением случаев, когда такое использование в соответствии с настоящим Законом не является нарушением исключительного права владельца патента.</w:t>
      </w:r>
    </w:p>
    <w:p>
      <w:pPr>
        <w:spacing w:after="60"/>
        <w:ind w:firstLine="567"/>
        <w:jc w:val="both"/>
      </w:pPr>
      <w:r>
        <w:rPr>
          <w:rFonts w:ascii="Arial" w:cs="Arial" w:eastAsia="Arial" w:hAnsi="Arial"/>
          <w:sz w:val="24"/>
          <w:szCs w:val="24"/>
        </w:rPr>
        <w:t xml:space="preserve">2. Исключительное право на охраняемые изобретения, полезные модели, промышленные образцы, возникает с даты публикации сведений о выдаче патента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3. Взаимоотношения по использованию изобретения, полезной модели, промышленного образца, патент на который принадлежит нескольким лицам, определяются соглашением между ними. При отсутствии такого соглашения каждый из них может использовать охраняемый объект по своему усмотрению, но не вправе предоставить на него исключительную лицензию или уступить патент другому лицу без согласия остальных владельцев.</w:t>
      </w:r>
    </w:p>
    <w:p>
      <w:pPr>
        <w:spacing w:after="60"/>
        <w:ind w:firstLine="567"/>
        <w:jc w:val="both"/>
      </w:pPr>
      <w:r>
        <w:rPr>
          <w:rFonts w:ascii="Arial" w:cs="Arial" w:eastAsia="Arial" w:hAnsi="Arial"/>
          <w:sz w:val="24"/>
          <w:szCs w:val="24"/>
        </w:rPr>
        <w:t xml:space="preserve">В случае недостижения соглашения между владельцами патента о предоставлении исключительной лицензии или уступке патента разделение прав на изобретение, полезную модель, промышленный образец решается в судебном порядке.</w:t>
      </w:r>
    </w:p>
    <w:p>
      <w:pPr>
        <w:spacing w:after="60"/>
        <w:ind w:firstLine="567"/>
        <w:jc w:val="both"/>
      </w:pPr>
      <w:r>
        <w:rPr>
          <w:rFonts w:ascii="Arial" w:cs="Arial" w:eastAsia="Arial" w:hAnsi="Arial"/>
          <w:sz w:val="24"/>
          <w:szCs w:val="24"/>
        </w:rPr>
        <w:t xml:space="preserve">4. Использованием изобретения, полезной модели, промышленного образца признаются изготовление, применение, ввоз, предложение к продаже, продажа, иное введение в гражданский оборот или хранение с этой целью продукта, содержащего охраняемые патентом изобретение, полезную модель, промышленный образец, а также применение способа, охраняемого патентом на изобретение.</w:t>
      </w:r>
    </w:p>
    <w:p>
      <w:pPr>
        <w:spacing w:after="60"/>
        <w:ind w:firstLine="567"/>
        <w:jc w:val="both"/>
      </w:pPr>
      <w:r>
        <w:rPr>
          <w:rFonts w:ascii="Arial" w:cs="Arial" w:eastAsia="Arial" w:hAnsi="Arial"/>
          <w:sz w:val="24"/>
          <w:szCs w:val="24"/>
        </w:rPr>
        <w:t xml:space="preserve">5. Продукт признается содержащим охраняемое патентом изобретение, полезную модель, если он содержит каждый признак изобретения, полезной модели,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w:t>
      </w:r>
    </w:p>
    <w:p>
      <w:pPr>
        <w:spacing w:after="60"/>
        <w:ind w:firstLine="567"/>
        <w:jc w:val="both"/>
      </w:pPr>
      <w:r>
        <w:rPr>
          <w:rFonts w:ascii="Arial" w:cs="Arial" w:eastAsia="Arial" w:hAnsi="Arial"/>
          <w:sz w:val="24"/>
          <w:szCs w:val="24"/>
        </w:rPr>
        <w:t xml:space="preserve">6. Способ, охраняемый патентом на изобретение, признается примененным, если применен каждый признак изобретения, приведенный в независимом пункте формулы, или эквивалентный ему признак, известный в качестве такового в данной области техники на дату начала использования.</w:t>
      </w:r>
    </w:p>
    <w:p>
      <w:pPr>
        <w:spacing w:after="60"/>
        <w:ind w:firstLine="567"/>
        <w:jc w:val="both"/>
      </w:pPr>
      <w:r>
        <w:rPr>
          <w:rFonts w:ascii="Arial" w:cs="Arial" w:eastAsia="Arial" w:hAnsi="Arial"/>
          <w:sz w:val="24"/>
          <w:szCs w:val="24"/>
        </w:rPr>
        <w:t xml:space="preserve">7. Использованием охраняемого патентом способа признается также введение в гражданский оборот либо хранение с этой целью устройства, при функционировании или эксплуатации которого в соответствии с его назначением автоматически осуществляется данный способ.</w:t>
      </w:r>
    </w:p>
    <w:p>
      <w:pPr>
        <w:spacing w:after="60"/>
        <w:ind w:firstLine="567"/>
        <w:jc w:val="both"/>
      </w:pPr>
      <w:r>
        <w:rPr>
          <w:rFonts w:ascii="Arial" w:cs="Arial" w:eastAsia="Arial" w:hAnsi="Arial"/>
          <w:sz w:val="24"/>
          <w:szCs w:val="24"/>
        </w:rPr>
        <w:t xml:space="preserve">Использованием охраняемого патентом способа получения продукта признается также введение в гражданский оборот либо хранение с этой целью продукта, изготовленного непосредственно данным способом. При этом новый продукт считается полученным запатентованным способом при отсутствии доказательств противного.</w:t>
      </w:r>
    </w:p>
    <w:p>
      <w:pPr>
        <w:spacing w:after="60"/>
        <w:ind w:firstLine="567"/>
        <w:jc w:val="both"/>
      </w:pPr>
      <w:r>
        <w:rPr>
          <w:rFonts w:ascii="Arial" w:cs="Arial" w:eastAsia="Arial" w:hAnsi="Arial"/>
          <w:sz w:val="24"/>
          <w:szCs w:val="24"/>
        </w:rPr>
        <w:t xml:space="preserve">8. Продукт признается содержащим охраняемый патентом промышленный образец, если он содержит все его существенные признаки, представленные на изображениях изделия.</w:t>
      </w:r>
    </w:p>
    <w:p>
      <w:pPr>
        <w:spacing w:after="60"/>
        <w:ind w:firstLine="567"/>
        <w:jc w:val="both"/>
      </w:pPr>
      <w:r>
        <w:rPr>
          <w:rFonts w:ascii="Arial" w:cs="Arial" w:eastAsia="Arial" w:hAnsi="Arial"/>
          <w:sz w:val="24"/>
          <w:szCs w:val="24"/>
        </w:rPr>
        <w:t xml:space="preserve">9. Не признаются использованием изобретения, полезной модели, промышленного образца изготовление, экспериментальная проверка и испытание опытного образца продукта.</w:t>
      </w:r>
    </w:p>
    <w:p>
      <w:pPr>
        <w:spacing w:after="60"/>
        <w:ind w:firstLine="567"/>
        <w:jc w:val="both"/>
      </w:pPr>
      <w:r>
        <w:rPr>
          <w:rFonts w:ascii="Arial" w:cs="Arial" w:eastAsia="Arial" w:hAnsi="Arial"/>
          <w:sz w:val="24"/>
          <w:szCs w:val="24"/>
        </w:rPr>
        <w:t xml:space="preserve">10. Владелец патента вправе уступить полученный патент любому физическому и юридическому лицу. Договор об уступке патента заключается в письменной форме и подлежит регистрации в уполномоченном государственном органе при условии уплаты пошлины. Договор об уступке патента вступает в силу с даты его регистрации в уполномоченном государственном органе. Сведения о регистрации публикуются в официальном бюллетене уполномоченного государственного органа. Договор без регистрации считается недействительным.</w:t>
      </w:r>
    </w:p>
    <w:p>
      <w:pPr>
        <w:spacing w:after="60"/>
        <w:ind w:firstLine="567"/>
        <w:jc w:val="both"/>
      </w:pPr>
      <w:r>
        <w:rPr>
          <w:rFonts w:ascii="Arial" w:cs="Arial" w:eastAsia="Arial" w:hAnsi="Arial"/>
          <w:sz w:val="24"/>
          <w:szCs w:val="24"/>
        </w:rPr>
        <w:t xml:space="preserve">11. Патенты и право на их получение переходят по наследству.</w:t>
      </w:r>
    </w:p>
    <w:p>
      <w:pPr>
        <w:spacing w:after="60"/>
        <w:ind w:firstLine="567"/>
        <w:jc w:val="both"/>
      </w:pPr>
      <w:r>
        <w:rPr>
          <w:rFonts w:ascii="Arial" w:cs="Arial" w:eastAsia="Arial" w:hAnsi="Arial"/>
          <w:sz w:val="24"/>
          <w:szCs w:val="24"/>
        </w:rPr>
        <w:t xml:space="preserve">12. Имущественные права, удостоверяемые патентом на изобретение, полезную модель, промышленный образец, могут быть предметом залога.</w:t>
      </w:r>
    </w:p>
    <w:p>
      <w:pPr>
        <w:spacing w:after="60" w:before="200"/>
        <w:ind w:firstLine="567"/>
        <w:jc w:val="both"/>
      </w:pPr>
      <w:r>
        <w:rPr>
          <w:rFonts w:ascii="Arial" w:cs="Arial" w:eastAsia="Arial" w:hAnsi="Arial"/>
          <w:b/>
          <w:bCs/>
          <w:sz w:val="24"/>
          <w:szCs w:val="24"/>
        </w:rPr>
        <w:t xml:space="preserve">Статья 19. Принудительная лицензия</w:t>
      </w:r>
    </w:p>
    <w:p>
      <w:pPr>
        <w:spacing w:after="60"/>
        <w:ind w:firstLine="567"/>
        <w:jc w:val="both"/>
      </w:pPr>
      <w:r>
        <w:rPr>
          <w:rFonts w:ascii="Arial" w:cs="Arial" w:eastAsia="Arial" w:hAnsi="Arial"/>
          <w:sz w:val="24"/>
          <w:szCs w:val="24"/>
        </w:rPr>
        <w:t xml:space="preserve">1. Если изобретение, полезная модель, промышленный образец не используются или недостаточно используются в течение 3 лет с даты выдачи патента владельцем патента и лицами, которым переданы права на них, что приводит к недостаточному предложению соответствующих товаров или услуг на рынке товаров или услуг, любое лицо, желающее и готовое использовать охраняемое изобретение, полезную модель, промышленный образец, в случае отказа владельца патента от заключения с этим лицом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указанного объекта.</w:t>
      </w:r>
    </w:p>
    <w:p>
      <w:pPr>
        <w:spacing w:after="60"/>
        <w:ind w:firstLine="567"/>
        <w:jc w:val="both"/>
      </w:pPr>
      <w:r>
        <w:rPr>
          <w:rFonts w:ascii="Arial" w:cs="Arial" w:eastAsia="Arial" w:hAnsi="Arial"/>
          <w:sz w:val="24"/>
          <w:szCs w:val="24"/>
        </w:rPr>
        <w:t xml:space="preserve">Если владелец патента не докажет, что неиспользование или недостаточное использование изобретения, полезной модели, промышленного образца обусловлено уважительными причинами, суд предоставляет указанную лицензию с определением пределов использования, размера, сроков и порядка платежей. Размер платежей должен быть установлен не ниже цены лицензии, определенной в соответствии с установившейся практикой.</w:t>
      </w:r>
    </w:p>
    <w:p>
      <w:pPr>
        <w:spacing w:after="60"/>
        <w:ind w:firstLine="567"/>
        <w:jc w:val="both"/>
      </w:pPr>
      <w:r>
        <w:rPr>
          <w:rFonts w:ascii="Arial" w:cs="Arial" w:eastAsia="Arial" w:hAnsi="Arial"/>
          <w:sz w:val="24"/>
          <w:szCs w:val="24"/>
        </w:rPr>
        <w:t xml:space="preserve">2. Владелец патента, который не может использовать изобретение, не нарушая при этом права владельца другого патента на изобретение или полезную модель, отказавшегося от заключения лицензионного договора на условиях, соответствующих установившейся практике, имеет право обратиться в суд с иском о предоставлении ему принудительной лицензии на использование изобретения или полезной модели при условии, что его изобретение представляет собой важное техническое достижение существенной экономической значимости по отношению к изобретению или полезной модели, патент на которые принадлежит другому лицу.</w:t>
      </w:r>
    </w:p>
    <w:p>
      <w:pPr>
        <w:spacing w:after="60"/>
        <w:ind w:firstLine="567"/>
        <w:jc w:val="both"/>
      </w:pPr>
      <w:r>
        <w:rPr>
          <w:rFonts w:ascii="Arial" w:cs="Arial" w:eastAsia="Arial" w:hAnsi="Arial"/>
          <w:sz w:val="24"/>
          <w:szCs w:val="24"/>
        </w:rPr>
        <w:t xml:space="preserve">При предоставлении указанной лицензии судом должны быть определены пределы использования изобретения или полезной модели, патент на которые принадлежит другому лицу, в необходимом для использования изобретения объеме, запатентованного лицом, требующим предоставления ему принудительной лицензии, а также размер, сроки и порядок платежей. Размер платежей при этом должен быть установлен не ниже цены лицензии, определенной в соответствии с установившейся практикой.</w:t>
      </w:r>
    </w:p>
    <w:p>
      <w:pPr>
        <w:spacing w:after="60"/>
        <w:ind w:firstLine="567"/>
        <w:jc w:val="both"/>
      </w:pPr>
      <w:r>
        <w:rPr>
          <w:rFonts w:ascii="Arial" w:cs="Arial" w:eastAsia="Arial" w:hAnsi="Arial"/>
          <w:sz w:val="24"/>
          <w:szCs w:val="24"/>
        </w:rPr>
        <w:t xml:space="preserve">3. При чрезвычайном положении (стихийные бедствия, катастрофы, крупные аварии, эпидемии), а также в интересах обороны и национальной безопасности Кабинет Министров Кыргызской Республики имеет право выдать принудительную лицензию с выплатой владельцу патента соразмерного вознаграждения. При этом объем и продолжительность использования запатентованного изобретения, полезной модели, промышленного образца ограничиваются целями, для которых оно было разрешено. Споры, возникающие из такого использования, разрешаются судом.</w:t>
      </w:r>
    </w:p>
    <w:p>
      <w:pPr>
        <w:spacing w:after="60"/>
        <w:ind w:firstLine="567"/>
        <w:jc w:val="both"/>
      </w:pPr>
      <w:r>
        <w:rPr>
          <w:rFonts w:ascii="Arial" w:cs="Arial" w:eastAsia="Arial" w:hAnsi="Arial"/>
          <w:sz w:val="24"/>
          <w:szCs w:val="24"/>
        </w:rPr>
        <w:t xml:space="preserve">4. Принудительная лицензия всегда является неисключительной лицензией, она не может быть переуступлена другому лицу.</w:t>
      </w:r>
    </w:p>
    <w:p>
      <w:pPr>
        <w:spacing w:after="60" w:before="200"/>
        <w:ind w:firstLine="567"/>
        <w:jc w:val="both"/>
      </w:pPr>
      <w:r>
        <w:rPr>
          <w:rFonts w:ascii="Arial" w:cs="Arial" w:eastAsia="Arial" w:hAnsi="Arial"/>
          <w:b/>
          <w:bCs/>
          <w:sz w:val="24"/>
          <w:szCs w:val="24"/>
        </w:rPr>
        <w:t xml:space="preserve">Статья 20. Действия, не признаваемые нарушением исключительного права владельца патента</w:t>
      </w:r>
    </w:p>
    <w:p>
      <w:pPr>
        <w:spacing w:after="60"/>
        <w:ind w:firstLine="567"/>
        <w:jc w:val="both"/>
      </w:pPr>
      <w:r>
        <w:rPr>
          <w:rFonts w:ascii="Arial" w:cs="Arial" w:eastAsia="Arial" w:hAnsi="Arial"/>
          <w:sz w:val="24"/>
          <w:szCs w:val="24"/>
        </w:rPr>
        <w:t xml:space="preserve">Не признается нарушением исключительного права владельца патента:</w:t>
      </w:r>
    </w:p>
    <w:p>
      <w:pPr>
        <w:spacing w:after="60"/>
        <w:ind w:firstLine="567"/>
        <w:jc w:val="both"/>
      </w:pPr>
      <w:r>
        <w:rPr>
          <w:rFonts w:ascii="Arial" w:cs="Arial" w:eastAsia="Arial" w:hAnsi="Arial"/>
          <w:sz w:val="24"/>
          <w:szCs w:val="24"/>
        </w:rPr>
        <w:t xml:space="preserve">1) применение средств, содержащих изобретение, полезную модель, промышленный образец, охраняемые патентами в конструкции или при эксплуатации транспортных средств (морских, речных, воздушных, наземных и космических) других стран при условии, что указанные средства временно или случайно находятся на территории Кыргызской Республики и используются для нужд транспортного средства. Такие действия не признаются нарушением исключительного права владельца патента, если транспортные средства принадлежат физическим или юридическим лицам стран, предоставляющих такие же права владельцам транспортных средств Кыргызской Республики;</w:t>
      </w:r>
    </w:p>
    <w:p>
      <w:pPr>
        <w:spacing w:after="60"/>
        <w:ind w:firstLine="567"/>
        <w:jc w:val="both"/>
      </w:pPr>
      <w:r>
        <w:rPr>
          <w:rFonts w:ascii="Arial" w:cs="Arial" w:eastAsia="Arial" w:hAnsi="Arial"/>
          <w:sz w:val="24"/>
          <w:szCs w:val="24"/>
        </w:rPr>
        <w:t xml:space="preserve">2) проведение научного исследования или эксперимента над средством, содержащим изобретение, полезную модель, промышленный образец;</w:t>
      </w:r>
    </w:p>
    <w:p>
      <w:pPr>
        <w:spacing w:after="60"/>
        <w:ind w:firstLine="567"/>
        <w:jc w:val="both"/>
      </w:pPr>
      <w:r>
        <w:rPr>
          <w:rFonts w:ascii="Arial" w:cs="Arial" w:eastAsia="Arial" w:hAnsi="Arial"/>
          <w:sz w:val="24"/>
          <w:szCs w:val="24"/>
        </w:rPr>
        <w:t xml:space="preserve">3) применение таких средств при чрезвычайном положении (стихийные бедствия, катастрофы, крупные аварии, эпидемии или в военное время) с последующей выплатой владельцу патента соразмерного вознаграждения;</w:t>
      </w:r>
    </w:p>
    <w:p>
      <w:pPr>
        <w:spacing w:after="60"/>
        <w:ind w:firstLine="567"/>
        <w:jc w:val="both"/>
      </w:pPr>
      <w:r>
        <w:rPr>
          <w:rFonts w:ascii="Arial" w:cs="Arial" w:eastAsia="Arial" w:hAnsi="Arial"/>
          <w:sz w:val="24"/>
          <w:szCs w:val="24"/>
        </w:rPr>
        <w:t xml:space="preserve">4) применение средств, содержащих изобретение, полезную модель, промышленный образец, охраняемые патентами, если эти средства введены в гражданский оборот законным путем в соответствии с правами, предоставленными владельцем патента. При этом лицо, приобретающее с разрешения владельца патента средство, содержащее запатентованные изобретение, полезную модель, промышленный образец или изготовленное с применением запатентованного способа, имеет право использовать или распоряжаться этим средством без приобретения дополнительного разрешения, если соглашением не предусмотрено иное;</w:t>
      </w:r>
    </w:p>
    <w:p>
      <w:pPr>
        <w:spacing w:after="60"/>
        <w:ind w:firstLine="567"/>
        <w:jc w:val="both"/>
      </w:pPr>
      <w:r>
        <w:rPr>
          <w:rFonts w:ascii="Arial" w:cs="Arial" w:eastAsia="Arial" w:hAnsi="Arial"/>
          <w:sz w:val="24"/>
          <w:szCs w:val="24"/>
        </w:rPr>
        <w:t xml:space="preserve">5) использование изобретения, полезной модели, промышленного образца для удовлетворения личных, семейных, домашних или иных нужд, не связанных с предпринимательской деятельностью, если целью такого использования не является получение прибыли или дохода;</w:t>
      </w:r>
    </w:p>
    <w:p>
      <w:pPr>
        <w:spacing w:after="60"/>
        <w:ind w:firstLine="567"/>
        <w:jc w:val="both"/>
      </w:pPr>
      <w:r>
        <w:rPr>
          <w:rFonts w:ascii="Arial" w:cs="Arial" w:eastAsia="Arial" w:hAnsi="Arial"/>
          <w:sz w:val="24"/>
          <w:szCs w:val="24"/>
        </w:rPr>
        <w:t xml:space="preserve">6) ввоз на территорию Кыргызской Республики, применение, предложение о продаже, продажа, иное введение в гражданский оборот или хранение для этих целей продукта, в котором использованы изобретение или полезная модель, либо изделия, в котором использован промышленный образец, если этот продукт или это изделие ранее были введены в гражданский оборот на территории любой страны патентообладателем или иным лицом с разрешения патентообладателя.</w:t>
      </w:r>
    </w:p>
    <w:p>
      <w:pPr>
        <w:spacing w:after="60" w:before="200"/>
        <w:ind w:firstLine="567"/>
        <w:jc w:val="both"/>
      </w:pPr>
      <w:r>
        <w:rPr>
          <w:rFonts w:ascii="Arial" w:cs="Arial" w:eastAsia="Arial" w:hAnsi="Arial"/>
          <w:b/>
          <w:bCs/>
          <w:sz w:val="24"/>
          <w:szCs w:val="24"/>
        </w:rPr>
        <w:t xml:space="preserve">Статья 21. Право преждепользования</w:t>
      </w:r>
    </w:p>
    <w:p>
      <w:pPr>
        <w:spacing w:after="60"/>
        <w:ind w:firstLine="567"/>
        <w:jc w:val="both"/>
      </w:pPr>
      <w:r>
        <w:rPr>
          <w:rFonts w:ascii="Arial" w:cs="Arial" w:eastAsia="Arial" w:hAnsi="Arial"/>
          <w:sz w:val="24"/>
          <w:szCs w:val="24"/>
        </w:rPr>
        <w:t xml:space="preserve">1. Любое физическое или юридическое лицо, которое до даты подачи заявки или до даты приоритета изобретения, полезной модели, промышленного образца независимо от его автора создало и использовало на территории Кыргызской Республики идентичные изобретение, полезную модель, промышленный образец или сделало необходимые к этому приготовления, сохраняет право на дальнейшее его безвозмездное использование без расширения объема такого использования.</w:t>
      </w:r>
    </w:p>
    <w:p>
      <w:pPr>
        <w:spacing w:after="60"/>
        <w:ind w:firstLine="567"/>
        <w:jc w:val="both"/>
      </w:pPr>
      <w:r>
        <w:rPr>
          <w:rFonts w:ascii="Arial" w:cs="Arial" w:eastAsia="Arial" w:hAnsi="Arial"/>
          <w:sz w:val="24"/>
          <w:szCs w:val="24"/>
        </w:rPr>
        <w:t xml:space="preserve">2. Право преждепользования передается другому физическому или юридическому лицу только вместе с производством, на котором имело место использование идентичного решения или были сделаны необходимые к этому приготовления.</w:t>
      </w:r>
    </w:p>
    <w:p>
      <w:pPr>
        <w:spacing w:after="60" w:before="200"/>
        <w:ind w:firstLine="567"/>
        <w:jc w:val="both"/>
      </w:pPr>
      <w:r>
        <w:rPr>
          <w:rFonts w:ascii="Arial" w:cs="Arial" w:eastAsia="Arial" w:hAnsi="Arial"/>
          <w:b/>
          <w:bCs/>
          <w:sz w:val="24"/>
          <w:szCs w:val="24"/>
        </w:rPr>
        <w:t xml:space="preserve">Статья 22. Временная правовая охрана изобретения</w:t>
      </w:r>
    </w:p>
    <w:p>
      <w:pPr>
        <w:spacing w:after="60"/>
        <w:ind w:firstLine="567"/>
        <w:jc w:val="both"/>
      </w:pPr>
      <w:r>
        <w:rPr>
          <w:rFonts w:ascii="Arial" w:cs="Arial" w:eastAsia="Arial" w:hAnsi="Arial"/>
          <w:sz w:val="24"/>
          <w:szCs w:val="24"/>
        </w:rPr>
        <w:t xml:space="preserve">1. Заявленному изобретению с даты публикации сведений о заявке до даты публикации сведений о выдаче патента предоставляется временная правовая охрана в объеме опубликованной формулы, но не в большем чем определено формулой, содержащейся в выданном патенте.</w:t>
      </w:r>
    </w:p>
    <w:p>
      <w:pPr>
        <w:spacing w:after="60"/>
        <w:ind w:firstLine="567"/>
        <w:jc w:val="both"/>
      </w:pPr>
      <w:r>
        <w:rPr>
          <w:rFonts w:ascii="Arial" w:cs="Arial" w:eastAsia="Arial" w:hAnsi="Arial"/>
          <w:sz w:val="24"/>
          <w:szCs w:val="24"/>
        </w:rPr>
        <w:t xml:space="preserve">2. Временная правовая охрана считается не наступившей, если заявка считается отозванной или принято решение об отказе в выдаче патента, возможности обжалования которого исчерпаны.</w:t>
      </w:r>
    </w:p>
    <w:p>
      <w:pPr>
        <w:spacing w:after="60"/>
        <w:ind w:firstLine="567"/>
        <w:jc w:val="both"/>
      </w:pPr>
      <w:r>
        <w:rPr>
          <w:rFonts w:ascii="Arial" w:cs="Arial" w:eastAsia="Arial" w:hAnsi="Arial"/>
          <w:sz w:val="24"/>
          <w:szCs w:val="24"/>
        </w:rPr>
        <w:t xml:space="preserve">3. Физическое или юридическое лицо, использующее заявленное изобретение в период его временной правовой охраны, выплачивает владельцу патента после получения патента соразмерную компенсацию. Размер компенсации определяется соглашением сторон.</w:t>
      </w:r>
    </w:p>
    <w:p>
      <w:pPr>
        <w:spacing w:after="60"/>
        <w:ind w:firstLine="567"/>
        <w:jc w:val="both"/>
      </w:pPr>
      <w:r>
        <w:rPr>
          <w:rFonts w:ascii="Arial" w:cs="Arial" w:eastAsia="Arial" w:hAnsi="Arial"/>
          <w:sz w:val="24"/>
          <w:szCs w:val="24"/>
        </w:rPr>
        <w:t xml:space="preserve">4. Положения части 3 настоящей статьи распространяются также на изобретения, полезные модели, промышленные образцы с даты помещения средства, содержащего такие изобретения, полезные модели, промышленные образцы на официальной или официально признанной международной выставке, организованной на территории государства-участника Парижской конвенции по охране промышленной собственности, при условии, что заявка на выдачу патента подана в уполномоченный государственный орган не позднее 6 месяцев с указанной даты.</w:t>
      </w:r>
    </w:p>
    <w:p>
      <w:pPr>
        <w:spacing w:after="60"/>
        <w:ind w:firstLine="567"/>
        <w:jc w:val="both"/>
      </w:pPr>
      <w:r>
        <w:rPr>
          <w:rFonts w:ascii="Arial" w:cs="Arial" w:eastAsia="Arial" w:hAnsi="Arial"/>
          <w:sz w:val="24"/>
          <w:szCs w:val="24"/>
        </w:rPr>
        <w:t xml:space="preserve">5. Лицо, начавшее использование изобретения, полезной модели, промышленного образца после даты приоритета, но до даты публикации сведений о заявке на выдачу патента на изобретение, а также сведений о выдаче патента на полезную модель или промышленный образец, обязано по требованию заявителя прекратить дальнейшее его использование.</w:t>
      </w:r>
    </w:p>
    <w:p>
      <w:pPr>
        <w:spacing w:after="60"/>
        <w:ind w:firstLine="567"/>
        <w:jc w:val="both"/>
      </w:pPr>
      <w:r>
        <w:rPr>
          <w:rFonts w:ascii="Arial" w:cs="Arial" w:eastAsia="Arial" w:hAnsi="Arial"/>
          <w:sz w:val="24"/>
          <w:szCs w:val="24"/>
        </w:rPr>
        <w:t xml:space="preserve">Однако такое лицо не обязано возмещать заявителю убытки, понесенные им в результате такого использования.</w:t>
      </w:r>
    </w:p>
    <w:p>
      <w:pPr>
        <w:spacing w:after="60"/>
        <w:ind w:firstLine="567"/>
        <w:jc w:val="both"/>
      </w:pPr>
      <w:r>
        <w:rPr>
          <w:rFonts w:ascii="Arial" w:cs="Arial" w:eastAsia="Arial" w:hAnsi="Arial"/>
          <w:sz w:val="24"/>
          <w:szCs w:val="24"/>
        </w:rPr>
        <w:t xml:space="preserve">6. В случае невыполнения требования заявителя, предусмотренного частью 5 настоящей статьи, на нарушителя распространяются нормы, предусматривающие ответственность за нарушение прав владельца патента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23. Предоставление права на использование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Любое лицо, не являющееся владельцем патента, вправе использовать изобретение, полезную модель, промышленный образец, защищенный патентом, с разрешения владельца патента на основе лицензионного договора.</w:t>
      </w:r>
    </w:p>
    <w:p>
      <w:pPr>
        <w:spacing w:after="60"/>
        <w:ind w:firstLine="567"/>
        <w:jc w:val="both"/>
      </w:pPr>
      <w:r>
        <w:rPr>
          <w:rFonts w:ascii="Arial" w:cs="Arial" w:eastAsia="Arial" w:hAnsi="Arial"/>
          <w:sz w:val="24"/>
          <w:szCs w:val="24"/>
        </w:rPr>
        <w:t xml:space="preserve">2. По лицензионному договору владелец патента (лицензиар) обязуется предоставить право на использование охраняемого объекта в объеме, предусмотренном договором, другому лицу (лицензиату), а последний принимает на себя обязанность вносить лицензиару обусловленные договором платежи и осуществлять другие действия, предусмотренные договором.</w:t>
      </w:r>
    </w:p>
    <w:p>
      <w:pPr>
        <w:spacing w:after="60"/>
        <w:ind w:firstLine="567"/>
        <w:jc w:val="both"/>
      </w:pPr>
      <w:r>
        <w:rPr>
          <w:rFonts w:ascii="Arial" w:cs="Arial" w:eastAsia="Arial" w:hAnsi="Arial"/>
          <w:sz w:val="24"/>
          <w:szCs w:val="24"/>
        </w:rPr>
        <w:t xml:space="preserve">3. При исключительной лицензии лицензиату передается исключительное право на использование изобретения, полезной модели, промышленного образца в установленных договором пределах, при этом за лицензиаром сохраняется право на использование изобретения, полезной модели, промышленного образца в части, не передаваемой лицензиату.</w:t>
      </w:r>
    </w:p>
    <w:p>
      <w:pPr>
        <w:spacing w:after="60"/>
        <w:ind w:firstLine="567"/>
        <w:jc w:val="both"/>
      </w:pPr>
      <w:r>
        <w:rPr>
          <w:rFonts w:ascii="Arial" w:cs="Arial" w:eastAsia="Arial" w:hAnsi="Arial"/>
          <w:sz w:val="24"/>
          <w:szCs w:val="24"/>
        </w:rPr>
        <w:t xml:space="preserve">4. При неисключительной лицензии с передачей лицензиату права на использование изобретения, полезной модели, промышленного образца лицензиар сохраняет все вытекающие из патента права, в том числе право на передачу лицензии третьему лицу.</w:t>
      </w:r>
    </w:p>
    <w:p>
      <w:pPr>
        <w:spacing w:after="60"/>
        <w:ind w:firstLine="567"/>
        <w:jc w:val="both"/>
      </w:pPr>
      <w:r>
        <w:rPr>
          <w:rFonts w:ascii="Arial" w:cs="Arial" w:eastAsia="Arial" w:hAnsi="Arial"/>
          <w:sz w:val="24"/>
          <w:szCs w:val="24"/>
        </w:rPr>
        <w:t xml:space="preserve">5. Лицензия может содержать положения, отличные от указанных в настоящей статье, по взаимному соглашению между лицензиаром и лицензиатом.</w:t>
      </w:r>
    </w:p>
    <w:p>
      <w:pPr>
        <w:spacing w:after="60"/>
        <w:ind w:firstLine="567"/>
        <w:jc w:val="both"/>
      </w:pPr>
      <w:r>
        <w:rPr>
          <w:rFonts w:ascii="Arial" w:cs="Arial" w:eastAsia="Arial" w:hAnsi="Arial"/>
          <w:sz w:val="24"/>
          <w:szCs w:val="24"/>
        </w:rPr>
        <w:t xml:space="preserve">6. Лицензионный договор, договор комплексной предпринимательской лицензии (франчайзинг), договор о залоге права на патент должны быть заключены в письменной форме и подлежат регистрации в уполномоченном государственном органе при условии уплаты пошлины, без чего считаются недействительными. Лицензионный договор, договор комплексной предпринимательской лицензии (франчайзинг), договор о залоге права на патент вступают в силу с даты их регистрации в уполномоченном государственном органе и сведения о регистрации публикуются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7. Владелец патента может подать в уполномоченный государственный орган заявление о предоставлении любому лицу права на использование изобретения, полезной модели, промышленного образца (открытая лицензия) на устанавливаемых договором условиях. Пошлина за поддержание патента в силе в этом случае снижается на 50 процентов с года, следующего за годом опубликования сведений о таком заявлении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Если патентообладатель в течение 2 лет со дня публикации сведений об открытой лицензии не получил предложения в письменной форме о заключении лицензионного договора на условиях его заявления, он может подать в уполномоченный государственный орган ходатайство об отзыве заявления об открытой лицензии. В этом случае пошлина за поддержание патента в силе подлежит доплате за период, прошедший со дня публикации сведений об открытой лицензии, и в дальнейшем уплачивается в полном размере. Уполномоченный государственный орган публикует в официальном бюллетене сведения об отзыве заявления.</w:t>
      </w:r>
    </w:p>
    <w:p>
      <w:pPr>
        <w:spacing w:after="60"/>
        <w:ind w:firstLine="567"/>
        <w:jc w:val="both"/>
      </w:pPr>
      <w:r>
        <w:rPr>
          <w:rFonts w:ascii="Arial" w:cs="Arial" w:eastAsia="Arial" w:hAnsi="Arial"/>
          <w:sz w:val="24"/>
          <w:szCs w:val="24"/>
        </w:rPr>
        <w:t xml:space="preserve">8. Споры об отказе в заключении договора, а также по условиям договора рассматриваются судом.</w:t>
      </w:r>
    </w:p>
    <w:p>
      <w:pPr>
        <w:spacing w:after="60" w:before="200"/>
        <w:ind w:firstLine="567"/>
        <w:jc w:val="both"/>
      </w:pPr>
      <w:r>
        <w:rPr>
          <w:rFonts w:ascii="Arial" w:cs="Arial" w:eastAsia="Arial" w:hAnsi="Arial"/>
          <w:b/>
          <w:bCs/>
          <w:sz w:val="24"/>
          <w:szCs w:val="24"/>
        </w:rPr>
        <w:t xml:space="preserve">Статья 24. Нарушение патента</w:t>
      </w:r>
    </w:p>
    <w:p>
      <w:pPr>
        <w:spacing w:after="60"/>
        <w:ind w:firstLine="567"/>
        <w:jc w:val="both"/>
      </w:pPr>
      <w:r>
        <w:rPr>
          <w:rFonts w:ascii="Arial" w:cs="Arial" w:eastAsia="Arial" w:hAnsi="Arial"/>
          <w:sz w:val="24"/>
          <w:szCs w:val="24"/>
        </w:rPr>
        <w:t xml:space="preserve">1. Нарушением патента признается использование охраняемого патентом изобретения, полезной модели, промышленного образца без соблюдения условий, установленных настоящим Законом.</w:t>
      </w:r>
    </w:p>
    <w:p>
      <w:pPr>
        <w:spacing w:after="60"/>
        <w:ind w:firstLine="567"/>
        <w:jc w:val="both"/>
      </w:pPr>
      <w:r>
        <w:rPr>
          <w:rFonts w:ascii="Arial" w:cs="Arial" w:eastAsia="Arial" w:hAnsi="Arial"/>
          <w:sz w:val="24"/>
          <w:szCs w:val="24"/>
        </w:rPr>
        <w:t xml:space="preserve">2. Владелец патента вправе требовать:</w:t>
      </w:r>
    </w:p>
    <w:p>
      <w:pPr>
        <w:spacing w:after="60"/>
        <w:ind w:firstLine="567"/>
        <w:jc w:val="both"/>
      </w:pPr>
      <w:r>
        <w:rPr>
          <w:rFonts w:ascii="Arial" w:cs="Arial" w:eastAsia="Arial" w:hAnsi="Arial"/>
          <w:sz w:val="24"/>
          <w:szCs w:val="24"/>
        </w:rPr>
        <w:t xml:space="preserve">1) прекращения нарушения патента;</w:t>
      </w:r>
    </w:p>
    <w:p>
      <w:pPr>
        <w:spacing w:after="60"/>
        <w:ind w:firstLine="567"/>
        <w:jc w:val="both"/>
      </w:pPr>
      <w:r>
        <w:rPr>
          <w:rFonts w:ascii="Arial" w:cs="Arial" w:eastAsia="Arial" w:hAnsi="Arial"/>
          <w:sz w:val="24"/>
          <w:szCs w:val="24"/>
        </w:rPr>
        <w:t xml:space="preserve">2) возмещения лицом, виновным в нарушении патента, причиненных убытков, включая упущенную выгоду, и компенсации морального ущерба;</w:t>
      </w:r>
    </w:p>
    <w:p>
      <w:pPr>
        <w:spacing w:after="60"/>
        <w:ind w:firstLine="567"/>
        <w:jc w:val="both"/>
      </w:pPr>
      <w:r>
        <w:rPr>
          <w:rFonts w:ascii="Arial" w:cs="Arial" w:eastAsia="Arial" w:hAnsi="Arial"/>
          <w:sz w:val="24"/>
          <w:szCs w:val="24"/>
        </w:rPr>
        <w:t xml:space="preserve">3) взыскания дохода, полученного нарушителем патента, вместо возмещения убытков;</w:t>
      </w:r>
    </w:p>
    <w:p>
      <w:pPr>
        <w:spacing w:after="60"/>
        <w:ind w:firstLine="567"/>
        <w:jc w:val="both"/>
      </w:pPr>
      <w:r>
        <w:rPr>
          <w:rFonts w:ascii="Arial" w:cs="Arial" w:eastAsia="Arial" w:hAnsi="Arial"/>
          <w:sz w:val="24"/>
          <w:szCs w:val="24"/>
        </w:rPr>
        <w:t xml:space="preserve">4) выплаты нарушителем компенсации в сумме, определяемой судом, вместо возмещения убытков или взыскания дохода;</w:t>
      </w:r>
    </w:p>
    <w:p>
      <w:pPr>
        <w:spacing w:after="60"/>
        <w:ind w:firstLine="567"/>
        <w:jc w:val="both"/>
      </w:pPr>
      <w:r>
        <w:rPr>
          <w:rFonts w:ascii="Arial" w:cs="Arial" w:eastAsia="Arial" w:hAnsi="Arial"/>
          <w:sz w:val="24"/>
          <w:szCs w:val="24"/>
        </w:rPr>
        <w:t xml:space="preserve">5) изъятия в свою пользу продуктов, вводимых в гражданский оборот или хранимых с этой целью и признанных нарушающими патент, а также средств, специально предназначенных для нарушения патента;</w:t>
      </w:r>
    </w:p>
    <w:p>
      <w:pPr>
        <w:spacing w:after="60"/>
        <w:ind w:firstLine="567"/>
        <w:jc w:val="both"/>
      </w:pPr>
      <w:r>
        <w:rPr>
          <w:rFonts w:ascii="Arial" w:cs="Arial" w:eastAsia="Arial" w:hAnsi="Arial"/>
          <w:sz w:val="24"/>
          <w:szCs w:val="24"/>
        </w:rPr>
        <w:t xml:space="preserve">6) публикации судебного решения в целях восстановления своей деловой репутации.</w:t>
      </w:r>
    </w:p>
    <w:p>
      <w:pPr>
        <w:spacing w:after="60"/>
        <w:ind w:firstLine="567"/>
        <w:jc w:val="both"/>
      </w:pPr>
      <w:r>
        <w:rPr>
          <w:rFonts w:ascii="Arial" w:cs="Arial" w:eastAsia="Arial" w:hAnsi="Arial"/>
          <w:sz w:val="24"/>
          <w:szCs w:val="24"/>
        </w:rPr>
        <w:t xml:space="preserve">3. Требования к нарушителю патента могут быть заявлены также владельцем исключительной лицензии или неисключительной лицензии, если это предусмотрено лицензионным договором.</w:t>
      </w:r>
    </w:p>
    <w:p>
      <w:pPr>
        <w:spacing w:after="200" w:before="200"/>
        <w:jc w:val="center"/>
      </w:pPr>
      <w:r>
        <w:rPr>
          <w:rFonts w:ascii="Arial" w:cs="Arial" w:eastAsia="Arial" w:hAnsi="Arial"/>
          <w:b/>
          <w:bCs/>
          <w:sz w:val="24"/>
          <w:szCs w:val="24"/>
        </w:rPr>
        <w:t xml:space="preserve">Глава 5. Получение патентов</w:t>
      </w:r>
    </w:p>
    <w:p>
      <w:pPr>
        <w:spacing w:after="60" w:before="200"/>
        <w:ind w:firstLine="567"/>
        <w:jc w:val="both"/>
      </w:pPr>
      <w:r>
        <w:rPr>
          <w:rFonts w:ascii="Arial" w:cs="Arial" w:eastAsia="Arial" w:hAnsi="Arial"/>
          <w:b/>
          <w:bCs/>
          <w:sz w:val="24"/>
          <w:szCs w:val="24"/>
        </w:rPr>
        <w:t xml:space="preserve">Статья 25. Общие требования к заявке на выдачу патента и ее приема</w:t>
      </w:r>
    </w:p>
    <w:p>
      <w:pPr>
        <w:spacing w:after="60"/>
        <w:ind w:firstLine="567"/>
        <w:jc w:val="both"/>
      </w:pPr>
      <w:r>
        <w:rPr>
          <w:rFonts w:ascii="Arial" w:cs="Arial" w:eastAsia="Arial" w:hAnsi="Arial"/>
          <w:sz w:val="24"/>
          <w:szCs w:val="24"/>
        </w:rPr>
        <w:t xml:space="preserve">1. Заявка на выдачу патента подается в уполномоченный государственный орган лицом, обладающим в соответствии со </w:t>
      </w:r>
      <w:hyperlink w:history="1" r:id="rIdymwpaaht5gh5cg2wg995s">
        <w:r>
          <w:rPr>
            <w:rFonts w:ascii="Arial" w:cs="Arial" w:eastAsia="Arial" w:hAnsi="Arial"/>
            <w:color w:val="1D4ED8"/>
            <w:sz w:val="24"/>
            <w:szCs w:val="24"/>
            <w:u w:val="single"/>
          </w:rPr>
          <w:t xml:space="preserve">статьей 15</w:t>
        </w:r>
      </w:hyperlink>
      <w:r>
        <w:rPr>
          <w:rFonts w:ascii="Arial" w:cs="Arial" w:eastAsia="Arial" w:hAnsi="Arial"/>
          <w:sz w:val="24"/>
          <w:szCs w:val="24"/>
        </w:rPr>
        <w:t xml:space="preserve"> настоящего Закона правом на получение патента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Заявка подается в электронном или в бумажном виде.</w:t>
      </w:r>
    </w:p>
    <w:p>
      <w:pPr>
        <w:spacing w:after="60"/>
        <w:ind w:firstLine="567"/>
        <w:jc w:val="both"/>
      </w:pPr>
      <w:r>
        <w:rPr>
          <w:rFonts w:ascii="Arial" w:cs="Arial" w:eastAsia="Arial" w:hAnsi="Arial"/>
          <w:sz w:val="24"/>
          <w:szCs w:val="24"/>
        </w:rPr>
        <w:t xml:space="preserve">2. Заявка о выдаче патента представляется на государственном или официальном языке.</w:t>
      </w:r>
    </w:p>
    <w:p>
      <w:pPr>
        <w:spacing w:after="60"/>
        <w:ind w:firstLine="567"/>
        <w:jc w:val="both"/>
      </w:pPr>
      <w:r>
        <w:rPr>
          <w:rFonts w:ascii="Arial" w:cs="Arial" w:eastAsia="Arial" w:hAnsi="Arial"/>
          <w:sz w:val="24"/>
          <w:szCs w:val="24"/>
        </w:rPr>
        <w:t xml:space="preserve">Иностранные заявители могут представить заявку на другом языке с приложением перевода на государственный или официальный язык, без которого заявка считается отозванной, о чем уведомляется заявитель.</w:t>
      </w:r>
    </w:p>
    <w:p>
      <w:pPr>
        <w:spacing w:after="60"/>
        <w:ind w:firstLine="567"/>
        <w:jc w:val="both"/>
      </w:pPr>
      <w:r>
        <w:rPr>
          <w:rFonts w:ascii="Arial" w:cs="Arial" w:eastAsia="Arial" w:hAnsi="Arial"/>
          <w:sz w:val="24"/>
          <w:szCs w:val="24"/>
        </w:rPr>
        <w:t xml:space="preserve">3. Заявка должна включать:</w:t>
      </w:r>
    </w:p>
    <w:p>
      <w:pPr>
        <w:spacing w:after="60"/>
        <w:ind w:firstLine="567"/>
        <w:jc w:val="both"/>
      </w:pPr>
      <w:r>
        <w:rPr>
          <w:rFonts w:ascii="Arial" w:cs="Arial" w:eastAsia="Arial" w:hAnsi="Arial"/>
          <w:sz w:val="24"/>
          <w:szCs w:val="24"/>
        </w:rPr>
        <w:t xml:space="preserve">1) соответствующее заявление о выдаче патента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2) документы, указанные в части 2 </w:t>
      </w:r>
      <w:hyperlink w:history="1" r:id="rIdazuojwkgjqcyxvaybabe9">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(для изобретения) или части 2 </w:t>
      </w:r>
      <w:hyperlink w:history="1" r:id="rIdy2zjtt9wlvfwylry-czfm">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(для полезной модели) или части 2 </w:t>
      </w:r>
      <w:hyperlink w:history="1" r:id="rIdg8e9ti5zni8d4ezae9uae">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(для промышленного образца) настоящего Закона.</w:t>
      </w:r>
    </w:p>
    <w:p>
      <w:pPr>
        <w:spacing w:after="60"/>
        <w:ind w:firstLine="567"/>
        <w:jc w:val="both"/>
      </w:pPr>
      <w:r>
        <w:rPr>
          <w:rFonts w:ascii="Arial" w:cs="Arial" w:eastAsia="Arial" w:hAnsi="Arial"/>
          <w:sz w:val="24"/>
          <w:szCs w:val="24"/>
        </w:rPr>
        <w:t xml:space="preserve">4. К заявке прилагаются:</w:t>
      </w:r>
    </w:p>
    <w:p>
      <w:pPr>
        <w:spacing w:after="60"/>
        <w:ind w:firstLine="567"/>
        <w:jc w:val="both"/>
      </w:pPr>
      <w:r>
        <w:rPr>
          <w:rFonts w:ascii="Arial" w:cs="Arial" w:eastAsia="Arial" w:hAnsi="Arial"/>
          <w:sz w:val="24"/>
          <w:szCs w:val="24"/>
        </w:rPr>
        <w:t xml:space="preserve">1) доверенность, если заявка была представлена через патентного поверенного или представителя;</w:t>
      </w:r>
    </w:p>
    <w:p>
      <w:pPr>
        <w:spacing w:after="60"/>
        <w:ind w:firstLine="567"/>
        <w:jc w:val="both"/>
      </w:pPr>
      <w:r>
        <w:rPr>
          <w:rFonts w:ascii="Arial" w:cs="Arial" w:eastAsia="Arial" w:hAnsi="Arial"/>
          <w:sz w:val="24"/>
          <w:szCs w:val="24"/>
        </w:rPr>
        <w:t xml:space="preserve">2) перевод на государственный или официальный язык в случае подачи заявки и других документов на иностранном языке;</w:t>
      </w:r>
    </w:p>
    <w:p>
      <w:pPr>
        <w:spacing w:after="60"/>
        <w:ind w:firstLine="567"/>
        <w:jc w:val="both"/>
      </w:pPr>
      <w:r>
        <w:rPr>
          <w:rFonts w:ascii="Arial" w:cs="Arial" w:eastAsia="Arial" w:hAnsi="Arial"/>
          <w:sz w:val="24"/>
          <w:szCs w:val="24"/>
        </w:rPr>
        <w:t xml:space="preserve">3) документ, подтверждающий уплату соответствующей пошлины в установленном размере, или основание для освобождения от уплаты пошлины либо для уменьшения ее размера.</w:t>
      </w:r>
    </w:p>
    <w:p>
      <w:pPr>
        <w:spacing w:after="60"/>
        <w:ind w:firstLine="567"/>
        <w:jc w:val="both"/>
      </w:pPr>
      <w:r>
        <w:rPr>
          <w:rFonts w:ascii="Arial" w:cs="Arial" w:eastAsia="Arial" w:hAnsi="Arial"/>
          <w:sz w:val="24"/>
          <w:szCs w:val="24"/>
        </w:rPr>
        <w:t xml:space="preserve">5. Документ об уплате пошлины представляется при подаче заявки или в течение 2 месяцев, при условии уплаты дополнительной пошлины.</w:t>
      </w:r>
    </w:p>
    <w:p>
      <w:pPr>
        <w:spacing w:after="60"/>
        <w:ind w:firstLine="567"/>
        <w:jc w:val="both"/>
      </w:pPr>
      <w:r>
        <w:rPr>
          <w:rFonts w:ascii="Arial" w:cs="Arial" w:eastAsia="Arial" w:hAnsi="Arial"/>
          <w:sz w:val="24"/>
          <w:szCs w:val="24"/>
        </w:rPr>
        <w:t xml:space="preserve">При непредставлении указанного документа в установленный срок заявка считается отозванной.</w:t>
      </w:r>
    </w:p>
    <w:p>
      <w:pPr>
        <w:spacing w:after="60"/>
        <w:ind w:firstLine="567"/>
        <w:jc w:val="both"/>
      </w:pPr>
      <w:r>
        <w:rPr>
          <w:rFonts w:ascii="Arial" w:cs="Arial" w:eastAsia="Arial" w:hAnsi="Arial"/>
          <w:sz w:val="24"/>
          <w:szCs w:val="24"/>
        </w:rPr>
        <w:t xml:space="preserve">6. Дата подачи заявки в уполномоченный государственный орган устанавливается по дате поступления документов, необходимых для установления приоритета в соответствии с требованиями </w:t>
      </w:r>
      <w:hyperlink w:history="1" r:id="rIdilpgm3e1nbbhdoablkmot">
        <w:r>
          <w:rPr>
            <w:rFonts w:ascii="Arial" w:cs="Arial" w:eastAsia="Arial" w:hAnsi="Arial"/>
            <w:color w:val="1D4ED8"/>
            <w:sz w:val="24"/>
            <w:szCs w:val="24"/>
            <w:u w:val="single"/>
          </w:rPr>
          <w:t xml:space="preserve">статьи 29</w:t>
        </w:r>
      </w:hyperlink>
      <w:r>
        <w:rPr>
          <w:rFonts w:ascii="Arial" w:cs="Arial" w:eastAsia="Arial" w:hAnsi="Arial"/>
          <w:sz w:val="24"/>
          <w:szCs w:val="24"/>
        </w:rPr>
        <w:t xml:space="preserve"> настоящего Закона, а если указанные документы представлены не одновременно, - по дате поступления последнего из представленных документов.</w:t>
      </w:r>
    </w:p>
    <w:p>
      <w:pPr>
        <w:spacing w:after="60"/>
        <w:ind w:firstLine="567"/>
        <w:jc w:val="both"/>
      </w:pPr>
      <w:r>
        <w:rPr>
          <w:rFonts w:ascii="Arial" w:cs="Arial" w:eastAsia="Arial" w:hAnsi="Arial"/>
          <w:sz w:val="24"/>
          <w:szCs w:val="24"/>
        </w:rPr>
        <w:t xml:space="preserve">7. После получения заявки уполномоченный государственный орган присваивает входящий регистрационный номер в соответствии с установленным порядком ведения делопроизводства, о чем уведомляется заявитель.</w:t>
      </w:r>
    </w:p>
    <w:p>
      <w:pPr>
        <w:spacing w:after="60"/>
        <w:ind w:firstLine="567"/>
        <w:jc w:val="both"/>
      </w:pPr>
      <w:r>
        <w:rPr>
          <w:rFonts w:ascii="Arial" w:cs="Arial" w:eastAsia="Arial" w:hAnsi="Arial"/>
          <w:sz w:val="24"/>
          <w:szCs w:val="24"/>
        </w:rPr>
        <w:t xml:space="preserve">8. Материалы заявки являются конфиденциальными.</w:t>
      </w:r>
    </w:p>
    <w:p>
      <w:pPr>
        <w:spacing w:after="60" w:before="200"/>
        <w:ind w:firstLine="567"/>
        <w:jc w:val="both"/>
      </w:pPr>
      <w:r>
        <w:rPr>
          <w:rFonts w:ascii="Arial" w:cs="Arial" w:eastAsia="Arial" w:hAnsi="Arial"/>
          <w:b/>
          <w:bCs/>
          <w:sz w:val="24"/>
          <w:szCs w:val="24"/>
        </w:rPr>
        <w:t xml:space="preserve">Статья 26. Заявка на выдачу патента на изобретение</w:t>
      </w:r>
    </w:p>
    <w:p>
      <w:pPr>
        <w:spacing w:after="60"/>
        <w:ind w:firstLine="567"/>
        <w:jc w:val="both"/>
      </w:pPr>
      <w:r>
        <w:rPr>
          <w:rFonts w:ascii="Arial" w:cs="Arial" w:eastAsia="Arial" w:hAnsi="Arial"/>
          <w:sz w:val="24"/>
          <w:szCs w:val="24"/>
        </w:rPr>
        <w:t xml:space="preserve">1. Заявка на выдачу патента на изобретение (далее - заявка на изобретение) должна относиться к одному изобретению или группе изобретений, связанных между собой настолько, что они образуют единый изобретательский замысел (требование единства изобретения).</w:t>
      </w:r>
    </w:p>
    <w:p>
      <w:pPr>
        <w:spacing w:after="60"/>
        <w:ind w:firstLine="567"/>
        <w:jc w:val="both"/>
      </w:pPr>
      <w:r>
        <w:rPr>
          <w:rFonts w:ascii="Arial" w:cs="Arial" w:eastAsia="Arial" w:hAnsi="Arial"/>
          <w:sz w:val="24"/>
          <w:szCs w:val="24"/>
        </w:rPr>
        <w:t xml:space="preserve">2. Заявка на изобретение должна содержать:</w:t>
      </w:r>
    </w:p>
    <w:p>
      <w:pPr>
        <w:spacing w:after="60"/>
        <w:ind w:firstLine="567"/>
        <w:jc w:val="both"/>
      </w:pPr>
      <w:r>
        <w:rPr>
          <w:rFonts w:ascii="Arial" w:cs="Arial" w:eastAsia="Arial" w:hAnsi="Arial"/>
          <w:sz w:val="24"/>
          <w:szCs w:val="24"/>
        </w:rPr>
        <w:t xml:space="preserve">1) заявление о выдаче патента с указанием автора (авторов) изобретения и лица (лиц), на имя которого (которых) испрашивается патент, а также их местожительства или местонахождения, адрес электронной почты и номер телефона, факса;</w:t>
      </w:r>
    </w:p>
    <w:p>
      <w:pPr>
        <w:spacing w:after="60"/>
        <w:ind w:firstLine="567"/>
        <w:jc w:val="both"/>
      </w:pPr>
      <w:r>
        <w:rPr>
          <w:rFonts w:ascii="Arial" w:cs="Arial" w:eastAsia="Arial" w:hAnsi="Arial"/>
          <w:sz w:val="24"/>
          <w:szCs w:val="24"/>
        </w:rPr>
        <w:t xml:space="preserve">2) описание изобретения, раскрывающее его с полнотой, достаточной для осуществления изобретения;</w:t>
      </w:r>
    </w:p>
    <w:p>
      <w:pPr>
        <w:spacing w:after="60"/>
        <w:ind w:firstLine="567"/>
        <w:jc w:val="both"/>
      </w:pPr>
      <w:r>
        <w:rPr>
          <w:rFonts w:ascii="Arial" w:cs="Arial" w:eastAsia="Arial" w:hAnsi="Arial"/>
          <w:sz w:val="24"/>
          <w:szCs w:val="24"/>
        </w:rPr>
        <w:t xml:space="preserve">3) формулу изобретения, выражающую его сущность и полностью основанную на описании;</w:t>
      </w:r>
    </w:p>
    <w:p>
      <w:pPr>
        <w:spacing w:after="6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изобретения, в том числе по желанию заявителя его трехмерную модель в электронной форме;</w:t>
      </w:r>
    </w:p>
    <w:p>
      <w:pPr>
        <w:spacing w:after="60"/>
        <w:ind w:firstLine="567"/>
        <w:jc w:val="both"/>
      </w:pPr>
      <w:r>
        <w:rPr>
          <w:rFonts w:ascii="Arial" w:cs="Arial" w:eastAsia="Arial" w:hAnsi="Arial"/>
          <w:sz w:val="24"/>
          <w:szCs w:val="24"/>
        </w:rPr>
        <w:t xml:space="preserve">5) реферат.</w:t>
      </w:r>
    </w:p>
    <w:p>
      <w:pPr>
        <w:spacing w:after="60" w:before="200"/>
        <w:ind w:firstLine="567"/>
        <w:jc w:val="both"/>
      </w:pPr>
      <w:r>
        <w:rPr>
          <w:rFonts w:ascii="Arial" w:cs="Arial" w:eastAsia="Arial" w:hAnsi="Arial"/>
          <w:b/>
          <w:bCs/>
          <w:sz w:val="24"/>
          <w:szCs w:val="24"/>
        </w:rPr>
        <w:t xml:space="preserve">Статья 27. Заявка на выдачу патента на полезную модель</w:t>
      </w:r>
    </w:p>
    <w:p>
      <w:pPr>
        <w:spacing w:after="60"/>
        <w:ind w:firstLine="567"/>
        <w:jc w:val="both"/>
      </w:pPr>
      <w:r>
        <w:rPr>
          <w:rFonts w:ascii="Arial" w:cs="Arial" w:eastAsia="Arial" w:hAnsi="Arial"/>
          <w:sz w:val="24"/>
          <w:szCs w:val="24"/>
        </w:rPr>
        <w:t xml:space="preserve">1. Заявка на выдачу патента на полезную модель (далее - заявка на полезную модель) должна относиться к одной полезной модели или группе полезных моделей, связанных между собой настолько, что они образуют единый изобретательский замысел (требование единства полезной модели).</w:t>
      </w:r>
    </w:p>
    <w:p>
      <w:pPr>
        <w:spacing w:after="60"/>
        <w:ind w:firstLine="567"/>
        <w:jc w:val="both"/>
      </w:pPr>
      <w:r>
        <w:rPr>
          <w:rFonts w:ascii="Arial" w:cs="Arial" w:eastAsia="Arial" w:hAnsi="Arial"/>
          <w:sz w:val="24"/>
          <w:szCs w:val="24"/>
        </w:rPr>
        <w:t xml:space="preserve">2. Заявка на полезную модель должна содержать:</w:t>
      </w:r>
    </w:p>
    <w:p>
      <w:pPr>
        <w:spacing w:after="60"/>
        <w:ind w:firstLine="567"/>
        <w:jc w:val="both"/>
      </w:pPr>
      <w:r>
        <w:rPr>
          <w:rFonts w:ascii="Arial" w:cs="Arial" w:eastAsia="Arial" w:hAnsi="Arial"/>
          <w:sz w:val="24"/>
          <w:szCs w:val="24"/>
        </w:rPr>
        <w:t xml:space="preserve">1) заявление о выдаче патента с указанием автора (авторов) полезной модели и лица (лиц), на имя которого (которых) испрашивается патент, а также их местожительства или местонахождения, контактные данные;</w:t>
      </w:r>
    </w:p>
    <w:p>
      <w:pPr>
        <w:spacing w:after="60"/>
        <w:ind w:firstLine="567"/>
        <w:jc w:val="both"/>
      </w:pPr>
      <w:r>
        <w:rPr>
          <w:rFonts w:ascii="Arial" w:cs="Arial" w:eastAsia="Arial" w:hAnsi="Arial"/>
          <w:sz w:val="24"/>
          <w:szCs w:val="24"/>
        </w:rPr>
        <w:t xml:space="preserve">2) описание полезной модели, раскрывающее ее с полнотой, достаточной для осуществления полезной модели;</w:t>
      </w:r>
    </w:p>
    <w:p>
      <w:pPr>
        <w:spacing w:after="60"/>
        <w:ind w:firstLine="567"/>
        <w:jc w:val="both"/>
      </w:pPr>
      <w:r>
        <w:rPr>
          <w:rFonts w:ascii="Arial" w:cs="Arial" w:eastAsia="Arial" w:hAnsi="Arial"/>
          <w:sz w:val="24"/>
          <w:szCs w:val="24"/>
        </w:rPr>
        <w:t xml:space="preserve">3) формулу полезной модели, выражающую ее сущность и полностью основанную на описании;</w:t>
      </w:r>
    </w:p>
    <w:p>
      <w:pPr>
        <w:spacing w:after="60"/>
        <w:ind w:firstLine="567"/>
        <w:jc w:val="both"/>
      </w:pPr>
      <w:r>
        <w:rPr>
          <w:rFonts w:ascii="Arial" w:cs="Arial" w:eastAsia="Arial" w:hAnsi="Arial"/>
          <w:sz w:val="24"/>
          <w:szCs w:val="24"/>
        </w:rPr>
        <w:t xml:space="preserve">4) чертежи и иные материалы, если они необходимы для понимания сущности полезной модели, в том числе ее трехмерную модель в электронной форме по желанию заявителя;</w:t>
      </w:r>
    </w:p>
    <w:p>
      <w:pPr>
        <w:spacing w:after="60"/>
        <w:ind w:firstLine="567"/>
        <w:jc w:val="both"/>
      </w:pPr>
      <w:r>
        <w:rPr>
          <w:rFonts w:ascii="Arial" w:cs="Arial" w:eastAsia="Arial" w:hAnsi="Arial"/>
          <w:sz w:val="24"/>
          <w:szCs w:val="24"/>
        </w:rPr>
        <w:t xml:space="preserve">5) реферат.</w:t>
      </w:r>
    </w:p>
    <w:p>
      <w:pPr>
        <w:spacing w:after="60" w:before="200"/>
        <w:ind w:firstLine="567"/>
        <w:jc w:val="both"/>
      </w:pPr>
      <w:r>
        <w:rPr>
          <w:rFonts w:ascii="Arial" w:cs="Arial" w:eastAsia="Arial" w:hAnsi="Arial"/>
          <w:b/>
          <w:bCs/>
          <w:sz w:val="24"/>
          <w:szCs w:val="24"/>
        </w:rPr>
        <w:t xml:space="preserve">Статья 28. Заявка на выдачу патента на промышленный образец</w:t>
      </w:r>
    </w:p>
    <w:p>
      <w:pPr>
        <w:spacing w:after="60"/>
        <w:ind w:firstLine="567"/>
        <w:jc w:val="both"/>
      </w:pPr>
      <w:r>
        <w:rPr>
          <w:rFonts w:ascii="Arial" w:cs="Arial" w:eastAsia="Arial" w:hAnsi="Arial"/>
          <w:sz w:val="24"/>
          <w:szCs w:val="24"/>
        </w:rPr>
        <w:t xml:space="preserve">1. Заявка на выдачу патента на промышленный образец (далее - заявка на промышленный образец) должна относиться к одному или нескольким промышленным образцам, но не более чем 100 промышленным образцам, относящимся к одному классу по Международной классификации промышленных образцов.</w:t>
      </w:r>
    </w:p>
    <w:p>
      <w:pPr>
        <w:spacing w:after="60"/>
        <w:ind w:firstLine="567"/>
        <w:jc w:val="both"/>
      </w:pPr>
      <w:r>
        <w:rPr>
          <w:rFonts w:ascii="Arial" w:cs="Arial" w:eastAsia="Arial" w:hAnsi="Arial"/>
          <w:sz w:val="24"/>
          <w:szCs w:val="24"/>
        </w:rPr>
        <w:t xml:space="preserve">2. Заявка на промышленный образец должна содержать:</w:t>
      </w:r>
    </w:p>
    <w:p>
      <w:pPr>
        <w:spacing w:after="60"/>
        <w:ind w:firstLine="567"/>
        <w:jc w:val="both"/>
      </w:pPr>
      <w:r>
        <w:rPr>
          <w:rFonts w:ascii="Arial" w:cs="Arial" w:eastAsia="Arial" w:hAnsi="Arial"/>
          <w:sz w:val="24"/>
          <w:szCs w:val="24"/>
        </w:rPr>
        <w:t xml:space="preserve">1) заявление о выдаче патента с указанием автора (авторов) промышленного образца и лица (лиц), на имя которого (которых) испрашивается патент, также их местожительства или местонахождения, контактные данные;</w:t>
      </w:r>
    </w:p>
    <w:p>
      <w:pPr>
        <w:spacing w:after="60"/>
        <w:ind w:firstLine="567"/>
        <w:jc w:val="both"/>
      </w:pPr>
      <w:r>
        <w:rPr>
          <w:rFonts w:ascii="Arial" w:cs="Arial" w:eastAsia="Arial" w:hAnsi="Arial"/>
          <w:sz w:val="24"/>
          <w:szCs w:val="24"/>
        </w:rPr>
        <w:t xml:space="preserve">2) комплект изображений изделия (в том числе по желанию заявителя его трехмерную модель в электронной форме), дающий полное детальное представление о внешнем виде изделия;</w:t>
      </w:r>
    </w:p>
    <w:p>
      <w:pPr>
        <w:spacing w:after="60"/>
        <w:ind w:firstLine="567"/>
        <w:jc w:val="both"/>
      </w:pPr>
      <w:r>
        <w:rPr>
          <w:rFonts w:ascii="Arial" w:cs="Arial" w:eastAsia="Arial" w:hAnsi="Arial"/>
          <w:sz w:val="24"/>
          <w:szCs w:val="24"/>
        </w:rPr>
        <w:t xml:space="preserve">3) чертеж общего вида изделия, конфекционную карту, если они необходимы для раскрытия сущности промышленного образца;</w:t>
      </w:r>
    </w:p>
    <w:p>
      <w:pPr>
        <w:spacing w:after="60"/>
        <w:ind w:firstLine="567"/>
        <w:jc w:val="both"/>
      </w:pPr>
      <w:r>
        <w:rPr>
          <w:rFonts w:ascii="Arial" w:cs="Arial" w:eastAsia="Arial" w:hAnsi="Arial"/>
          <w:sz w:val="24"/>
          <w:szCs w:val="24"/>
        </w:rPr>
        <w:t xml:space="preserve">4) описание промышленного образца.</w:t>
      </w:r>
    </w:p>
    <w:p>
      <w:pPr>
        <w:spacing w:after="60" w:before="200"/>
        <w:ind w:firstLine="567"/>
        <w:jc w:val="both"/>
      </w:pPr>
      <w:r>
        <w:rPr>
          <w:rFonts w:ascii="Arial" w:cs="Arial" w:eastAsia="Arial" w:hAnsi="Arial"/>
          <w:b/>
          <w:bCs/>
          <w:sz w:val="24"/>
          <w:szCs w:val="24"/>
        </w:rPr>
        <w:t xml:space="preserve">Статья 29. Приоритет изобретения, полезной модели, промышленного образца</w:t>
      </w:r>
    </w:p>
    <w:p>
      <w:pPr>
        <w:spacing w:after="60"/>
        <w:ind w:firstLine="567"/>
        <w:jc w:val="both"/>
      </w:pPr>
      <w:r>
        <w:rPr>
          <w:rFonts w:ascii="Arial" w:cs="Arial" w:eastAsia="Arial" w:hAnsi="Arial"/>
          <w:sz w:val="24"/>
          <w:szCs w:val="24"/>
        </w:rPr>
        <w:t xml:space="preserve">1. Приоритет изобретения и полезной модели устанавливается по дате подачи в уполномоченный государственный орган заявки, содержащей:</w:t>
      </w:r>
    </w:p>
    <w:p>
      <w:pPr>
        <w:spacing w:after="60"/>
        <w:ind w:firstLine="567"/>
        <w:jc w:val="both"/>
      </w:pPr>
      <w:r>
        <w:rPr>
          <w:rFonts w:ascii="Arial" w:cs="Arial" w:eastAsia="Arial" w:hAnsi="Arial"/>
          <w:sz w:val="24"/>
          <w:szCs w:val="24"/>
        </w:rPr>
        <w:t xml:space="preserve">1) заявление о выдаче патента на изобретение, полезную модель с указанием заявителя;</w:t>
      </w:r>
    </w:p>
    <w:p>
      <w:pPr>
        <w:spacing w:after="60"/>
        <w:ind w:firstLine="567"/>
        <w:jc w:val="both"/>
      </w:pPr>
      <w:r>
        <w:rPr>
          <w:rFonts w:ascii="Arial" w:cs="Arial" w:eastAsia="Arial" w:hAnsi="Arial"/>
          <w:sz w:val="24"/>
          <w:szCs w:val="24"/>
        </w:rPr>
        <w:t xml:space="preserve">2) описание изобретения, полезной модели либо часть описания изобретения, полезной модели, включающую все существенные признаки заявляемого изобретения, полезной модели, либо чертеж как элемент описания, либо ссылку на ранее поданную заявку, предусмотренную частями 3, 6, 7, 8, и 10 настоящей статьи.</w:t>
      </w:r>
    </w:p>
    <w:p>
      <w:pPr>
        <w:spacing w:after="60"/>
        <w:ind w:firstLine="567"/>
        <w:jc w:val="both"/>
      </w:pPr>
      <w:r>
        <w:rPr>
          <w:rFonts w:ascii="Arial" w:cs="Arial" w:eastAsia="Arial" w:hAnsi="Arial"/>
          <w:sz w:val="24"/>
          <w:szCs w:val="24"/>
        </w:rPr>
        <w:t xml:space="preserve">Если заявка не содержит указанные документы, уполномоченный государственный орган незамедлительно уведомляет заявителя о необходимости предоставления их в течение 3 месяцев с даты направления уведомления.</w:t>
      </w:r>
    </w:p>
    <w:p>
      <w:pPr>
        <w:spacing w:after="60"/>
        <w:ind w:firstLine="567"/>
        <w:jc w:val="both"/>
      </w:pPr>
      <w:r>
        <w:rPr>
          <w:rFonts w:ascii="Arial" w:cs="Arial" w:eastAsia="Arial" w:hAnsi="Arial"/>
          <w:sz w:val="24"/>
          <w:szCs w:val="24"/>
        </w:rPr>
        <w:t xml:space="preserve">2. Приоритет промышленного образца устанавливается по дате подачи в уполномоченный государственный орган заявки, содержащей:</w:t>
      </w:r>
    </w:p>
    <w:p>
      <w:pPr>
        <w:spacing w:after="60"/>
        <w:ind w:firstLine="567"/>
        <w:jc w:val="both"/>
      </w:pPr>
      <w:r>
        <w:rPr>
          <w:rFonts w:ascii="Arial" w:cs="Arial" w:eastAsia="Arial" w:hAnsi="Arial"/>
          <w:sz w:val="24"/>
          <w:szCs w:val="24"/>
        </w:rPr>
        <w:t xml:space="preserve">1) заявление о выдаче патента на промышленный образец с указанием заявителя;</w:t>
      </w:r>
    </w:p>
    <w:p>
      <w:pPr>
        <w:spacing w:after="60"/>
        <w:ind w:firstLine="567"/>
        <w:jc w:val="both"/>
      </w:pPr>
      <w:r>
        <w:rPr>
          <w:rFonts w:ascii="Arial" w:cs="Arial" w:eastAsia="Arial" w:hAnsi="Arial"/>
          <w:sz w:val="24"/>
          <w:szCs w:val="24"/>
        </w:rPr>
        <w:t xml:space="preserve">2) комплект изображений изделия, дающих четкое и полное представление о промышленном образце.</w:t>
      </w:r>
    </w:p>
    <w:p>
      <w:pPr>
        <w:spacing w:after="60"/>
        <w:ind w:firstLine="567"/>
        <w:jc w:val="both"/>
      </w:pPr>
      <w:r>
        <w:rPr>
          <w:rFonts w:ascii="Arial" w:cs="Arial" w:eastAsia="Arial" w:hAnsi="Arial"/>
          <w:sz w:val="24"/>
          <w:szCs w:val="24"/>
        </w:rPr>
        <w:t xml:space="preserve">Если заявка не содержит указанные документы, уполномоченный государственный орган незамедлительно уведомляет заявителя о необходимости предоставления их в течение 3 месяцев с даты направления уведомления.</w:t>
      </w:r>
    </w:p>
    <w:p>
      <w:pPr>
        <w:spacing w:after="60"/>
        <w:ind w:firstLine="567"/>
        <w:jc w:val="both"/>
      </w:pPr>
      <w:r>
        <w:rPr>
          <w:rFonts w:ascii="Arial" w:cs="Arial" w:eastAsia="Arial" w:hAnsi="Arial"/>
          <w:sz w:val="24"/>
          <w:szCs w:val="24"/>
        </w:rPr>
        <w:t xml:space="preserve">3. Приоритет может быть установлен по дате подачи первой заявки в государстве-участнике Парижской конвенции по охране промышленной собственности (конвенционный приоритет), если подача в уполномоченный государственный орган заявки на изобретение, полезную модель осуществлена в течение 12 месяцев, а заявки на промышленный образец - в течение 6 месяцев с указанной даты. В отсчет этих сроков день подачи первой заявки не включается.</w:t>
      </w:r>
    </w:p>
    <w:p>
      <w:pPr>
        <w:spacing w:after="60"/>
        <w:ind w:firstLine="567"/>
        <w:jc w:val="both"/>
      </w:pPr>
      <w:r>
        <w:rPr>
          <w:rFonts w:ascii="Arial" w:cs="Arial" w:eastAsia="Arial" w:hAnsi="Arial"/>
          <w:sz w:val="24"/>
          <w:szCs w:val="24"/>
        </w:rPr>
        <w:t xml:space="preserve">4. Если по независящим от заявителя обстоятельствам заявка с испрашиванием конвенционного приоритета не могла быть подана в указанный срок, последний может быть продлен, но не более чем на 2 месяца, при условии уплаты дополнительной пошлины.</w:t>
      </w:r>
    </w:p>
    <w:p>
      <w:pPr>
        <w:spacing w:after="60"/>
        <w:ind w:firstLine="567"/>
        <w:jc w:val="both"/>
      </w:pPr>
      <w:r>
        <w:rPr>
          <w:rFonts w:ascii="Arial" w:cs="Arial" w:eastAsia="Arial" w:hAnsi="Arial"/>
          <w:sz w:val="24"/>
          <w:szCs w:val="24"/>
        </w:rPr>
        <w:t xml:space="preserve">5. Заявитель, желающий воспользоваться правом конвенционного приоритета, обязан указать на это при подаче заявки или в течение 2 месяцев с даты подачи заявки в уполномоченный государственный орган и приложить копию заявки или представить ее не позднее 3 месяцев с даты поступления заявки в уполномоченный государственный орган.</w:t>
      </w:r>
    </w:p>
    <w:p>
      <w:pPr>
        <w:spacing w:after="60"/>
        <w:ind w:firstLine="567"/>
        <w:jc w:val="both"/>
      </w:pPr>
      <w:r>
        <w:rPr>
          <w:rFonts w:ascii="Arial" w:cs="Arial" w:eastAsia="Arial" w:hAnsi="Arial"/>
          <w:sz w:val="24"/>
          <w:szCs w:val="24"/>
        </w:rPr>
        <w:t xml:space="preserve">6. Приоритет может быть установлен по дате подачи дополнительных материалов, если они оформлены заявителем в качестве самостоятельной заявки, которая подана до истечения 3-месячного срока с даты направления заявителю уведомления уполномоченного государственного органа о невозможности принять во внимание дополнительные материалы в связи с признанием их изменяющими сущность заявленного решения.</w:t>
      </w:r>
    </w:p>
    <w:p>
      <w:pPr>
        <w:spacing w:after="60"/>
        <w:ind w:firstLine="567"/>
        <w:jc w:val="both"/>
      </w:pPr>
      <w:r>
        <w:rPr>
          <w:rFonts w:ascii="Arial" w:cs="Arial" w:eastAsia="Arial" w:hAnsi="Arial"/>
          <w:sz w:val="24"/>
          <w:szCs w:val="24"/>
        </w:rPr>
        <w:t xml:space="preserve">7. Приоритет может быть установлен по дате подачи в уполномоченный государственный орган предшествующей заявки того же заявителя, раскрывающей изобретение, полезную модель, промышленный образец, если заявка, по которой испрашивается такой приоритет, подана не позднее 12 месяцев с даты подачи предшествующей заявки на изобретение и 6 месяцев - на полезную модель, промышленный образец. При этом предшествующая заявка считается отозванной.</w:t>
      </w:r>
    </w:p>
    <w:p>
      <w:pPr>
        <w:spacing w:after="60"/>
        <w:ind w:firstLine="567"/>
        <w:jc w:val="both"/>
      </w:pPr>
      <w:r>
        <w:rPr>
          <w:rFonts w:ascii="Arial" w:cs="Arial" w:eastAsia="Arial" w:hAnsi="Arial"/>
          <w:sz w:val="24"/>
          <w:szCs w:val="24"/>
        </w:rPr>
        <w:t xml:space="preserve">8. Приоритет может быть установлен на основании нескольких предшествующих заявок с соблюдением для каждой из них указанных в части 7 настоящей статьи условий.</w:t>
      </w:r>
    </w:p>
    <w:p>
      <w:pPr>
        <w:spacing w:after="60"/>
        <w:ind w:firstLine="567"/>
        <w:jc w:val="both"/>
      </w:pPr>
      <w:r>
        <w:rPr>
          <w:rFonts w:ascii="Arial" w:cs="Arial" w:eastAsia="Arial" w:hAnsi="Arial"/>
          <w:sz w:val="24"/>
          <w:szCs w:val="24"/>
        </w:rPr>
        <w:t xml:space="preserve">9. Приоритет не может устанавливаться по дате подачи заявки, по которой уже испрашивался более ранний приоритет.</w:t>
      </w:r>
    </w:p>
    <w:p>
      <w:pPr>
        <w:spacing w:after="60"/>
        <w:ind w:firstLine="567"/>
        <w:jc w:val="both"/>
      </w:pPr>
      <w:r>
        <w:rPr>
          <w:rFonts w:ascii="Arial" w:cs="Arial" w:eastAsia="Arial" w:hAnsi="Arial"/>
          <w:sz w:val="24"/>
          <w:szCs w:val="24"/>
        </w:rPr>
        <w:t xml:space="preserve">10. Приоритет изобретения, полезной модели, промышленного образца по выделенной заявке устанавливается по дате подачи первоначальной заявки, раскрывающей это изобретение, полезную модель, промышленный образец, если выделенная заявка поступила до принятия по первоначальной заявке решения об отказе в выдаче патента, возможности обжалования которого исчерпаны, а в случае принятия по указанной заявке решения о выдаче патента - до даты регистрации изобретения, полезной модели, промышленного образца в соответствующем Государственном реестре.</w:t>
      </w:r>
    </w:p>
    <w:p>
      <w:pPr>
        <w:spacing w:after="60"/>
        <w:ind w:firstLine="567"/>
        <w:jc w:val="both"/>
      </w:pPr>
      <w:r>
        <w:rPr>
          <w:rFonts w:ascii="Arial" w:cs="Arial" w:eastAsia="Arial" w:hAnsi="Arial"/>
          <w:sz w:val="24"/>
          <w:szCs w:val="24"/>
        </w:rPr>
        <w:t xml:space="preserve">11. Если в процессе экспертизы установлено, что разными заявителями поданы заявки на идентичные изобретения, полезные модели, промышленные образцы, то патент выдается по заявке, по которой доказана более ранняя дата ее отправки в уполномоченный государственный орган, а при совпадении этих дат - по заявке, имеющей более ранний входящий регистрационный номер и/или время поступления.</w:t>
      </w:r>
    </w:p>
    <w:p>
      <w:pPr>
        <w:spacing w:after="60"/>
        <w:ind w:firstLine="567"/>
        <w:jc w:val="both"/>
      </w:pPr>
      <w:r>
        <w:rPr>
          <w:rFonts w:ascii="Arial" w:cs="Arial" w:eastAsia="Arial" w:hAnsi="Arial"/>
          <w:sz w:val="24"/>
          <w:szCs w:val="24"/>
        </w:rPr>
        <w:t xml:space="preserve">12. В случае, когда имеющие одну и ту же дату приоритета заявки на идентичные изобретения и/или полезные модели и/или промышленные образцы поданы одним и тем же заявителем, патент выдается по заявке, выбранной заявителем. Заявитель в течение 3 месяцев со дня направления ему уведомления об идентичности должен сообщить уполномоченному государственному органу о своем выборе. Если в течение установленного срока заявитель не сообщит о своем выборе, рассматривается заявка, имеющая более раннее время поступления.</w:t>
      </w:r>
    </w:p>
    <w:p>
      <w:pPr>
        <w:spacing w:after="60" w:before="200"/>
        <w:ind w:firstLine="567"/>
        <w:jc w:val="both"/>
      </w:pPr>
      <w:r>
        <w:rPr>
          <w:rFonts w:ascii="Arial" w:cs="Arial" w:eastAsia="Arial" w:hAnsi="Arial"/>
          <w:b/>
          <w:bCs/>
          <w:sz w:val="24"/>
          <w:szCs w:val="24"/>
        </w:rPr>
        <w:t xml:space="preserve">Статья 30. Исправление документов заявки по инициативе заявителя</w:t>
      </w:r>
    </w:p>
    <w:p>
      <w:pPr>
        <w:spacing w:after="60"/>
        <w:ind w:firstLine="567"/>
        <w:jc w:val="both"/>
      </w:pPr>
      <w:r>
        <w:rPr>
          <w:rFonts w:ascii="Arial" w:cs="Arial" w:eastAsia="Arial" w:hAnsi="Arial"/>
          <w:sz w:val="24"/>
          <w:szCs w:val="24"/>
        </w:rPr>
        <w:t xml:space="preserve">1. В течение 2 месяцев с даты подачи заявки заявитель имеет право внести в ее материалы исправления и уточнения без изменения сущности заявленного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2. Исправления и уточнения по заявкам на изобретения, полезную модель, промышленный образец могут быть представлены и по истечении указанного в части 1 настоящей статьи срока при условии уплаты пошлины, но не позднее даты вынесения решения о выдаче патента.</w:t>
      </w:r>
    </w:p>
    <w:p>
      <w:pPr>
        <w:spacing w:after="60" w:before="200"/>
        <w:ind w:firstLine="567"/>
        <w:jc w:val="both"/>
      </w:pPr>
      <w:r>
        <w:rPr>
          <w:rFonts w:ascii="Arial" w:cs="Arial" w:eastAsia="Arial" w:hAnsi="Arial"/>
          <w:b/>
          <w:bCs/>
          <w:sz w:val="24"/>
          <w:szCs w:val="24"/>
        </w:rPr>
        <w:t xml:space="preserve">Статья 31. Формальная экспертиза заявки на изобретение</w:t>
      </w:r>
    </w:p>
    <w:p>
      <w:pPr>
        <w:spacing w:after="60"/>
        <w:ind w:firstLine="567"/>
        <w:jc w:val="both"/>
      </w:pPr>
      <w:r>
        <w:rPr>
          <w:rFonts w:ascii="Arial" w:cs="Arial" w:eastAsia="Arial" w:hAnsi="Arial"/>
          <w:sz w:val="24"/>
          <w:szCs w:val="24"/>
        </w:rPr>
        <w:t xml:space="preserve">1. В ходе проведения формальной экспертизы заявки на изобретение в течение 2 месяцев с даты ее подачи, уполномоченный государственный орган проверяет:</w:t>
      </w:r>
    </w:p>
    <w:p>
      <w:pPr>
        <w:spacing w:after="60"/>
        <w:ind w:firstLine="567"/>
        <w:jc w:val="both"/>
      </w:pPr>
      <w:r>
        <w:rPr>
          <w:rFonts w:ascii="Arial" w:cs="Arial" w:eastAsia="Arial" w:hAnsi="Arial"/>
          <w:sz w:val="24"/>
          <w:szCs w:val="24"/>
        </w:rPr>
        <w:t xml:space="preserve">1) перечень необходимых документов, предусмотренных статьями </w:t>
      </w:r>
      <w:hyperlink w:history="1" r:id="rIdx810uk0eam7erys1-vf-i">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ynghvxzjqnqtrdxjqo7nn">
        <w:r>
          <w:rPr>
            <w:rFonts w:ascii="Arial" w:cs="Arial" w:eastAsia="Arial" w:hAnsi="Arial"/>
            <w:color w:val="1D4ED8"/>
            <w:sz w:val="24"/>
            <w:szCs w:val="24"/>
            <w:u w:val="single"/>
          </w:rPr>
          <w:t xml:space="preserve">26</w:t>
        </w:r>
      </w:hyperlink>
      <w:r>
        <w:rPr>
          <w:rFonts w:ascii="Arial" w:cs="Arial" w:eastAsia="Arial" w:hAnsi="Arial"/>
          <w:sz w:val="24"/>
          <w:szCs w:val="24"/>
        </w:rPr>
        <w:t xml:space="preserve"> настоящего Закона и правильность их оформления;</w:t>
      </w:r>
    </w:p>
    <w:p>
      <w:pPr>
        <w:spacing w:after="60"/>
        <w:ind w:firstLine="567"/>
        <w:jc w:val="both"/>
      </w:pPr>
      <w:r>
        <w:rPr>
          <w:rFonts w:ascii="Arial" w:cs="Arial" w:eastAsia="Arial" w:hAnsi="Arial"/>
          <w:sz w:val="24"/>
          <w:szCs w:val="24"/>
        </w:rPr>
        <w:t xml:space="preserve">2) отнесение заявленного изобретения к объектам, указанным в части 1 </w:t>
      </w:r>
      <w:hyperlink w:history="1" r:id="rIdkuvnbh_llu13au0gin5p_">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соблюдение сроков и условий уплаты установленных пошлин.</w:t>
      </w:r>
    </w:p>
    <w:p>
      <w:pPr>
        <w:spacing w:after="60"/>
        <w:ind w:firstLine="567"/>
        <w:jc w:val="both"/>
      </w:pPr>
      <w:r>
        <w:rPr>
          <w:rFonts w:ascii="Arial" w:cs="Arial" w:eastAsia="Arial" w:hAnsi="Arial"/>
          <w:sz w:val="24"/>
          <w:szCs w:val="24"/>
        </w:rPr>
        <w:t xml:space="preserve">2. Заявителю, подавшему заявку с нарушением требований, установленных к ее оформлению и составлению, направляется запрос с предложением представить в 3-месячный срок с даты направления запроса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3. Если заявка удовлетворяет требованиям формальной экспертизы, заявителю направляется уведомление о положительном результате формальной экспертизы и дате подачи заявки на изобретение.</w:t>
      </w:r>
    </w:p>
    <w:p>
      <w:pPr>
        <w:spacing w:after="60"/>
        <w:ind w:firstLine="567"/>
        <w:jc w:val="both"/>
      </w:pPr>
      <w:r>
        <w:rPr>
          <w:rFonts w:ascii="Arial" w:cs="Arial" w:eastAsia="Arial" w:hAnsi="Arial"/>
          <w:sz w:val="24"/>
          <w:szCs w:val="24"/>
        </w:rPr>
        <w:t xml:space="preserve">4. Если в результате формальной экспертизы установлено, что заявленное изобретение относится к объектам, которые не могут быть признаны изобретением в соответствии с частью 9 </w:t>
      </w:r>
      <w:hyperlink w:history="1" r:id="rIdf3rfvk2jq8vsyjdlg4fbd">
        <w:r>
          <w:rPr>
            <w:rFonts w:ascii="Arial" w:cs="Arial" w:eastAsia="Arial" w:hAnsi="Arial"/>
            <w:color w:val="1D4ED8"/>
            <w:sz w:val="24"/>
            <w:szCs w:val="24"/>
            <w:u w:val="single"/>
          </w:rPr>
          <w:t xml:space="preserve">статьи 11</w:t>
        </w:r>
      </w:hyperlink>
      <w:r>
        <w:rPr>
          <w:rFonts w:ascii="Arial" w:cs="Arial" w:eastAsia="Arial" w:hAnsi="Arial"/>
          <w:sz w:val="24"/>
          <w:szCs w:val="24"/>
        </w:rPr>
        <w:t xml:space="preserve"> настоящего Закона, то выносится решение об отказе в выдаче патента.</w:t>
      </w:r>
    </w:p>
    <w:p>
      <w:pPr>
        <w:spacing w:after="60"/>
        <w:ind w:firstLine="567"/>
        <w:jc w:val="both"/>
      </w:pPr>
      <w:r>
        <w:rPr>
          <w:rFonts w:ascii="Arial" w:cs="Arial" w:eastAsia="Arial" w:hAnsi="Arial"/>
          <w:sz w:val="24"/>
          <w:szCs w:val="24"/>
        </w:rPr>
        <w:t xml:space="preserve">5. Заявитель вправе подать в Апелляционный совет возражение на решение формальной экспертизы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с решением Апелляционного совета заявитель может в течение 3 месяцев с даты его направления обратиться в суд.</w:t>
      </w:r>
    </w:p>
    <w:p>
      <w:pPr>
        <w:spacing w:after="60" w:before="200"/>
        <w:ind w:firstLine="567"/>
        <w:jc w:val="both"/>
      </w:pPr>
      <w:r>
        <w:rPr>
          <w:rFonts w:ascii="Arial" w:cs="Arial" w:eastAsia="Arial" w:hAnsi="Arial"/>
          <w:b/>
          <w:bCs/>
          <w:sz w:val="24"/>
          <w:szCs w:val="24"/>
        </w:rPr>
        <w:t xml:space="preserve">Статья 32. Публикация сведений о заявке на изобретение</w:t>
      </w:r>
    </w:p>
    <w:p>
      <w:pPr>
        <w:spacing w:after="60"/>
        <w:ind w:firstLine="567"/>
        <w:jc w:val="both"/>
      </w:pPr>
      <w:r>
        <w:rPr>
          <w:rFonts w:ascii="Arial" w:cs="Arial" w:eastAsia="Arial" w:hAnsi="Arial"/>
          <w:sz w:val="24"/>
          <w:szCs w:val="24"/>
        </w:rPr>
        <w:t xml:space="preserve">1. Сведения о заявке на изобретение, по которой направлено уведомление о положительном результате формальной экспертизы и дате ее подачи, публикуются в официальном бюллетене по истечении 18 месяцев с даты подачи такой заявки или, если испрошен приоритет, с даты наиболее раннего приоритета.</w:t>
      </w:r>
    </w:p>
    <w:p>
      <w:pPr>
        <w:spacing w:after="60"/>
        <w:ind w:firstLine="567"/>
        <w:jc w:val="both"/>
      </w:pPr>
      <w:r>
        <w:rPr>
          <w:rFonts w:ascii="Arial" w:cs="Arial" w:eastAsia="Arial" w:hAnsi="Arial"/>
          <w:sz w:val="24"/>
          <w:szCs w:val="24"/>
        </w:rPr>
        <w:t xml:space="preserve">Перечень публикуемых сведений определяется уполномоченным государственным органом.</w:t>
      </w:r>
    </w:p>
    <w:p>
      <w:pPr>
        <w:spacing w:after="60"/>
        <w:ind w:firstLine="567"/>
        <w:jc w:val="both"/>
      </w:pPr>
      <w:r>
        <w:rPr>
          <w:rFonts w:ascii="Arial" w:cs="Arial" w:eastAsia="Arial" w:hAnsi="Arial"/>
          <w:sz w:val="24"/>
          <w:szCs w:val="24"/>
        </w:rPr>
        <w:t xml:space="preserve">2. По ходатайству заявителя при уплате соответствующей пошлины уполномоченный государственный орган может опубликовать сведения о заявке на изобретение ранее срока, установленного настоящей статьей.</w:t>
      </w:r>
    </w:p>
    <w:p>
      <w:pPr>
        <w:spacing w:after="60"/>
        <w:ind w:firstLine="567"/>
        <w:jc w:val="both"/>
      </w:pPr>
      <w:r>
        <w:rPr>
          <w:rFonts w:ascii="Arial" w:cs="Arial" w:eastAsia="Arial" w:hAnsi="Arial"/>
          <w:sz w:val="24"/>
          <w:szCs w:val="24"/>
        </w:rPr>
        <w:t xml:space="preserve">3. Сведения о заявке на изобретение не публикуются, если до истечения срока публикации она отозвана либо принято решение о выдаче патента и произведена регистрация изобретения в Государственном реестре изобретений, либо об отказе в выдаче патента, возможности обжалования которого исчерпаны.</w:t>
      </w:r>
    </w:p>
    <w:p>
      <w:pPr>
        <w:spacing w:after="60"/>
        <w:ind w:firstLine="567"/>
        <w:jc w:val="both"/>
      </w:pPr>
      <w:r>
        <w:rPr>
          <w:rFonts w:ascii="Arial" w:cs="Arial" w:eastAsia="Arial" w:hAnsi="Arial"/>
          <w:sz w:val="24"/>
          <w:szCs w:val="24"/>
        </w:rPr>
        <w:t xml:space="preserve">4. Автор изобретения вправе отказаться быть упомянутым в качестве такового в публикуемых сведениях о заявке на изобретение, если он не является заявителем.</w:t>
      </w:r>
    </w:p>
    <w:p>
      <w:pPr>
        <w:spacing w:after="60" w:before="200"/>
        <w:ind w:firstLine="567"/>
        <w:jc w:val="both"/>
      </w:pPr>
      <w:r>
        <w:rPr>
          <w:rFonts w:ascii="Arial" w:cs="Arial" w:eastAsia="Arial" w:hAnsi="Arial"/>
          <w:b/>
          <w:bCs/>
          <w:sz w:val="24"/>
          <w:szCs w:val="24"/>
        </w:rPr>
        <w:t xml:space="preserve">Статья 33. Экспертиза заявки на изобретение по существу</w:t>
      </w:r>
    </w:p>
    <w:p>
      <w:pPr>
        <w:spacing w:after="60"/>
        <w:ind w:firstLine="567"/>
        <w:jc w:val="both"/>
      </w:pPr>
      <w:r>
        <w:rPr>
          <w:rFonts w:ascii="Arial" w:cs="Arial" w:eastAsia="Arial" w:hAnsi="Arial"/>
          <w:sz w:val="24"/>
          <w:szCs w:val="24"/>
        </w:rPr>
        <w:t xml:space="preserve">1. Экспертиза заявки на изобретение по существу проводится по ходатайству заявителя или третьего лица после завершения формальной экспертизы этой заявки с положительным результатом.</w:t>
      </w:r>
    </w:p>
    <w:p>
      <w:pPr>
        <w:spacing w:after="60"/>
        <w:ind w:firstLine="567"/>
        <w:jc w:val="both"/>
      </w:pPr>
      <w:r>
        <w:rPr>
          <w:rFonts w:ascii="Arial" w:cs="Arial" w:eastAsia="Arial" w:hAnsi="Arial"/>
          <w:sz w:val="24"/>
          <w:szCs w:val="24"/>
        </w:rPr>
        <w:t xml:space="preserve">Ходатайство о проведении экспертизы заявки на изобретение по существу подается в течение 30 месяцев с даты подачи заявки или международной заявки на изобретение, а в отношении евразийской заявки, преобразованной Евразийским патентным ведомством в национальную заявку, такое ходатайство подается одновременно с заявлением о выдаче патента.</w:t>
      </w:r>
    </w:p>
    <w:p>
      <w:pPr>
        <w:spacing w:after="60"/>
        <w:ind w:firstLine="567"/>
        <w:jc w:val="both"/>
      </w:pPr>
      <w:r>
        <w:rPr>
          <w:rFonts w:ascii="Arial" w:cs="Arial" w:eastAsia="Arial" w:hAnsi="Arial"/>
          <w:sz w:val="24"/>
          <w:szCs w:val="24"/>
        </w:rPr>
        <w:t xml:space="preserve">Указанный срок подачи ходатайства о проведении экспертизы заявки на изобретение по существу может быть продлен уполномоченным государственным органом по ходатайству заявителя до истечения этого срока, но не более чем на 2 месяца.</w:t>
      </w:r>
    </w:p>
    <w:p>
      <w:pPr>
        <w:spacing w:after="60"/>
        <w:ind w:firstLine="567"/>
        <w:jc w:val="both"/>
      </w:pPr>
      <w:r>
        <w:rPr>
          <w:rFonts w:ascii="Arial" w:cs="Arial" w:eastAsia="Arial" w:hAnsi="Arial"/>
          <w:sz w:val="24"/>
          <w:szCs w:val="24"/>
        </w:rPr>
        <w:t xml:space="preserve">В случае если ходатайство о проведении экспертизы заявки на изобретение по существу не подано в установленный срок, заявка признается отозванной.</w:t>
      </w:r>
    </w:p>
    <w:p>
      <w:pPr>
        <w:spacing w:after="60"/>
        <w:ind w:firstLine="567"/>
        <w:jc w:val="both"/>
      </w:pPr>
      <w:r>
        <w:rPr>
          <w:rFonts w:ascii="Arial" w:cs="Arial" w:eastAsia="Arial" w:hAnsi="Arial"/>
          <w:sz w:val="24"/>
          <w:szCs w:val="24"/>
        </w:rPr>
        <w:t xml:space="preserve">О поступивших ходатайствах третьих лиц о проведении экспертизы заявки на изобретение по существу уполномоченный государственный орган уведомляет заявителя.</w:t>
      </w:r>
    </w:p>
    <w:p>
      <w:pPr>
        <w:spacing w:after="60"/>
        <w:ind w:firstLine="567"/>
        <w:jc w:val="both"/>
      </w:pPr>
      <w:r>
        <w:rPr>
          <w:rFonts w:ascii="Arial" w:cs="Arial" w:eastAsia="Arial" w:hAnsi="Arial"/>
          <w:sz w:val="24"/>
          <w:szCs w:val="24"/>
        </w:rPr>
        <w:t xml:space="preserve">2. Экспертиза заявки на изобретение по существу проводится в течение 18 месяцев и включает:</w:t>
      </w:r>
    </w:p>
    <w:p>
      <w:pPr>
        <w:spacing w:after="60"/>
        <w:ind w:firstLine="567"/>
        <w:jc w:val="both"/>
      </w:pPr>
      <w:r>
        <w:rPr>
          <w:rFonts w:ascii="Arial" w:cs="Arial" w:eastAsia="Arial" w:hAnsi="Arial"/>
          <w:sz w:val="24"/>
          <w:szCs w:val="24"/>
        </w:rPr>
        <w:t xml:space="preserve">1) информационный поиск в отношении заявленного изобретения для определения уровня техники, с учетом которого будет осуществляться проверка патентоспособности изобретения;</w:t>
      </w:r>
    </w:p>
    <w:p>
      <w:pPr>
        <w:spacing w:after="60"/>
        <w:ind w:firstLine="567"/>
        <w:jc w:val="both"/>
      </w:pPr>
      <w:r>
        <w:rPr>
          <w:rFonts w:ascii="Arial" w:cs="Arial" w:eastAsia="Arial" w:hAnsi="Arial"/>
          <w:sz w:val="24"/>
          <w:szCs w:val="24"/>
        </w:rPr>
        <w:t xml:space="preserve">2) проверку соответствия заявленного изобретения условиям патентоспособности, установленным </w:t>
      </w:r>
      <w:hyperlink w:history="1" r:id="rIdlirju3agfkozdk4e_e61w">
        <w:r>
          <w:rPr>
            <w:rFonts w:ascii="Arial" w:cs="Arial" w:eastAsia="Arial" w:hAnsi="Arial"/>
            <w:color w:val="1D4ED8"/>
            <w:sz w:val="24"/>
            <w:szCs w:val="24"/>
            <w:u w:val="single"/>
          </w:rPr>
          <w:t xml:space="preserve">статьей 11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проверку достаточности раскрытия сущности заявленного изобретения в документах заявки, предусмотренных пунктами 1-4 части 2 </w:t>
      </w:r>
      <w:hyperlink w:history="1" r:id="rIdk94xgozmd4hfz6_mj5_m5">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 и представленных на дату ее подачи, для осуществления изобретения специалистом в данной области техники;</w:t>
      </w:r>
    </w:p>
    <w:p>
      <w:pPr>
        <w:spacing w:after="60"/>
        <w:ind w:firstLine="567"/>
        <w:jc w:val="both"/>
      </w:pPr>
      <w:r>
        <w:rPr>
          <w:rFonts w:ascii="Arial" w:cs="Arial" w:eastAsia="Arial" w:hAnsi="Arial"/>
          <w:sz w:val="24"/>
          <w:szCs w:val="24"/>
        </w:rPr>
        <w:t xml:space="preserve">4) проверку соответствия заявленного изобретения требованию единства согласно части 1 </w:t>
      </w:r>
      <w:hyperlink w:history="1" r:id="rIdn9gohvm7zggsx3zjv-jh6">
        <w:r>
          <w:rPr>
            <w:rFonts w:ascii="Arial" w:cs="Arial" w:eastAsia="Arial" w:hAnsi="Arial"/>
            <w:color w:val="1D4ED8"/>
            <w:sz w:val="24"/>
            <w:szCs w:val="24"/>
            <w:u w:val="single"/>
          </w:rPr>
          <w:t xml:space="preserve">статьи 26</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проверку правильности уплаты установленных пошлин.</w:t>
      </w:r>
    </w:p>
    <w:p>
      <w:pPr>
        <w:spacing w:after="60"/>
        <w:ind w:firstLine="567"/>
        <w:jc w:val="both"/>
      </w:pPr>
      <w:r>
        <w:rPr>
          <w:rFonts w:ascii="Arial" w:cs="Arial" w:eastAsia="Arial" w:hAnsi="Arial"/>
          <w:sz w:val="24"/>
          <w:szCs w:val="24"/>
        </w:rPr>
        <w:t xml:space="preserve">3. Заявитель и третьи лица вправе ходатайствовать о проведении по заявке на изобретение, прошедшей формальную экспертизу с положительным результатом, информационного поиска для определения уровня техники, с учетом которого будет осуществляться проверка патентоспособности заявленного изобретения.</w:t>
      </w:r>
    </w:p>
    <w:p>
      <w:pPr>
        <w:spacing w:after="60"/>
        <w:ind w:firstLine="567"/>
        <w:jc w:val="both"/>
      </w:pPr>
      <w:r>
        <w:rPr>
          <w:rFonts w:ascii="Arial" w:cs="Arial" w:eastAsia="Arial" w:hAnsi="Arial"/>
          <w:sz w:val="24"/>
          <w:szCs w:val="24"/>
        </w:rPr>
        <w:t xml:space="preserve">4. Порядок и условия проведения информационного поиска и предоставления сведений о его результатах устанавливаются уполномоченным государственным органом.</w:t>
      </w:r>
    </w:p>
    <w:p>
      <w:pPr>
        <w:spacing w:after="60"/>
        <w:ind w:firstLine="567"/>
        <w:jc w:val="both"/>
      </w:pPr>
      <w:r>
        <w:rPr>
          <w:rFonts w:ascii="Arial" w:cs="Arial" w:eastAsia="Arial" w:hAnsi="Arial"/>
          <w:sz w:val="24"/>
          <w:szCs w:val="24"/>
        </w:rPr>
        <w:t xml:space="preserve">5. По заявке, поданной с нарушением требования единства изобретения, уполномоченный государственный орган предлагает в течение 3 месяцев с даты направления заявителю соответствующего уведомления сообщить какое изобретение должно рассматриваться и при необходимости внести уточнения в документы заявки на изобретение.</w:t>
      </w:r>
    </w:p>
    <w:p>
      <w:pPr>
        <w:spacing w:after="60"/>
        <w:ind w:firstLine="567"/>
        <w:jc w:val="both"/>
      </w:pPr>
      <w:r>
        <w:rPr>
          <w:rFonts w:ascii="Arial" w:cs="Arial" w:eastAsia="Arial" w:hAnsi="Arial"/>
          <w:sz w:val="24"/>
          <w:szCs w:val="24"/>
        </w:rPr>
        <w:t xml:space="preserve">В случае если заявитель в течение 3 месяцев с даты направления уведомления уполномоченного государственного органа о нарушении требования единства изобретения не сообщит какое из изобретений необходимо рассматривать и не представит уточненные документы, проводится рассмотрение изобретения, указанного в формуле первым.</w:t>
      </w:r>
    </w:p>
    <w:p>
      <w:pPr>
        <w:spacing w:after="6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60"/>
        <w:ind w:firstLine="567"/>
        <w:jc w:val="both"/>
      </w:pPr>
      <w:r>
        <w:rPr>
          <w:rFonts w:ascii="Arial" w:cs="Arial" w:eastAsia="Arial" w:hAnsi="Arial"/>
          <w:sz w:val="24"/>
          <w:szCs w:val="24"/>
        </w:rPr>
        <w:t xml:space="preserve">6. Если заявителем в соответствии со </w:t>
      </w:r>
      <w:hyperlink w:history="1" r:id="rIddy75258ddtovxbyim1fj9">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Закона представлены дополнительные материалы, в ходе экспертизы по существу проверяется не изменяют ли они сущность заявленного предложения.</w:t>
      </w:r>
    </w:p>
    <w:p>
      <w:pPr>
        <w:spacing w:after="60"/>
        <w:ind w:firstLine="567"/>
        <w:jc w:val="both"/>
      </w:pPr>
      <w:r>
        <w:rPr>
          <w:rFonts w:ascii="Arial" w:cs="Arial" w:eastAsia="Arial" w:hAnsi="Arial"/>
          <w:sz w:val="24"/>
          <w:szCs w:val="24"/>
        </w:rPr>
        <w:t xml:space="preserve">Дополнительные материалы изменяют сущность заявленного предложения, если они содержат подлежащие включению в формулу изобретения признаки, отсутствовавшие в первоначальных материалах заявки.</w:t>
      </w:r>
    </w:p>
    <w:p>
      <w:pPr>
        <w:spacing w:after="60"/>
        <w:ind w:firstLine="567"/>
        <w:jc w:val="both"/>
      </w:pPr>
      <w:r>
        <w:rPr>
          <w:rFonts w:ascii="Arial" w:cs="Arial" w:eastAsia="Arial" w:hAnsi="Arial"/>
          <w:sz w:val="24"/>
          <w:szCs w:val="24"/>
        </w:rPr>
        <w:t xml:space="preserve">Дополнительные материалы в части, изменяющей сущность заявленного предложения, не принимаются во внимание при рассмотрении заявки и могут быть оформлены заявителем в качестве самостоятельной заявки.</w:t>
      </w:r>
    </w:p>
    <w:p>
      <w:pPr>
        <w:spacing w:after="60"/>
        <w:ind w:firstLine="567"/>
        <w:jc w:val="both"/>
      </w:pPr>
      <w:r>
        <w:rPr>
          <w:rFonts w:ascii="Arial" w:cs="Arial" w:eastAsia="Arial" w:hAnsi="Arial"/>
          <w:sz w:val="24"/>
          <w:szCs w:val="24"/>
        </w:rPr>
        <w:t xml:space="preserve">7. В период проведения экспертизы по существу уполномоченный государственный орган вправе запросить у заявителя дополнительные материалы, без которых проведение экспертизы невозможно, в том числе измененную формулу изобретения.</w:t>
      </w:r>
    </w:p>
    <w:p>
      <w:pPr>
        <w:spacing w:after="60"/>
        <w:ind w:firstLine="567"/>
        <w:jc w:val="both"/>
      </w:pPr>
      <w:r>
        <w:rPr>
          <w:rFonts w:ascii="Arial" w:cs="Arial" w:eastAsia="Arial" w:hAnsi="Arial"/>
          <w:sz w:val="24"/>
          <w:szCs w:val="24"/>
        </w:rPr>
        <w:t xml:space="preserve">Дополнительные материалы по запросу экспертизы должны быть представлены в 3-месячный срок с даты направления запроса и без изменения сущности изобретения. Если заявитель в установленный срок не представит дополнительные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8. По ходатайству заявителя пропущенный заявителем срок представления дополнительных материалов восстанавливается уполномоченным государственным органом при условии уплаты пошлины, но не позднее 12 месяцев со дня истечения указанного срока.</w:t>
      </w:r>
    </w:p>
    <w:p>
      <w:pPr>
        <w:spacing w:after="60"/>
        <w:ind w:firstLine="567"/>
        <w:jc w:val="both"/>
      </w:pPr>
      <w:r>
        <w:rPr>
          <w:rFonts w:ascii="Arial" w:cs="Arial" w:eastAsia="Arial" w:hAnsi="Arial"/>
          <w:sz w:val="24"/>
          <w:szCs w:val="24"/>
        </w:rPr>
        <w:t xml:space="preserve">9. Если в результате экспертизы по существу уполномоченный государственный орган установит, что заявленное изобретение в испрашиваемом заявителем объеме правовой охраны соответствует условиям патентоспособности, выносится решение о выдаче патента с формулой изобретения, согласованной с заявителем.</w:t>
      </w:r>
    </w:p>
    <w:p>
      <w:pPr>
        <w:spacing w:after="60"/>
        <w:ind w:firstLine="567"/>
        <w:jc w:val="both"/>
      </w:pPr>
      <w:r>
        <w:rPr>
          <w:rFonts w:ascii="Arial" w:cs="Arial" w:eastAsia="Arial" w:hAnsi="Arial"/>
          <w:sz w:val="24"/>
          <w:szCs w:val="24"/>
        </w:rPr>
        <w:t xml:space="preserve">10. При установлении несоответствия заявленного предложения в испрашиваемом заявителем объеме правовой охраны условиям патентоспособности изобретения выносится решение об отказе в выдаче патента.</w:t>
      </w:r>
    </w:p>
    <w:p>
      <w:pPr>
        <w:spacing w:after="60"/>
        <w:ind w:firstLine="567"/>
        <w:jc w:val="both"/>
      </w:pPr>
      <w:r>
        <w:rPr>
          <w:rFonts w:ascii="Arial" w:cs="Arial" w:eastAsia="Arial" w:hAnsi="Arial"/>
          <w:sz w:val="24"/>
          <w:szCs w:val="24"/>
        </w:rPr>
        <w:t xml:space="preserve">11. Заявитель вправе подать в Апелляционный совет возражение на решение экспертизы по существу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заявителя с решением Апелляционного совета он может в 3-месячный срок с даты его направления обратиться с иском в суд.</w:t>
      </w:r>
    </w:p>
    <w:p>
      <w:pPr>
        <w:spacing w:after="60"/>
        <w:ind w:firstLine="567"/>
        <w:jc w:val="both"/>
      </w:pPr>
      <w:r>
        <w:rPr>
          <w:rFonts w:ascii="Arial" w:cs="Arial" w:eastAsia="Arial" w:hAnsi="Arial"/>
          <w:sz w:val="24"/>
          <w:szCs w:val="24"/>
        </w:rPr>
        <w:t xml:space="preserve">12. Заявитель имеет право ознакомиться с материалами, указанными в решении экспертизы.</w:t>
      </w:r>
    </w:p>
    <w:p>
      <w:pPr>
        <w:spacing w:after="60"/>
        <w:ind w:firstLine="567"/>
        <w:jc w:val="both"/>
      </w:pPr>
      <w:r>
        <w:rPr>
          <w:rFonts w:ascii="Arial" w:cs="Arial" w:eastAsia="Arial" w:hAnsi="Arial"/>
          <w:sz w:val="24"/>
          <w:szCs w:val="24"/>
        </w:rPr>
        <w:t xml:space="preserve">13. Заявка на изобретение может быть отозвана заявителем до даты регистрации изобретения в Государственном реестре изобретений.</w:t>
      </w:r>
    </w:p>
    <w:p>
      <w:pPr>
        <w:spacing w:after="60" w:before="200"/>
        <w:ind w:firstLine="567"/>
        <w:jc w:val="both"/>
      </w:pPr>
      <w:r>
        <w:rPr>
          <w:rFonts w:ascii="Arial" w:cs="Arial" w:eastAsia="Arial" w:hAnsi="Arial"/>
          <w:b/>
          <w:bCs/>
          <w:sz w:val="24"/>
          <w:szCs w:val="24"/>
        </w:rPr>
        <w:t xml:space="preserve">Статья 34. Экспертиза заявки на полезную модель</w:t>
      </w:r>
    </w:p>
    <w:p>
      <w:pPr>
        <w:spacing w:after="60"/>
        <w:ind w:firstLine="567"/>
        <w:jc w:val="both"/>
      </w:pPr>
      <w:r>
        <w:rPr>
          <w:rFonts w:ascii="Arial" w:cs="Arial" w:eastAsia="Arial" w:hAnsi="Arial"/>
          <w:sz w:val="24"/>
          <w:szCs w:val="24"/>
        </w:rPr>
        <w:t xml:space="preserve">1. Уполномоченный государственный орган проводит формальную и предварительную экспертизу по заявке на полезную модель.</w:t>
      </w:r>
    </w:p>
    <w:p>
      <w:pPr>
        <w:spacing w:after="60"/>
        <w:ind w:firstLine="567"/>
        <w:jc w:val="both"/>
      </w:pPr>
      <w:r>
        <w:rPr>
          <w:rFonts w:ascii="Arial" w:cs="Arial" w:eastAsia="Arial" w:hAnsi="Arial"/>
          <w:sz w:val="24"/>
          <w:szCs w:val="24"/>
        </w:rPr>
        <w:t xml:space="preserve">2. При проведении формальной экспертизы заявки на полезную модель в течение 2 месяцев с даты подачи заявки уполномоченный государственный орган проверяет:</w:t>
      </w:r>
    </w:p>
    <w:p>
      <w:pPr>
        <w:spacing w:after="60"/>
        <w:ind w:firstLine="567"/>
        <w:jc w:val="both"/>
      </w:pPr>
      <w:r>
        <w:rPr>
          <w:rFonts w:ascii="Arial" w:cs="Arial" w:eastAsia="Arial" w:hAnsi="Arial"/>
          <w:sz w:val="24"/>
          <w:szCs w:val="24"/>
        </w:rPr>
        <w:t xml:space="preserve">1) перечень необходимых документов, предусмотренных статьями </w:t>
      </w:r>
      <w:hyperlink w:history="1" r:id="rId9rfdpqck2di7xhv3rknfy">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ainmkuhmnptyfmaa5awqi">
        <w:r>
          <w:rPr>
            <w:rFonts w:ascii="Arial" w:cs="Arial" w:eastAsia="Arial" w:hAnsi="Arial"/>
            <w:color w:val="1D4ED8"/>
            <w:sz w:val="24"/>
            <w:szCs w:val="24"/>
            <w:u w:val="single"/>
          </w:rPr>
          <w:t xml:space="preserve">27</w:t>
        </w:r>
      </w:hyperlink>
      <w:r>
        <w:rPr>
          <w:rFonts w:ascii="Arial" w:cs="Arial" w:eastAsia="Arial" w:hAnsi="Arial"/>
          <w:sz w:val="24"/>
          <w:szCs w:val="24"/>
        </w:rPr>
        <w:t xml:space="preserve"> настоящего Закона и правильность их оформления;</w:t>
      </w:r>
    </w:p>
    <w:p>
      <w:pPr>
        <w:spacing w:after="60"/>
        <w:ind w:firstLine="567"/>
        <w:jc w:val="both"/>
      </w:pPr>
      <w:r>
        <w:rPr>
          <w:rFonts w:ascii="Arial" w:cs="Arial" w:eastAsia="Arial" w:hAnsi="Arial"/>
          <w:sz w:val="24"/>
          <w:szCs w:val="24"/>
        </w:rPr>
        <w:t xml:space="preserve">2) отнесение заявленной полезной модели к объектам, указанным в части 1 </w:t>
      </w:r>
      <w:hyperlink w:history="1" r:id="rIddhrqctrdat5gpgokcy3cv">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соблюдение сроков и условий уплаты установленных пошлин.</w:t>
      </w:r>
    </w:p>
    <w:p>
      <w:pPr>
        <w:spacing w:after="60"/>
        <w:ind w:firstLine="567"/>
        <w:jc w:val="both"/>
      </w:pPr>
      <w:r>
        <w:rPr>
          <w:rFonts w:ascii="Arial" w:cs="Arial" w:eastAsia="Arial" w:hAnsi="Arial"/>
          <w:sz w:val="24"/>
          <w:szCs w:val="24"/>
        </w:rPr>
        <w:t xml:space="preserve">3. По заявке, поданной с нарушением установленных требований к оформлению и составлению, заявителю направляется запрос с предложением в 3-месячный срок с даты направления запроса представить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4. Если заявка удовлетворяет требованиям формальной экспертизы, заявителю направляется уведомление о положительном результате формальной экспертизы с указанием даты ее подачи.</w:t>
      </w:r>
    </w:p>
    <w:p>
      <w:pPr>
        <w:spacing w:after="60"/>
        <w:ind w:firstLine="567"/>
        <w:jc w:val="both"/>
      </w:pPr>
      <w:r>
        <w:rPr>
          <w:rFonts w:ascii="Arial" w:cs="Arial" w:eastAsia="Arial" w:hAnsi="Arial"/>
          <w:sz w:val="24"/>
          <w:szCs w:val="24"/>
        </w:rPr>
        <w:t xml:space="preserve">5. Если в результате формальной экспертизы установлено, что заявленная полезная модель относится к объектам, указанным в части 8 </w:t>
      </w:r>
      <w:hyperlink w:history="1" r:id="rIdqtsguhojlic16oztustat">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настоящего Закона, выносится решение об отказе в выдаче патента.</w:t>
      </w:r>
    </w:p>
    <w:p>
      <w:pPr>
        <w:spacing w:after="60"/>
        <w:ind w:firstLine="567"/>
        <w:jc w:val="both"/>
      </w:pPr>
      <w:r>
        <w:rPr>
          <w:rFonts w:ascii="Arial" w:cs="Arial" w:eastAsia="Arial" w:hAnsi="Arial"/>
          <w:sz w:val="24"/>
          <w:szCs w:val="24"/>
        </w:rPr>
        <w:t xml:space="preserve">6. При проведении предварительной экспертизы заявки в течение 10 месяцев с даты окончания формальной экспертизы с положительным результатом уполномоченный государственный орган проверяет:</w:t>
      </w:r>
    </w:p>
    <w:p>
      <w:pPr>
        <w:spacing w:after="60"/>
        <w:ind w:firstLine="567"/>
        <w:jc w:val="both"/>
      </w:pPr>
      <w:r>
        <w:rPr>
          <w:rFonts w:ascii="Arial" w:cs="Arial" w:eastAsia="Arial" w:hAnsi="Arial"/>
          <w:sz w:val="24"/>
          <w:szCs w:val="24"/>
        </w:rPr>
        <w:t xml:space="preserve">1) соответствие заявки требованию единства полезной модели согласно части 1 </w:t>
      </w:r>
      <w:hyperlink w:history="1" r:id="rIdqf9dtnyjkzraa2_rqb8u7">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правомерность испрашивания приоритета согласно </w:t>
      </w:r>
      <w:hyperlink w:history="1" r:id="rIdjcz3hipqutqmnjtatxprw">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возможность принятия к рассмотрению дополнительных материалов, представленных согласно </w:t>
      </w:r>
      <w:hyperlink w:history="1" r:id="rId0itshjy3icw13x39nt4m5">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соответствие материалов заявки требованиям раскрытия полезной модели с полнотой, достаточной для его осуществления специалистом, установленным пунктами 1-4 части 2 </w:t>
      </w:r>
      <w:hyperlink w:history="1" r:id="rId5yof7gsromdktmnykhzlb">
        <w:r>
          <w:rPr>
            <w:rFonts w:ascii="Arial" w:cs="Arial" w:eastAsia="Arial" w:hAnsi="Arial"/>
            <w:color w:val="1D4ED8"/>
            <w:sz w:val="24"/>
            <w:szCs w:val="24"/>
            <w:u w:val="single"/>
          </w:rPr>
          <w:t xml:space="preserve">статьи 27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соответствие заявленной полезной модели условиям патентоспособности, определенным </w:t>
      </w:r>
      <w:hyperlink w:history="1" r:id="rId3hfuc2n9lw8bjdye-_cre">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6) правильность уплаты установленных пошлин.</w:t>
      </w:r>
    </w:p>
    <w:p>
      <w:pPr>
        <w:spacing w:after="60"/>
        <w:ind w:firstLine="567"/>
        <w:jc w:val="both"/>
      </w:pPr>
      <w:r>
        <w:rPr>
          <w:rFonts w:ascii="Arial" w:cs="Arial" w:eastAsia="Arial" w:hAnsi="Arial"/>
          <w:sz w:val="24"/>
          <w:szCs w:val="24"/>
        </w:rPr>
        <w:t xml:space="preserve">7. Заявитель вправе при уплате соответствующей пошлины ходатайствовать о проведении ускоренной предварительной экспертизы по заявке на полезную модель.</w:t>
      </w:r>
    </w:p>
    <w:p>
      <w:pPr>
        <w:spacing w:after="60"/>
        <w:ind w:firstLine="567"/>
        <w:jc w:val="both"/>
      </w:pPr>
      <w:r>
        <w:rPr>
          <w:rFonts w:ascii="Arial" w:cs="Arial" w:eastAsia="Arial" w:hAnsi="Arial"/>
          <w:sz w:val="24"/>
          <w:szCs w:val="24"/>
        </w:rPr>
        <w:t xml:space="preserve">Ускоренная предварительная экспертиза проводится в течение 6 месяцев с даты завершения формальной экспертизы.</w:t>
      </w:r>
    </w:p>
    <w:p>
      <w:pPr>
        <w:spacing w:after="60"/>
        <w:ind w:firstLine="567"/>
        <w:jc w:val="both"/>
      </w:pPr>
      <w:r>
        <w:rPr>
          <w:rFonts w:ascii="Arial" w:cs="Arial" w:eastAsia="Arial" w:hAnsi="Arial"/>
          <w:sz w:val="24"/>
          <w:szCs w:val="24"/>
        </w:rPr>
        <w:t xml:space="preserve">8. В случае если до истечения 12 месяцев с даты подачи заявки в уполномоченный государственный орган или, если испрашивается приоритет, с даты приоритета принято решение о выдаче патента или выдан патент и в указанный выше срок поступила идентичная заявка с истребованием более раннего приоритета, решение о выдаче патента или патент аннулируется с условием установления более раннего приоритета.</w:t>
      </w:r>
    </w:p>
    <w:p>
      <w:pPr>
        <w:spacing w:after="60"/>
        <w:ind w:firstLine="567"/>
        <w:jc w:val="both"/>
      </w:pPr>
      <w:r>
        <w:rPr>
          <w:rFonts w:ascii="Arial" w:cs="Arial" w:eastAsia="Arial" w:hAnsi="Arial"/>
          <w:sz w:val="24"/>
          <w:szCs w:val="24"/>
        </w:rPr>
        <w:t xml:space="preserve">9. По заявке, поданной с нарушением требования единства полезной модели, уполномоченный государственный орган предлагает в течение 3 месяцев с даты направления заявителю соответствующего уведомления сообщить, какая полезная модель должна рассматриваться, и при необходимости внести уточнения в документы заявки.</w:t>
      </w:r>
    </w:p>
    <w:p>
      <w:pPr>
        <w:spacing w:after="60"/>
        <w:ind w:firstLine="567"/>
        <w:jc w:val="both"/>
      </w:pPr>
      <w:r>
        <w:rPr>
          <w:rFonts w:ascii="Arial" w:cs="Arial" w:eastAsia="Arial" w:hAnsi="Arial"/>
          <w:sz w:val="24"/>
          <w:szCs w:val="24"/>
        </w:rPr>
        <w:t xml:space="preserve">В случае если заявитель в течение 3 месяцев с даты направления уведомления о нарушении требования единства полезной модели не сообщит, какую из полезных моделей необходимо рассматривать, и не представит уточненные документы, проводится рассмотрение полезной модели, указанной в формуле первой.</w:t>
      </w:r>
    </w:p>
    <w:p>
      <w:pPr>
        <w:spacing w:after="6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60"/>
        <w:ind w:firstLine="567"/>
        <w:jc w:val="both"/>
      </w:pPr>
      <w:r>
        <w:rPr>
          <w:rFonts w:ascii="Arial" w:cs="Arial" w:eastAsia="Arial" w:hAnsi="Arial"/>
          <w:sz w:val="24"/>
          <w:szCs w:val="24"/>
        </w:rPr>
        <w:t xml:space="preserve">10. Если заявителем в соответствии со </w:t>
      </w:r>
      <w:hyperlink w:history="1" r:id="rIdkt9em-ltq5g-sm_shrihv">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Закона представлены дополнительные материалы, в ходе предварительной экспертизы проверяется не изменяют ли они сущность заявленной полезной модели.</w:t>
      </w:r>
    </w:p>
    <w:p>
      <w:pPr>
        <w:spacing w:after="60"/>
        <w:ind w:firstLine="567"/>
        <w:jc w:val="both"/>
      </w:pPr>
      <w:r>
        <w:rPr>
          <w:rFonts w:ascii="Arial" w:cs="Arial" w:eastAsia="Arial" w:hAnsi="Arial"/>
          <w:sz w:val="24"/>
          <w:szCs w:val="24"/>
        </w:rPr>
        <w:t xml:space="preserve">Дополнительные материалы изменяют сущность заявленной полезной модели, если они содержат подлежащие включению в формулу полезной модели признаки, отсутствовавшие в первоначальных материалах заявки. Дополнительные материалы в части, изменяющей сущность заявленной полезной модели, не принимаются во внимание при рассмотрении заявки и могут быть оформлены заявителем в качестве самостоятельной заявки.</w:t>
      </w:r>
    </w:p>
    <w:p>
      <w:pPr>
        <w:spacing w:after="60"/>
        <w:ind w:firstLine="567"/>
        <w:jc w:val="both"/>
      </w:pPr>
      <w:r>
        <w:rPr>
          <w:rFonts w:ascii="Arial" w:cs="Arial" w:eastAsia="Arial" w:hAnsi="Arial"/>
          <w:sz w:val="24"/>
          <w:szCs w:val="24"/>
        </w:rPr>
        <w:t xml:space="preserve">11. В период проведения предварительной экспертизы уполномоченный государственный орган вправе запросить у заявителя дополнительные материалы, без которых проведение экспертизы невозможно, в том числе измененную формулу полезной модели.</w:t>
      </w:r>
    </w:p>
    <w:p>
      <w:pPr>
        <w:spacing w:after="60"/>
        <w:ind w:firstLine="567"/>
        <w:jc w:val="both"/>
      </w:pPr>
      <w:r>
        <w:rPr>
          <w:rFonts w:ascii="Arial" w:cs="Arial" w:eastAsia="Arial" w:hAnsi="Arial"/>
          <w:sz w:val="24"/>
          <w:szCs w:val="24"/>
        </w:rPr>
        <w:t xml:space="preserve">Дополнительные материалы по запросу экспертизы должны быть представлены в 3-месячный срок с даты направления запроса и без изменения сущности полезной модели. Если заявитель в установленный срок не представит дополнительные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12 месяцев.</w:t>
      </w:r>
    </w:p>
    <w:p>
      <w:pPr>
        <w:spacing w:after="60"/>
        <w:ind w:firstLine="567"/>
        <w:jc w:val="both"/>
      </w:pPr>
      <w:r>
        <w:rPr>
          <w:rFonts w:ascii="Arial" w:cs="Arial" w:eastAsia="Arial" w:hAnsi="Arial"/>
          <w:sz w:val="24"/>
          <w:szCs w:val="24"/>
        </w:rPr>
        <w:t xml:space="preserve">12. По ходатайству заявителя пропущенный заявителем срок представления дополнительных материалов может быть восстановлен уполномоченным государственным органом при условии уплаты пошлины, но не позднее 12 месяцев со дня истечения указанного срока.</w:t>
      </w:r>
    </w:p>
    <w:p>
      <w:pPr>
        <w:spacing w:after="60"/>
        <w:ind w:firstLine="567"/>
        <w:jc w:val="both"/>
      </w:pPr>
      <w:r>
        <w:rPr>
          <w:rFonts w:ascii="Arial" w:cs="Arial" w:eastAsia="Arial" w:hAnsi="Arial"/>
          <w:sz w:val="24"/>
          <w:szCs w:val="24"/>
        </w:rPr>
        <w:t xml:space="preserve">13. Если в результате предварительной экспертизы уполномоченный государственный орган установит, что заявленная полезная модель в испрашиваемом заявителем объеме правовой охраны соответствует условиям патентоспособности полезной модели, выносится решение о выдаче патента с формулой полезной модели, согласованной с заявителем.</w:t>
      </w:r>
    </w:p>
    <w:p>
      <w:pPr>
        <w:spacing w:after="60"/>
        <w:ind w:firstLine="567"/>
        <w:jc w:val="both"/>
      </w:pPr>
      <w:r>
        <w:rPr>
          <w:rFonts w:ascii="Arial" w:cs="Arial" w:eastAsia="Arial" w:hAnsi="Arial"/>
          <w:sz w:val="24"/>
          <w:szCs w:val="24"/>
        </w:rPr>
        <w:t xml:space="preserve">14. При установлении несоответствия заявленной полезной модели в испрашиваемом заявителем объеме правовой охраны условиям патентоспособности полезной модели выносится решение об отказе в выдаче патента.</w:t>
      </w:r>
    </w:p>
    <w:p>
      <w:pPr>
        <w:spacing w:after="60"/>
        <w:ind w:firstLine="567"/>
        <w:jc w:val="both"/>
      </w:pPr>
      <w:r>
        <w:rPr>
          <w:rFonts w:ascii="Arial" w:cs="Arial" w:eastAsia="Arial" w:hAnsi="Arial"/>
          <w:sz w:val="24"/>
          <w:szCs w:val="24"/>
        </w:rPr>
        <w:t xml:space="preserve">15. Заявитель может подать в Апелляционный совет возражение на решение формальной или предварительной экспертизы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заявителя с решением Апелляционного совета он может в течение 3 месяцев с даты его направления обратиться с иском в суд.</w:t>
      </w:r>
    </w:p>
    <w:p>
      <w:pPr>
        <w:spacing w:after="60"/>
        <w:ind w:firstLine="567"/>
        <w:jc w:val="both"/>
      </w:pPr>
      <w:r>
        <w:rPr>
          <w:rFonts w:ascii="Arial" w:cs="Arial" w:eastAsia="Arial" w:hAnsi="Arial"/>
          <w:sz w:val="24"/>
          <w:szCs w:val="24"/>
        </w:rPr>
        <w:t xml:space="preserve">16. Заявитель имеет право ознакомиться с материалами, указанными в решении экспертизы. Копии запрашиваемых заявителем материалов уполномоченный государственный орган направляет в месячный срок с даты получения запроса.</w:t>
      </w:r>
    </w:p>
    <w:p>
      <w:pPr>
        <w:spacing w:after="60"/>
        <w:ind w:firstLine="567"/>
        <w:jc w:val="both"/>
      </w:pPr>
      <w:r>
        <w:rPr>
          <w:rFonts w:ascii="Arial" w:cs="Arial" w:eastAsia="Arial" w:hAnsi="Arial"/>
          <w:sz w:val="24"/>
          <w:szCs w:val="24"/>
        </w:rPr>
        <w:t xml:space="preserve">17. Заявка на полезную модель может быть отозвана заявителем до даты регистрации в Государственном реестре полезных моделей.</w:t>
      </w:r>
    </w:p>
    <w:p>
      <w:pPr>
        <w:spacing w:after="60" w:before="200"/>
        <w:ind w:firstLine="567"/>
        <w:jc w:val="both"/>
      </w:pPr>
      <w:r>
        <w:rPr>
          <w:rFonts w:ascii="Arial" w:cs="Arial" w:eastAsia="Arial" w:hAnsi="Arial"/>
          <w:b/>
          <w:bCs/>
          <w:sz w:val="24"/>
          <w:szCs w:val="24"/>
        </w:rPr>
        <w:t xml:space="preserve">Статья 35. Преобразование заявок</w:t>
      </w:r>
    </w:p>
    <w:p>
      <w:pPr>
        <w:spacing w:after="60"/>
        <w:ind w:firstLine="567"/>
        <w:jc w:val="both"/>
      </w:pPr>
      <w:r>
        <w:rPr>
          <w:rFonts w:ascii="Arial" w:cs="Arial" w:eastAsia="Arial" w:hAnsi="Arial"/>
          <w:sz w:val="24"/>
          <w:szCs w:val="24"/>
        </w:rPr>
        <w:t xml:space="preserve">1. До публикации сведений о заявке на изобретение, но не позднее даты направления решения о выдаче патента, заявитель вправе преобразовать ее в заявку на полезную модель путем подачи соответствующего заявления.</w:t>
      </w:r>
    </w:p>
    <w:p>
      <w:pPr>
        <w:spacing w:after="60"/>
        <w:ind w:firstLine="567"/>
        <w:jc w:val="both"/>
      </w:pPr>
      <w:r>
        <w:rPr>
          <w:rFonts w:ascii="Arial" w:cs="Arial" w:eastAsia="Arial" w:hAnsi="Arial"/>
          <w:sz w:val="24"/>
          <w:szCs w:val="24"/>
        </w:rPr>
        <w:t xml:space="preserve">2. Преобразование заявки на полезную модель в заявку на изобретение по ходатайству заявителя возможно до даты направления заявителю решения о выдаче патента на полезную модель.</w:t>
      </w:r>
    </w:p>
    <w:p>
      <w:pPr>
        <w:spacing w:after="60"/>
        <w:ind w:firstLine="567"/>
        <w:jc w:val="both"/>
      </w:pPr>
      <w:r>
        <w:rPr>
          <w:rFonts w:ascii="Arial" w:cs="Arial" w:eastAsia="Arial" w:hAnsi="Arial"/>
          <w:sz w:val="24"/>
          <w:szCs w:val="24"/>
        </w:rPr>
        <w:t xml:space="preserve">При указанных преобразованиях сохраняются приоритет и дата подачи первой заявки.</w:t>
      </w:r>
    </w:p>
    <w:p>
      <w:pPr>
        <w:spacing w:after="60" w:before="200"/>
        <w:ind w:firstLine="567"/>
        <w:jc w:val="both"/>
      </w:pPr>
      <w:r>
        <w:rPr>
          <w:rFonts w:ascii="Arial" w:cs="Arial" w:eastAsia="Arial" w:hAnsi="Arial"/>
          <w:b/>
          <w:bCs/>
          <w:sz w:val="24"/>
          <w:szCs w:val="24"/>
        </w:rPr>
        <w:t xml:space="preserve">Статья 36. Экспертиза заявки на промышленный образец</w:t>
      </w:r>
    </w:p>
    <w:p>
      <w:pPr>
        <w:spacing w:after="60"/>
        <w:ind w:firstLine="567"/>
        <w:jc w:val="both"/>
      </w:pPr>
      <w:r>
        <w:rPr>
          <w:rFonts w:ascii="Arial" w:cs="Arial" w:eastAsia="Arial" w:hAnsi="Arial"/>
          <w:sz w:val="24"/>
          <w:szCs w:val="24"/>
        </w:rPr>
        <w:t xml:space="preserve">1. По заявке на промышленный образец уполномоченный государственный орган проводит формальную экспертизу и экспертизу по существу.</w:t>
      </w:r>
    </w:p>
    <w:p>
      <w:pPr>
        <w:spacing w:after="60"/>
        <w:ind w:firstLine="567"/>
        <w:jc w:val="both"/>
      </w:pPr>
      <w:r>
        <w:rPr>
          <w:rFonts w:ascii="Arial" w:cs="Arial" w:eastAsia="Arial" w:hAnsi="Arial"/>
          <w:sz w:val="24"/>
          <w:szCs w:val="24"/>
        </w:rPr>
        <w:t xml:space="preserve">2. В ходе проведения формальной экспертизы заявки на промышленный образец в течение 2 месяцев с даты подачи заявки уполномоченный государственный орган проверяет:</w:t>
      </w:r>
    </w:p>
    <w:p>
      <w:pPr>
        <w:spacing w:after="60"/>
        <w:ind w:firstLine="567"/>
        <w:jc w:val="both"/>
      </w:pPr>
      <w:r>
        <w:rPr>
          <w:rFonts w:ascii="Arial" w:cs="Arial" w:eastAsia="Arial" w:hAnsi="Arial"/>
          <w:sz w:val="24"/>
          <w:szCs w:val="24"/>
        </w:rPr>
        <w:t xml:space="preserve">1) перечень необходимых документов, предусмотренных статьями </w:t>
      </w:r>
      <w:hyperlink w:history="1" r:id="rIdinckjanai-mckj9wtp-tb">
        <w:r>
          <w:rPr>
            <w:rFonts w:ascii="Arial" w:cs="Arial" w:eastAsia="Arial" w:hAnsi="Arial"/>
            <w:color w:val="1D4ED8"/>
            <w:sz w:val="24"/>
            <w:szCs w:val="24"/>
            <w:u w:val="single"/>
          </w:rPr>
          <w:t xml:space="preserve">25</w:t>
        </w:r>
      </w:hyperlink>
      <w:r>
        <w:rPr>
          <w:rFonts w:ascii="Arial" w:cs="Arial" w:eastAsia="Arial" w:hAnsi="Arial"/>
          <w:sz w:val="24"/>
          <w:szCs w:val="24"/>
        </w:rPr>
        <w:t xml:space="preserve"> и </w:t>
      </w:r>
      <w:hyperlink w:history="1" r:id="rIdjbmixxpz_gzf00odthdyf">
        <w:r>
          <w:rPr>
            <w:rFonts w:ascii="Arial" w:cs="Arial" w:eastAsia="Arial" w:hAnsi="Arial"/>
            <w:color w:val="1D4ED8"/>
            <w:sz w:val="24"/>
            <w:szCs w:val="24"/>
            <w:u w:val="single"/>
          </w:rPr>
          <w:t xml:space="preserve">28</w:t>
        </w:r>
      </w:hyperlink>
      <w:r>
        <w:rPr>
          <w:rFonts w:ascii="Arial" w:cs="Arial" w:eastAsia="Arial" w:hAnsi="Arial"/>
          <w:sz w:val="24"/>
          <w:szCs w:val="24"/>
        </w:rPr>
        <w:t xml:space="preserve"> настоящего Закона и правильность их оформления;</w:t>
      </w:r>
    </w:p>
    <w:p>
      <w:pPr>
        <w:spacing w:after="60"/>
        <w:ind w:firstLine="567"/>
        <w:jc w:val="both"/>
      </w:pPr>
      <w:r>
        <w:rPr>
          <w:rFonts w:ascii="Arial" w:cs="Arial" w:eastAsia="Arial" w:hAnsi="Arial"/>
          <w:sz w:val="24"/>
          <w:szCs w:val="24"/>
        </w:rPr>
        <w:t xml:space="preserve">2) отнесение заявленного промышленного образца объекту, указанному в части 1 </w:t>
      </w:r>
      <w:hyperlink w:history="1" r:id="rId7yantod0qg23nnoclt-jr">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соблюдение сроков и условий уплаты установленных пошлин.</w:t>
      </w:r>
    </w:p>
    <w:p>
      <w:pPr>
        <w:spacing w:after="60"/>
        <w:ind w:firstLine="567"/>
        <w:jc w:val="both"/>
      </w:pPr>
      <w:r>
        <w:rPr>
          <w:rFonts w:ascii="Arial" w:cs="Arial" w:eastAsia="Arial" w:hAnsi="Arial"/>
          <w:sz w:val="24"/>
          <w:szCs w:val="24"/>
        </w:rPr>
        <w:t xml:space="preserve">3. По заявке, поданной с нарушением установленных требований к оформлению и составлению, заявителю направляется запрос с предложением в 3-месячный срок с даты направления запроса представить исправленные или отсутствующие материалы. Если заявитель в установленный срок не представит запрашиваемые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6 месяцев.</w:t>
      </w:r>
    </w:p>
    <w:p>
      <w:pPr>
        <w:spacing w:after="60"/>
        <w:ind w:firstLine="567"/>
        <w:jc w:val="both"/>
      </w:pPr>
      <w:r>
        <w:rPr>
          <w:rFonts w:ascii="Arial" w:cs="Arial" w:eastAsia="Arial" w:hAnsi="Arial"/>
          <w:sz w:val="24"/>
          <w:szCs w:val="24"/>
        </w:rPr>
        <w:t xml:space="preserve">4. Если заявка удовлетворяет требованиям формальной экспертизы, заявителю направляется уведомление о положительном результате формальной экспертизы с указанием даты ее подачи.</w:t>
      </w:r>
    </w:p>
    <w:p>
      <w:pPr>
        <w:spacing w:after="60"/>
        <w:ind w:firstLine="567"/>
        <w:jc w:val="both"/>
      </w:pPr>
      <w:r>
        <w:rPr>
          <w:rFonts w:ascii="Arial" w:cs="Arial" w:eastAsia="Arial" w:hAnsi="Arial"/>
          <w:sz w:val="24"/>
          <w:szCs w:val="24"/>
        </w:rPr>
        <w:t xml:space="preserve">5. Если в результате формальной экспертизы установлено, что заявленный промышленный образец относится к неохраноспособным объектам, указанным в части 8 </w:t>
      </w:r>
      <w:hyperlink w:history="1" r:id="rIdb7qumhkknjxxg3jma81-d">
        <w:r>
          <w:rPr>
            <w:rFonts w:ascii="Arial" w:cs="Arial" w:eastAsia="Arial" w:hAnsi="Arial"/>
            <w:color w:val="1D4ED8"/>
            <w:sz w:val="24"/>
            <w:szCs w:val="24"/>
            <w:u w:val="single"/>
          </w:rPr>
          <w:t xml:space="preserve">статьи 13</w:t>
        </w:r>
      </w:hyperlink>
      <w:r>
        <w:rPr>
          <w:rFonts w:ascii="Arial" w:cs="Arial" w:eastAsia="Arial" w:hAnsi="Arial"/>
          <w:sz w:val="24"/>
          <w:szCs w:val="24"/>
        </w:rPr>
        <w:t xml:space="preserve"> настоящего Закона, выносится решение об отказе в выдаче патента.</w:t>
      </w:r>
    </w:p>
    <w:p>
      <w:pPr>
        <w:spacing w:after="60"/>
        <w:ind w:firstLine="567"/>
        <w:jc w:val="both"/>
      </w:pPr>
      <w:r>
        <w:rPr>
          <w:rFonts w:ascii="Arial" w:cs="Arial" w:eastAsia="Arial" w:hAnsi="Arial"/>
          <w:sz w:val="24"/>
          <w:szCs w:val="24"/>
        </w:rPr>
        <w:t xml:space="preserve">6. При проведении экспертизы заявки на промышленный образец по существу в течение 5 месяцев с даты окончания формальной экспертизы с положительным результатом уполномоченный государственный орган проверяет:</w:t>
      </w:r>
    </w:p>
    <w:p>
      <w:pPr>
        <w:spacing w:after="60"/>
        <w:ind w:firstLine="567"/>
        <w:jc w:val="both"/>
      </w:pPr>
      <w:r>
        <w:rPr>
          <w:rFonts w:ascii="Arial" w:cs="Arial" w:eastAsia="Arial" w:hAnsi="Arial"/>
          <w:sz w:val="24"/>
          <w:szCs w:val="24"/>
        </w:rPr>
        <w:t xml:space="preserve">1) соответствие заявки требованию единства промышленного образца согласно части 1 </w:t>
      </w:r>
      <w:hyperlink w:history="1" r:id="rIdokw_n6vxdlyjrmnsa4wjd">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правомерность испрашивания приоритета согласно </w:t>
      </w:r>
      <w:hyperlink w:history="1" r:id="rIdgmzdwedxjkerd9cd9oxey">
        <w:r>
          <w:rPr>
            <w:rFonts w:ascii="Arial" w:cs="Arial" w:eastAsia="Arial" w:hAnsi="Arial"/>
            <w:color w:val="1D4ED8"/>
            <w:sz w:val="24"/>
            <w:szCs w:val="24"/>
            <w:u w:val="single"/>
          </w:rPr>
          <w:t xml:space="preserve">статье 29</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возможность принятия к рассмотрению дополнительных материалов, представленных согласно </w:t>
      </w:r>
      <w:hyperlink w:history="1" r:id="rId7rap9aurffldxu-uexkjl">
        <w:r>
          <w:rPr>
            <w:rFonts w:ascii="Arial" w:cs="Arial" w:eastAsia="Arial" w:hAnsi="Arial"/>
            <w:color w:val="1D4ED8"/>
            <w:sz w:val="24"/>
            <w:szCs w:val="24"/>
            <w:u w:val="single"/>
          </w:rPr>
          <w:t xml:space="preserve">статье 30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соответствие заявленного промышленного образца условиям патентоспособности, определенным </w:t>
      </w:r>
      <w:hyperlink w:history="1" r:id="rIdj6rnaji32jaqf57f6k7xs">
        <w:r>
          <w:rPr>
            <w:rFonts w:ascii="Arial" w:cs="Arial" w:eastAsia="Arial" w:hAnsi="Arial"/>
            <w:color w:val="1D4ED8"/>
            <w:sz w:val="24"/>
            <w:szCs w:val="24"/>
            <w:u w:val="single"/>
          </w:rPr>
          <w:t xml:space="preserve">статьей 13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5) правильность уплаты установленных пошлин.</w:t>
      </w:r>
    </w:p>
    <w:p>
      <w:pPr>
        <w:spacing w:after="60"/>
        <w:ind w:firstLine="567"/>
        <w:jc w:val="both"/>
      </w:pPr>
      <w:r>
        <w:rPr>
          <w:rFonts w:ascii="Arial" w:cs="Arial" w:eastAsia="Arial" w:hAnsi="Arial"/>
          <w:sz w:val="24"/>
          <w:szCs w:val="24"/>
        </w:rPr>
        <w:t xml:space="preserve">7. В случае если заявитель в течение 3 месяцев с даты направления уведомления уполномоченного государственного органа о нарушении требования единства промышленного образца не сообщит какой из промышленных образцов необходимо рассматривать и не представит уточненные документы, проводится рассмотрение промышленного образца, указанного в материалах заявки первым.</w:t>
      </w:r>
    </w:p>
    <w:p>
      <w:pPr>
        <w:spacing w:after="60"/>
        <w:ind w:firstLine="567"/>
        <w:jc w:val="both"/>
      </w:pPr>
      <w:r>
        <w:rPr>
          <w:rFonts w:ascii="Arial" w:cs="Arial" w:eastAsia="Arial" w:hAnsi="Arial"/>
          <w:sz w:val="24"/>
          <w:szCs w:val="24"/>
        </w:rPr>
        <w:t xml:space="preserve">Другие решения, вошедшие в материалы первоначальной заявки, могут быть поданы в виде выделенных заявок.</w:t>
      </w:r>
    </w:p>
    <w:p>
      <w:pPr>
        <w:spacing w:after="60"/>
        <w:ind w:firstLine="567"/>
        <w:jc w:val="both"/>
      </w:pPr>
      <w:r>
        <w:rPr>
          <w:rFonts w:ascii="Arial" w:cs="Arial" w:eastAsia="Arial" w:hAnsi="Arial"/>
          <w:sz w:val="24"/>
          <w:szCs w:val="24"/>
        </w:rPr>
        <w:t xml:space="preserve">8. Если заявителем в соответствии со </w:t>
      </w:r>
      <w:hyperlink w:history="1" r:id="rIdy8vdtyx0thd0qisn-oack">
        <w:r>
          <w:rPr>
            <w:rFonts w:ascii="Arial" w:cs="Arial" w:eastAsia="Arial" w:hAnsi="Arial"/>
            <w:color w:val="1D4ED8"/>
            <w:sz w:val="24"/>
            <w:szCs w:val="24"/>
            <w:u w:val="single"/>
          </w:rPr>
          <w:t xml:space="preserve">статьей 30</w:t>
        </w:r>
      </w:hyperlink>
      <w:r>
        <w:rPr>
          <w:rFonts w:ascii="Arial" w:cs="Arial" w:eastAsia="Arial" w:hAnsi="Arial"/>
          <w:sz w:val="24"/>
          <w:szCs w:val="24"/>
        </w:rPr>
        <w:t xml:space="preserve"> настоящего Закона представлены дополнительные материалы, в ходе экспертизы по существу проверяется, не изменяют ли они сущность заявленного промышленного образца.</w:t>
      </w:r>
    </w:p>
    <w:p>
      <w:pPr>
        <w:spacing w:after="60"/>
        <w:ind w:firstLine="567"/>
        <w:jc w:val="both"/>
      </w:pPr>
      <w:r>
        <w:rPr>
          <w:rFonts w:ascii="Arial" w:cs="Arial" w:eastAsia="Arial" w:hAnsi="Arial"/>
          <w:sz w:val="24"/>
          <w:szCs w:val="24"/>
        </w:rPr>
        <w:t xml:space="preserve">Дополнительные материалы изменяют сущность заявленного промышленного образца, если они отражены на изображениях изделия, отсутствовавших в первоначальных изображениях.</w:t>
      </w:r>
    </w:p>
    <w:p>
      <w:pPr>
        <w:spacing w:after="60"/>
        <w:ind w:firstLine="567"/>
        <w:jc w:val="both"/>
      </w:pPr>
      <w:r>
        <w:rPr>
          <w:rFonts w:ascii="Arial" w:cs="Arial" w:eastAsia="Arial" w:hAnsi="Arial"/>
          <w:sz w:val="24"/>
          <w:szCs w:val="24"/>
        </w:rPr>
        <w:t xml:space="preserve">Дополнительные материалы в части, изменяющей сущность заявленного промышленного образца, не принимаются во внимание при рассмотрении заявки и могут быть оформлены заявителем в качестве самостоятельной заявки на промышленный образец.</w:t>
      </w:r>
    </w:p>
    <w:p>
      <w:pPr>
        <w:spacing w:after="60"/>
        <w:ind w:firstLine="567"/>
        <w:jc w:val="both"/>
      </w:pPr>
      <w:r>
        <w:rPr>
          <w:rFonts w:ascii="Arial" w:cs="Arial" w:eastAsia="Arial" w:hAnsi="Arial"/>
          <w:sz w:val="24"/>
          <w:szCs w:val="24"/>
        </w:rPr>
        <w:t xml:space="preserve">9. В период проведения экспертизы заявки по существу уполномоченный государственный орган вправе запросить у заявителя дополнительные материалы, без которых проведение экспертизы невозможно.</w:t>
      </w:r>
    </w:p>
    <w:p>
      <w:pPr>
        <w:spacing w:after="60"/>
        <w:ind w:firstLine="567"/>
        <w:jc w:val="both"/>
      </w:pPr>
      <w:r>
        <w:rPr>
          <w:rFonts w:ascii="Arial" w:cs="Arial" w:eastAsia="Arial" w:hAnsi="Arial"/>
          <w:sz w:val="24"/>
          <w:szCs w:val="24"/>
        </w:rPr>
        <w:t xml:space="preserve">Дополнительные материалы по запросу экспертизы должны быть представлены в 3-месячный срок с даты направления запроса и без изменения сущности промышленного образца. Если заявитель в установленный срок не представит дополнительные материалы или не подаст ходатайство о продлении указанного срока, заявка признается отозванной. Этот срок может быть продлен при условии уплаты пошлины, но не более чем на 6 месяцев.</w:t>
      </w:r>
    </w:p>
    <w:p>
      <w:pPr>
        <w:spacing w:after="60"/>
        <w:ind w:firstLine="567"/>
        <w:jc w:val="both"/>
      </w:pPr>
      <w:r>
        <w:rPr>
          <w:rFonts w:ascii="Arial" w:cs="Arial" w:eastAsia="Arial" w:hAnsi="Arial"/>
          <w:sz w:val="24"/>
          <w:szCs w:val="24"/>
        </w:rPr>
        <w:t xml:space="preserve">10. По ходатайству заявителя пропущенный заявителем срок представления дополнительных материалов может быть восстановлен уполномоченным государственным органом при условии уплаты пошлины, но не позднее 6 месяцев со дня истечения указанного срока.</w:t>
      </w:r>
    </w:p>
    <w:p>
      <w:pPr>
        <w:spacing w:after="60"/>
        <w:ind w:firstLine="567"/>
        <w:jc w:val="both"/>
      </w:pPr>
      <w:r>
        <w:rPr>
          <w:rFonts w:ascii="Arial" w:cs="Arial" w:eastAsia="Arial" w:hAnsi="Arial"/>
          <w:sz w:val="24"/>
          <w:szCs w:val="24"/>
        </w:rPr>
        <w:t xml:space="preserve">11. Если в результате экспертизы заявки по существу уполномоченный государственный орган установит, что заявленный промышленный образец в испрашиваемом заявителем объеме правовой охраны соответствует условиям патентоспособности промышленного образца, выносится решение о выдаче патента.</w:t>
      </w:r>
    </w:p>
    <w:p>
      <w:pPr>
        <w:spacing w:after="60"/>
        <w:ind w:firstLine="567"/>
        <w:jc w:val="both"/>
      </w:pPr>
      <w:r>
        <w:rPr>
          <w:rFonts w:ascii="Arial" w:cs="Arial" w:eastAsia="Arial" w:hAnsi="Arial"/>
          <w:sz w:val="24"/>
          <w:szCs w:val="24"/>
        </w:rPr>
        <w:t xml:space="preserve">12. При установлении несоответствия заявленного промышленного образца в испрашиваемом заявителем объеме правовой охраны условиям патентоспособности промышленного образца выносится решение об отказе в выдаче патента.</w:t>
      </w:r>
    </w:p>
    <w:p>
      <w:pPr>
        <w:spacing w:after="60"/>
        <w:ind w:firstLine="567"/>
        <w:jc w:val="both"/>
      </w:pPr>
      <w:r>
        <w:rPr>
          <w:rFonts w:ascii="Arial" w:cs="Arial" w:eastAsia="Arial" w:hAnsi="Arial"/>
          <w:sz w:val="24"/>
          <w:szCs w:val="24"/>
        </w:rPr>
        <w:t xml:space="preserve">13. Заявитель может подать в Апелляционный совет возражение на решение формальной экспертизы или экспертизы по существу об отказе в выдаче патента в 3-месячный срок с даты его направления. Возражение должно быть рассмотрено Апелляционным советом в 3-месячный срок с даты его поступления.</w:t>
      </w:r>
    </w:p>
    <w:p>
      <w:pPr>
        <w:spacing w:after="60"/>
        <w:ind w:firstLine="567"/>
        <w:jc w:val="both"/>
      </w:pPr>
      <w:r>
        <w:rPr>
          <w:rFonts w:ascii="Arial" w:cs="Arial" w:eastAsia="Arial" w:hAnsi="Arial"/>
          <w:sz w:val="24"/>
          <w:szCs w:val="24"/>
        </w:rPr>
        <w:t xml:space="preserve">При несогласии заявителя с решением Апелляционного совета он может в 3-месячный срок с даты его направления обратиться с иском в суд.</w:t>
      </w:r>
    </w:p>
    <w:p>
      <w:pPr>
        <w:spacing w:after="60"/>
        <w:ind w:firstLine="567"/>
        <w:jc w:val="both"/>
      </w:pPr>
      <w:r>
        <w:rPr>
          <w:rFonts w:ascii="Arial" w:cs="Arial" w:eastAsia="Arial" w:hAnsi="Arial"/>
          <w:sz w:val="24"/>
          <w:szCs w:val="24"/>
        </w:rPr>
        <w:t xml:space="preserve">14. Заявитель имеет право ознакомиться с материалами, указанными в решении экспертизы. Копии запрашиваемых заявителем материалов уполномоченный государственный орган направляет в месячный срок с даты получения запроса.</w:t>
      </w:r>
    </w:p>
    <w:p>
      <w:pPr>
        <w:spacing w:after="60"/>
        <w:ind w:firstLine="567"/>
        <w:jc w:val="both"/>
      </w:pPr>
      <w:r>
        <w:rPr>
          <w:rFonts w:ascii="Arial" w:cs="Arial" w:eastAsia="Arial" w:hAnsi="Arial"/>
          <w:sz w:val="24"/>
          <w:szCs w:val="24"/>
        </w:rPr>
        <w:t xml:space="preserve">15. Заявка на промышленный образец может быть отозвана заявителем до даты регистрации в Государственном реестре промышленных образцов.</w:t>
      </w:r>
    </w:p>
    <w:p>
      <w:pPr>
        <w:spacing w:after="60" w:before="200"/>
        <w:ind w:firstLine="567"/>
        <w:jc w:val="both"/>
      </w:pPr>
      <w:r>
        <w:rPr>
          <w:rFonts w:ascii="Arial" w:cs="Arial" w:eastAsia="Arial" w:hAnsi="Arial"/>
          <w:b/>
          <w:bCs/>
          <w:sz w:val="24"/>
          <w:szCs w:val="24"/>
        </w:rPr>
        <w:t xml:space="preserve">Статья 37. Регистрация изобретения, полезной модели, промышленного образца, публикация сведений о выдаче патента и выдача патента</w:t>
      </w:r>
    </w:p>
    <w:p>
      <w:pPr>
        <w:spacing w:after="60"/>
        <w:ind w:firstLine="567"/>
        <w:jc w:val="both"/>
      </w:pPr>
      <w:r>
        <w:rPr>
          <w:rFonts w:ascii="Arial" w:cs="Arial" w:eastAsia="Arial" w:hAnsi="Arial"/>
          <w:sz w:val="24"/>
          <w:szCs w:val="24"/>
        </w:rPr>
        <w:t xml:space="preserve">1. Уполномоченный государственный орган на основании решения о выдаче патента и при условии уплаты заявителем пошлины за регистрацию, публикацию и выдачу патента вносит в Государственный реестр (государственный электронный реестр) изобретений Кыргызской Республики, Государственный реестр (государственный электронный реестр) полезных моделей Кыргызской Республики или Государственный реестр (государственный электронный реестр) промышленных образцов Кыргызской Республики соответственно изобретение, полезную модель, промышленный образец, публикует сведения о выдаче патента (электронного патента) в официальном бюллетене и выдает патент (электронный патент) лицу, на имя которого он испрашивался.</w:t>
      </w:r>
    </w:p>
    <w:p>
      <w:pPr>
        <w:spacing w:after="60"/>
        <w:ind w:firstLine="567"/>
        <w:jc w:val="both"/>
      </w:pPr>
      <w:r>
        <w:rPr>
          <w:rFonts w:ascii="Arial" w:cs="Arial" w:eastAsia="Arial" w:hAnsi="Arial"/>
          <w:sz w:val="24"/>
          <w:szCs w:val="24"/>
        </w:rPr>
        <w:t xml:space="preserve">2. При наличии нескольких лиц, на имя которых испрашивается патент, им выдается один патент.</w:t>
      </w:r>
    </w:p>
    <w:p>
      <w:pPr>
        <w:spacing w:after="60"/>
        <w:ind w:firstLine="567"/>
        <w:jc w:val="both"/>
      </w:pPr>
      <w:r>
        <w:rPr>
          <w:rFonts w:ascii="Arial" w:cs="Arial" w:eastAsia="Arial" w:hAnsi="Arial"/>
          <w:sz w:val="24"/>
          <w:szCs w:val="24"/>
        </w:rPr>
        <w:t xml:space="preserve">3. Автору изобретения, полезной модели, промышленного образца, не являющемуся владельцем патента, по ходатайству и при уплате установленной пошлины уполномоченным государственным органом выдается свидетельство автора.</w:t>
      </w:r>
    </w:p>
    <w:p>
      <w:pPr>
        <w:spacing w:after="60"/>
        <w:ind w:firstLine="567"/>
        <w:jc w:val="both"/>
      </w:pPr>
      <w:r>
        <w:rPr>
          <w:rFonts w:ascii="Arial" w:cs="Arial" w:eastAsia="Arial" w:hAnsi="Arial"/>
          <w:sz w:val="24"/>
          <w:szCs w:val="24"/>
        </w:rPr>
        <w:t xml:space="preserve">4. Документ, подтверждающий уплату пошлины за регистрацию, публикацию и выдачу патента, представляется в течение 3 месяцев с даты направления заявителю решения о выдаче патента или в течение 3 месяцев со дня истечения указанного 3-месячного срока при условии уплаты дополнительной пошлины.</w:t>
      </w:r>
    </w:p>
    <w:p>
      <w:pPr>
        <w:spacing w:after="60"/>
        <w:ind w:firstLine="567"/>
        <w:jc w:val="both"/>
      </w:pPr>
      <w:r>
        <w:rPr>
          <w:rFonts w:ascii="Arial" w:cs="Arial" w:eastAsia="Arial" w:hAnsi="Arial"/>
          <w:sz w:val="24"/>
          <w:szCs w:val="24"/>
        </w:rPr>
        <w:t xml:space="preserve">При непредставлении в установленном порядке документа, подтверждающего уплату пошлины за регистрацию, публикацию и выдачу патента, регистрация изобретения, полезной модели, промышленного образца, публикация и выдача патента не производятся, соответствующая заявка считается отозванной, о чем заявитель уведомляется уполномоченным государственным органом.</w:t>
      </w:r>
    </w:p>
    <w:p>
      <w:pPr>
        <w:spacing w:after="60"/>
        <w:ind w:firstLine="567"/>
        <w:jc w:val="both"/>
      </w:pPr>
      <w:r>
        <w:rPr>
          <w:rFonts w:ascii="Arial" w:cs="Arial" w:eastAsia="Arial" w:hAnsi="Arial"/>
          <w:sz w:val="24"/>
          <w:szCs w:val="24"/>
        </w:rPr>
        <w:t xml:space="preserve">5. Перечень и полноту сведений, публикуемых в официальном бюллетене, определяет уполномоченный государственный орган.</w:t>
      </w:r>
    </w:p>
    <w:p>
      <w:pPr>
        <w:spacing w:after="60"/>
        <w:ind w:firstLine="567"/>
        <w:jc w:val="both"/>
      </w:pPr>
      <w:r>
        <w:rPr>
          <w:rFonts w:ascii="Arial" w:cs="Arial" w:eastAsia="Arial" w:hAnsi="Arial"/>
          <w:sz w:val="24"/>
          <w:szCs w:val="24"/>
        </w:rPr>
        <w:t xml:space="preserve">6. После публикации сведений о выдаче патента любое лицо вправе ознакомиться с материалами заявки.</w:t>
      </w:r>
    </w:p>
    <w:p>
      <w:pPr>
        <w:spacing w:after="60"/>
        <w:ind w:firstLine="567"/>
        <w:jc w:val="both"/>
      </w:pPr>
      <w:r>
        <w:rPr>
          <w:rFonts w:ascii="Arial" w:cs="Arial" w:eastAsia="Arial" w:hAnsi="Arial"/>
          <w:sz w:val="24"/>
          <w:szCs w:val="24"/>
        </w:rPr>
        <w:t xml:space="preserve">7. Форму патента и свидетельства автора, а также сведения указанные в них, устанавливает уполномоченный государственный орган.</w:t>
      </w:r>
    </w:p>
    <w:p>
      <w:pPr>
        <w:spacing w:after="60"/>
        <w:ind w:firstLine="567"/>
        <w:jc w:val="both"/>
      </w:pPr>
      <w:r>
        <w:rPr>
          <w:rFonts w:ascii="Arial" w:cs="Arial" w:eastAsia="Arial" w:hAnsi="Arial"/>
          <w:sz w:val="24"/>
          <w:szCs w:val="24"/>
        </w:rPr>
        <w:t xml:space="preserve">8. В случае обнаружения очевидных и технических ошибок по ходатайству владельца патента и автора уполномоченный государственный орган вносит в патент и свидетельство автора соответствующие исправления без оплаты пошлины.</w:t>
      </w:r>
    </w:p>
    <w:p>
      <w:pPr>
        <w:spacing w:after="60"/>
        <w:ind w:firstLine="567"/>
        <w:jc w:val="both"/>
      </w:pPr>
      <w:r>
        <w:rPr>
          <w:rFonts w:ascii="Arial" w:cs="Arial" w:eastAsia="Arial" w:hAnsi="Arial"/>
          <w:sz w:val="24"/>
          <w:szCs w:val="24"/>
        </w:rPr>
        <w:t xml:space="preserve">9. Владелец патента или автор могут ходатайствовать о внесении в них изменений, касающихся его сведений, при условии представления документов, подтверждающих основания для внесения этих изменений и уплаты установленной пошлины. Уполномоченный государственный орган вносит изменения в соответствующие государственные реестры и публикует сведения о таких изменениях.</w:t>
      </w:r>
    </w:p>
    <w:p>
      <w:pPr>
        <w:spacing w:after="200" w:before="200"/>
        <w:jc w:val="center"/>
      </w:pPr>
      <w:r>
        <w:rPr>
          <w:rFonts w:ascii="Arial" w:cs="Arial" w:eastAsia="Arial" w:hAnsi="Arial"/>
          <w:b/>
          <w:bCs/>
          <w:sz w:val="24"/>
          <w:szCs w:val="24"/>
        </w:rPr>
        <w:t xml:space="preserve">Глава 6. Признание патента недействительным, прекращение действия патента, досрочное прекращение действия патента, восстановление действия патента</w:t>
      </w:r>
    </w:p>
    <w:p>
      <w:pPr>
        <w:spacing w:after="60" w:before="200"/>
        <w:ind w:firstLine="567"/>
        <w:jc w:val="both"/>
      </w:pPr>
      <w:r>
        <w:rPr>
          <w:rFonts w:ascii="Arial" w:cs="Arial" w:eastAsia="Arial" w:hAnsi="Arial"/>
          <w:b/>
          <w:bCs/>
          <w:sz w:val="24"/>
          <w:szCs w:val="24"/>
        </w:rPr>
        <w:t xml:space="preserve">Статья 38. Признание патента недействительным</w:t>
      </w:r>
    </w:p>
    <w:p>
      <w:pPr>
        <w:spacing w:after="60"/>
        <w:ind w:firstLine="567"/>
        <w:jc w:val="both"/>
      </w:pPr>
      <w:r>
        <w:rPr>
          <w:rFonts w:ascii="Arial" w:cs="Arial" w:eastAsia="Arial" w:hAnsi="Arial"/>
          <w:sz w:val="24"/>
          <w:szCs w:val="24"/>
        </w:rPr>
        <w:t xml:space="preserve">1. Патент на изобретение, полезную модель, промышленный образец в течение всего срока его действия может быть признан на основании возражения любых третьих лиц (далее - возражение против выдачи патента) недействительным полностью или частично в случаях:</w:t>
      </w:r>
    </w:p>
    <w:p>
      <w:pPr>
        <w:spacing w:after="60"/>
        <w:ind w:firstLine="567"/>
        <w:jc w:val="both"/>
      </w:pPr>
      <w:r>
        <w:rPr>
          <w:rFonts w:ascii="Arial" w:cs="Arial" w:eastAsia="Arial" w:hAnsi="Arial"/>
          <w:sz w:val="24"/>
          <w:szCs w:val="24"/>
        </w:rPr>
        <w:t xml:space="preserve">1) несоответствия охраняемого изобретения, полезной модели, промышленного образца условиям патентоспособности, установленным настоящим Законом;</w:t>
      </w:r>
    </w:p>
    <w:p>
      <w:pPr>
        <w:spacing w:after="60"/>
        <w:ind w:firstLine="567"/>
        <w:jc w:val="both"/>
      </w:pPr>
      <w:r>
        <w:rPr>
          <w:rFonts w:ascii="Arial" w:cs="Arial" w:eastAsia="Arial" w:hAnsi="Arial"/>
          <w:sz w:val="24"/>
          <w:szCs w:val="24"/>
        </w:rPr>
        <w:t xml:space="preserve">2) наличия в формуле изобретения, полезной модели признаков, отсутствовавших в первоначальных материалах заявки, либо наличия в прилагаемых к решению о выдаче патента на промышленный образец материалах изображений изделия, включающих существенные признаки промышленного образца, отсутствующие на изображениях, представленных на дату подачи заявки в материалах;</w:t>
      </w:r>
    </w:p>
    <w:p>
      <w:pPr>
        <w:spacing w:after="60"/>
        <w:ind w:firstLine="567"/>
        <w:jc w:val="both"/>
      </w:pPr>
      <w:r>
        <w:rPr>
          <w:rFonts w:ascii="Arial" w:cs="Arial" w:eastAsia="Arial" w:hAnsi="Arial"/>
          <w:sz w:val="24"/>
          <w:szCs w:val="24"/>
        </w:rPr>
        <w:t xml:space="preserve">3) неправомерного указания в патенте автора (авторов) или владельцев патента.</w:t>
      </w:r>
    </w:p>
    <w:p>
      <w:pPr>
        <w:spacing w:after="60"/>
        <w:ind w:firstLine="567"/>
        <w:jc w:val="both"/>
      </w:pPr>
      <w:r>
        <w:rPr>
          <w:rFonts w:ascii="Arial" w:cs="Arial" w:eastAsia="Arial" w:hAnsi="Arial"/>
          <w:sz w:val="24"/>
          <w:szCs w:val="24"/>
        </w:rPr>
        <w:t xml:space="preserve">2. Лицо, подающее возражение, обязано мотивировать его, а также представить документ об уплате пошлины.</w:t>
      </w:r>
    </w:p>
    <w:p>
      <w:pPr>
        <w:spacing w:after="60"/>
        <w:ind w:firstLine="567"/>
        <w:jc w:val="both"/>
      </w:pPr>
      <w:r>
        <w:rPr>
          <w:rFonts w:ascii="Arial" w:cs="Arial" w:eastAsia="Arial" w:hAnsi="Arial"/>
          <w:sz w:val="24"/>
          <w:szCs w:val="24"/>
        </w:rPr>
        <w:t xml:space="preserve">3. Возражение против выдачи патента по основаниям, предусмотренным частью 1 настоящей статьи, должно быть рассмотрено Апелляционным советом в 6-месячный срок с даты его поступления, владелец патента должен быть ознакомлен с возражением.</w:t>
      </w:r>
    </w:p>
    <w:p>
      <w:pPr>
        <w:spacing w:after="60"/>
        <w:ind w:firstLine="567"/>
        <w:jc w:val="both"/>
      </w:pPr>
      <w:r>
        <w:rPr>
          <w:rFonts w:ascii="Arial" w:cs="Arial" w:eastAsia="Arial" w:hAnsi="Arial"/>
          <w:sz w:val="24"/>
          <w:szCs w:val="24"/>
        </w:rPr>
        <w:t xml:space="preserve">4. Лицо, подавшее возражение, а также владелец патента могут участвовать в его рассмотрении. При этом Апелляционный совет не выходит за пределы мотивов, содержащихся в возражении против выдачи патента.</w:t>
      </w:r>
    </w:p>
    <w:p>
      <w:pPr>
        <w:spacing w:after="60"/>
        <w:ind w:firstLine="567"/>
        <w:jc w:val="both"/>
      </w:pPr>
      <w:r>
        <w:rPr>
          <w:rFonts w:ascii="Arial" w:cs="Arial" w:eastAsia="Arial" w:hAnsi="Arial"/>
          <w:sz w:val="24"/>
          <w:szCs w:val="24"/>
        </w:rPr>
        <w:t xml:space="preserve">5. При несогласии с решением Апелляционного совета по возражению против выдачи патента любая из сторон в 6-месячный срок с момента принятия решения может подать иск в суд.</w:t>
      </w:r>
    </w:p>
    <w:p>
      <w:pPr>
        <w:spacing w:after="60"/>
        <w:ind w:firstLine="567"/>
        <w:jc w:val="both"/>
      </w:pPr>
      <w:r>
        <w:rPr>
          <w:rFonts w:ascii="Arial" w:cs="Arial" w:eastAsia="Arial" w:hAnsi="Arial"/>
          <w:sz w:val="24"/>
          <w:szCs w:val="24"/>
        </w:rPr>
        <w:t xml:space="preserve">6. Договоры о распоряжении исключительными правами на изобретение, полезную модель, промышленный образец, заключенные на основе патента, признанного впоследствии недействительным, сохраняют свое действие в мере их исполнения к моменту принятия решения о недействительности.</w:t>
      </w:r>
    </w:p>
    <w:p>
      <w:pPr>
        <w:spacing w:after="60"/>
        <w:ind w:firstLine="567"/>
        <w:jc w:val="both"/>
      </w:pPr>
      <w:r>
        <w:rPr>
          <w:rFonts w:ascii="Arial" w:cs="Arial" w:eastAsia="Arial" w:hAnsi="Arial"/>
          <w:sz w:val="24"/>
          <w:szCs w:val="24"/>
        </w:rPr>
        <w:t xml:space="preserve">7. Уполномоченный государственный орган публикует в официальном бюллетене сведения о патентах, признанных недействительными полностью или частично, договорах о распоряжении правами на изобретения, полезные модели, промышленные образцы.</w:t>
      </w:r>
    </w:p>
    <w:p>
      <w:pPr>
        <w:spacing w:after="60" w:before="200"/>
        <w:ind w:firstLine="567"/>
        <w:jc w:val="both"/>
      </w:pPr>
      <w:r>
        <w:rPr>
          <w:rFonts w:ascii="Arial" w:cs="Arial" w:eastAsia="Arial" w:hAnsi="Arial"/>
          <w:b/>
          <w:bCs/>
          <w:sz w:val="24"/>
          <w:szCs w:val="24"/>
        </w:rPr>
        <w:t xml:space="preserve">Статья 39. Прекращение действия патента, досрочное прекращение действия патента</w:t>
      </w:r>
    </w:p>
    <w:p>
      <w:pPr>
        <w:spacing w:after="60"/>
        <w:ind w:firstLine="567"/>
        <w:jc w:val="both"/>
      </w:pPr>
      <w:r>
        <w:rPr>
          <w:rFonts w:ascii="Arial" w:cs="Arial" w:eastAsia="Arial" w:hAnsi="Arial"/>
          <w:sz w:val="24"/>
          <w:szCs w:val="24"/>
        </w:rPr>
        <w:t xml:space="preserve">1. Действие патента прекращается по истечении срока его действия, установленного в соответствии с настоящим Законом.</w:t>
      </w:r>
    </w:p>
    <w:p>
      <w:pPr>
        <w:spacing w:after="60"/>
        <w:ind w:firstLine="567"/>
        <w:jc w:val="both"/>
      </w:pPr>
      <w:r>
        <w:rPr>
          <w:rFonts w:ascii="Arial" w:cs="Arial" w:eastAsia="Arial" w:hAnsi="Arial"/>
          <w:sz w:val="24"/>
          <w:szCs w:val="24"/>
        </w:rPr>
        <w:t xml:space="preserve">2. Действие патента прекращается досрочно:</w:t>
      </w:r>
    </w:p>
    <w:p>
      <w:pPr>
        <w:spacing w:after="60"/>
        <w:ind w:firstLine="567"/>
        <w:jc w:val="both"/>
      </w:pPr>
      <w:r>
        <w:rPr>
          <w:rFonts w:ascii="Arial" w:cs="Arial" w:eastAsia="Arial" w:hAnsi="Arial"/>
          <w:sz w:val="24"/>
          <w:szCs w:val="24"/>
        </w:rPr>
        <w:t xml:space="preserve">1) при неуплате в установленный срок пошлины за поддержание патента в силе - с даты истечения установленного срока для уплаты пошлины за поддержание патента в силе;</w:t>
      </w:r>
    </w:p>
    <w:p>
      <w:pPr>
        <w:spacing w:after="60"/>
        <w:ind w:firstLine="567"/>
        <w:jc w:val="both"/>
      </w:pPr>
      <w:r>
        <w:rPr>
          <w:rFonts w:ascii="Arial" w:cs="Arial" w:eastAsia="Arial" w:hAnsi="Arial"/>
          <w:sz w:val="24"/>
          <w:szCs w:val="24"/>
        </w:rPr>
        <w:t xml:space="preserve">2) на основании заявления, поданного владельцем патента в уполномоченный государственный орган, если отказ не нарушает интересы третьих лиц, - с даты публикации в официальном бюллетене уполномоченного государственного органа сведений о досрочном прекращении действия патента в связи с заявлением владельца патента.</w:t>
      </w:r>
    </w:p>
    <w:p>
      <w:pPr>
        <w:spacing w:after="60"/>
        <w:ind w:firstLine="567"/>
        <w:jc w:val="both"/>
      </w:pPr>
      <w:r>
        <w:rPr>
          <w:rFonts w:ascii="Arial" w:cs="Arial" w:eastAsia="Arial" w:hAnsi="Arial"/>
          <w:sz w:val="24"/>
          <w:szCs w:val="24"/>
        </w:rPr>
        <w:t xml:space="preserve">3. Сведения о прекращении, досрочном прекращении действия патента вносятся в соответствующий Государственный реестр и публикуются в официальном бюллетене.</w:t>
      </w:r>
    </w:p>
    <w:p>
      <w:pPr>
        <w:spacing w:after="60" w:before="200"/>
        <w:ind w:firstLine="567"/>
        <w:jc w:val="both"/>
      </w:pPr>
      <w:r>
        <w:rPr>
          <w:rFonts w:ascii="Arial" w:cs="Arial" w:eastAsia="Arial" w:hAnsi="Arial"/>
          <w:b/>
          <w:bCs/>
          <w:sz w:val="24"/>
          <w:szCs w:val="24"/>
        </w:rPr>
        <w:t xml:space="preserve">Статья 40. Восстановление действия патента. Право послепользования</w:t>
      </w:r>
    </w:p>
    <w:p>
      <w:pPr>
        <w:spacing w:after="60"/>
        <w:ind w:firstLine="567"/>
        <w:jc w:val="both"/>
      </w:pPr>
      <w:r>
        <w:rPr>
          <w:rFonts w:ascii="Arial" w:cs="Arial" w:eastAsia="Arial" w:hAnsi="Arial"/>
          <w:sz w:val="24"/>
          <w:szCs w:val="24"/>
        </w:rPr>
        <w:t xml:space="preserve">1. Если действие патента на изобретение, полезную модель, промышленный образец было прекращено вследствие неуплаты в установленный срок пошлины за поддержание патента в силе и срок действия патента не истек, то по ходатайству его владельца действие такого патента может быть восстановлено уполномоченным государственным органом при условии уплаты задолженности по пошлине и пошлины за подачу ходатайства.</w:t>
      </w:r>
    </w:p>
    <w:p>
      <w:pPr>
        <w:spacing w:after="60"/>
        <w:ind w:firstLine="567"/>
        <w:jc w:val="both"/>
      </w:pPr>
      <w:r>
        <w:rPr>
          <w:rFonts w:ascii="Arial" w:cs="Arial" w:eastAsia="Arial" w:hAnsi="Arial"/>
          <w:sz w:val="24"/>
          <w:szCs w:val="24"/>
        </w:rPr>
        <w:t xml:space="preserve">2. Сведения о восстановлении действия патента на изобретение, полезную модель, промышленный образец вносятся в соответствующий Государственный реестр и публикуются в официальном бюллетене уполномоченного государственного органа.</w:t>
      </w:r>
    </w:p>
    <w:p>
      <w:pPr>
        <w:spacing w:after="60"/>
        <w:ind w:firstLine="567"/>
        <w:jc w:val="both"/>
      </w:pPr>
      <w:r>
        <w:rPr>
          <w:rFonts w:ascii="Arial" w:cs="Arial" w:eastAsia="Arial" w:hAnsi="Arial"/>
          <w:sz w:val="24"/>
          <w:szCs w:val="24"/>
        </w:rPr>
        <w:t xml:space="preserve">3. Любое физическое или юридическое лицо, которое с момента прекращения действия патента на изобретение, полезную модель, промышленный образец до даты его восстановления в соответствии с частью 1 настоящей статьи использовало на территории Кыргызской Республики идентичное решение или предприняло необходимые приготовления, сохраняет право на дальнейшее его безвозмездное использование без расширения объема такого использования (право послепользования).</w:t>
      </w:r>
    </w:p>
    <w:p>
      <w:pPr>
        <w:spacing w:after="200" w:before="200"/>
        <w:jc w:val="center"/>
      </w:pPr>
      <w:r>
        <w:rPr>
          <w:rFonts w:ascii="Arial" w:cs="Arial" w:eastAsia="Arial" w:hAnsi="Arial"/>
          <w:b/>
          <w:bCs/>
          <w:sz w:val="24"/>
          <w:szCs w:val="24"/>
        </w:rPr>
        <w:t xml:space="preserve">Глава 7. Защита прав владельцев патента и авторов</w:t>
      </w:r>
    </w:p>
    <w:p>
      <w:pPr>
        <w:spacing w:after="60" w:before="200"/>
        <w:ind w:firstLine="567"/>
        <w:jc w:val="both"/>
      </w:pPr>
      <w:r>
        <w:rPr>
          <w:rFonts w:ascii="Arial" w:cs="Arial" w:eastAsia="Arial" w:hAnsi="Arial"/>
          <w:b/>
          <w:bCs/>
          <w:sz w:val="24"/>
          <w:szCs w:val="24"/>
        </w:rPr>
        <w:t xml:space="preserve">Статья 41. Рассмотрение споров в судебном порядке</w:t>
      </w:r>
    </w:p>
    <w:p>
      <w:pPr>
        <w:spacing w:after="60"/>
        <w:ind w:firstLine="567"/>
        <w:jc w:val="both"/>
      </w:pPr>
      <w:r>
        <w:rPr>
          <w:rFonts w:ascii="Arial" w:cs="Arial" w:eastAsia="Arial" w:hAnsi="Arial"/>
          <w:sz w:val="24"/>
          <w:szCs w:val="24"/>
        </w:rPr>
        <w:t xml:space="preserve">1. Споры, связанные с применением настоящего Закона, рассматриваются в порядке, установленном законодательством Кыргызской Республики.</w:t>
      </w:r>
    </w:p>
    <w:p>
      <w:pPr>
        <w:spacing w:after="60"/>
        <w:ind w:firstLine="567"/>
        <w:jc w:val="both"/>
      </w:pPr>
      <w:r>
        <w:rPr>
          <w:rFonts w:ascii="Arial" w:cs="Arial" w:eastAsia="Arial" w:hAnsi="Arial"/>
          <w:sz w:val="24"/>
          <w:szCs w:val="24"/>
        </w:rPr>
        <w:t xml:space="preserve">2. Суды в соответствии с их компетенцией рассматривают следующие споры:</w:t>
      </w:r>
    </w:p>
    <w:p>
      <w:pPr>
        <w:spacing w:after="60"/>
        <w:ind w:firstLine="567"/>
        <w:jc w:val="both"/>
      </w:pPr>
      <w:r>
        <w:rPr>
          <w:rFonts w:ascii="Arial" w:cs="Arial" w:eastAsia="Arial" w:hAnsi="Arial"/>
          <w:sz w:val="24"/>
          <w:szCs w:val="24"/>
        </w:rPr>
        <w:t xml:space="preserve">1) об авторстве на изобретение, полезную модель, промышленный образец;</w:t>
      </w:r>
    </w:p>
    <w:p>
      <w:pPr>
        <w:spacing w:after="60"/>
        <w:ind w:firstLine="567"/>
        <w:jc w:val="both"/>
      </w:pPr>
      <w:r>
        <w:rPr>
          <w:rFonts w:ascii="Arial" w:cs="Arial" w:eastAsia="Arial" w:hAnsi="Arial"/>
          <w:sz w:val="24"/>
          <w:szCs w:val="24"/>
        </w:rPr>
        <w:t xml:space="preserve">2) о правомерности выдачи патента;</w:t>
      </w:r>
    </w:p>
    <w:p>
      <w:pPr>
        <w:spacing w:after="60"/>
        <w:ind w:firstLine="567"/>
        <w:jc w:val="both"/>
      </w:pPr>
      <w:r>
        <w:rPr>
          <w:rFonts w:ascii="Arial" w:cs="Arial" w:eastAsia="Arial" w:hAnsi="Arial"/>
          <w:sz w:val="24"/>
          <w:szCs w:val="24"/>
        </w:rPr>
        <w:t xml:space="preserve">3) об установлении владельца патента;</w:t>
      </w:r>
    </w:p>
    <w:p>
      <w:pPr>
        <w:spacing w:after="60"/>
        <w:ind w:firstLine="567"/>
        <w:jc w:val="both"/>
      </w:pPr>
      <w:r>
        <w:rPr>
          <w:rFonts w:ascii="Arial" w:cs="Arial" w:eastAsia="Arial" w:hAnsi="Arial"/>
          <w:sz w:val="24"/>
          <w:szCs w:val="24"/>
        </w:rPr>
        <w:t xml:space="preserve">4) о выдаче принудительной лицензии;</w:t>
      </w:r>
    </w:p>
    <w:p>
      <w:pPr>
        <w:spacing w:after="60"/>
        <w:ind w:firstLine="567"/>
        <w:jc w:val="both"/>
      </w:pPr>
      <w:r>
        <w:rPr>
          <w:rFonts w:ascii="Arial" w:cs="Arial" w:eastAsia="Arial" w:hAnsi="Arial"/>
          <w:sz w:val="24"/>
          <w:szCs w:val="24"/>
        </w:rPr>
        <w:t xml:space="preserve">5) о нарушении исключительного права на использование охраняемого изобретения, полезной модели, промышленного образца и других имущественных прав владельца патента;</w:t>
      </w:r>
    </w:p>
    <w:p>
      <w:pPr>
        <w:spacing w:after="60"/>
        <w:ind w:firstLine="567"/>
        <w:jc w:val="both"/>
      </w:pPr>
      <w:r>
        <w:rPr>
          <w:rFonts w:ascii="Arial" w:cs="Arial" w:eastAsia="Arial" w:hAnsi="Arial"/>
          <w:sz w:val="24"/>
          <w:szCs w:val="24"/>
        </w:rPr>
        <w:t xml:space="preserve">6) о заключении и исполнении лицензионных договоров на использование охраняемого изобретения, полезной модели, промышленного образца;</w:t>
      </w:r>
    </w:p>
    <w:p>
      <w:pPr>
        <w:spacing w:after="60"/>
        <w:ind w:firstLine="567"/>
        <w:jc w:val="both"/>
      </w:pPr>
      <w:r>
        <w:rPr>
          <w:rFonts w:ascii="Arial" w:cs="Arial" w:eastAsia="Arial" w:hAnsi="Arial"/>
          <w:sz w:val="24"/>
          <w:szCs w:val="24"/>
        </w:rPr>
        <w:t xml:space="preserve">7) о праве преждепользования;</w:t>
      </w:r>
    </w:p>
    <w:p>
      <w:pPr>
        <w:spacing w:after="60"/>
        <w:ind w:firstLine="567"/>
        <w:jc w:val="both"/>
      </w:pPr>
      <w:r>
        <w:rPr>
          <w:rFonts w:ascii="Arial" w:cs="Arial" w:eastAsia="Arial" w:hAnsi="Arial"/>
          <w:sz w:val="24"/>
          <w:szCs w:val="24"/>
        </w:rPr>
        <w:t xml:space="preserve">8) о выплате вознаграждения автору работодателем в соответствии с договором, предусмотренным </w:t>
      </w:r>
      <w:hyperlink w:history="1" r:id="rIdw-l0kuhvfrpazh0jkoaqw">
        <w:r>
          <w:rPr>
            <w:rFonts w:ascii="Arial" w:cs="Arial" w:eastAsia="Arial" w:hAnsi="Arial"/>
            <w:color w:val="1D4ED8"/>
            <w:sz w:val="24"/>
            <w:szCs w:val="24"/>
            <w:u w:val="single"/>
          </w:rPr>
          <w:t xml:space="preserve">статьей 17</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9) другие споры, связанные с охраной прав.</w:t>
      </w:r>
    </w:p>
    <w:p>
      <w:pPr>
        <w:spacing w:after="60" w:before="200"/>
        <w:ind w:firstLine="567"/>
        <w:jc w:val="both"/>
      </w:pPr>
      <w:r>
        <w:rPr>
          <w:rFonts w:ascii="Arial" w:cs="Arial" w:eastAsia="Arial" w:hAnsi="Arial"/>
          <w:b/>
          <w:bCs/>
          <w:sz w:val="24"/>
          <w:szCs w:val="24"/>
        </w:rPr>
        <w:t xml:space="preserve">Статья 42. Ответственность за нарушение прав авторов, владельцев патентов</w:t>
      </w:r>
    </w:p>
    <w:p>
      <w:pPr>
        <w:spacing w:after="60"/>
        <w:ind w:firstLine="567"/>
        <w:jc w:val="both"/>
      </w:pPr>
      <w:r>
        <w:rPr>
          <w:rFonts w:ascii="Arial" w:cs="Arial" w:eastAsia="Arial" w:hAnsi="Arial"/>
          <w:sz w:val="24"/>
          <w:szCs w:val="24"/>
        </w:rPr>
        <w:t xml:space="preserve">Разглашение без согласия автора сущности изобретения, полезной модели, промышленного образца до официальной публикации сведений о них, а также присвоение авторства, принуждение к соавторству, а также незаконное использование изобретения, полезной модели, промышленного образца влекут за собой ответственность, предусмотренную законодательством Кыргызской Республики.</w:t>
      </w:r>
    </w:p>
    <w:p>
      <w:pPr>
        <w:spacing w:after="200" w:before="200"/>
        <w:jc w:val="center"/>
      </w:pPr>
      <w:r>
        <w:rPr>
          <w:rFonts w:ascii="Arial" w:cs="Arial" w:eastAsia="Arial" w:hAnsi="Arial"/>
          <w:b/>
          <w:bCs/>
          <w:sz w:val="24"/>
          <w:szCs w:val="24"/>
        </w:rPr>
        <w:t xml:space="preserve">Глава 8. Патентование за рубежом, рассмотрение международных заявок</w:t>
      </w:r>
    </w:p>
    <w:p>
      <w:pPr>
        <w:spacing w:after="60" w:before="200"/>
        <w:ind w:firstLine="567"/>
        <w:jc w:val="both"/>
      </w:pPr>
      <w:r>
        <w:rPr>
          <w:rFonts w:ascii="Arial" w:cs="Arial" w:eastAsia="Arial" w:hAnsi="Arial"/>
          <w:b/>
          <w:bCs/>
          <w:sz w:val="24"/>
          <w:szCs w:val="24"/>
        </w:rPr>
        <w:t xml:space="preserve">Статья 43. Патентование изобретения, полезной модели, промышленного образца в зарубежных странах</w:t>
      </w:r>
    </w:p>
    <w:p>
      <w:pPr>
        <w:spacing w:after="60"/>
        <w:ind w:firstLine="567"/>
        <w:jc w:val="both"/>
      </w:pPr>
      <w:r>
        <w:rPr>
          <w:rFonts w:ascii="Arial" w:cs="Arial" w:eastAsia="Arial" w:hAnsi="Arial"/>
          <w:sz w:val="24"/>
          <w:szCs w:val="24"/>
        </w:rPr>
        <w:t xml:space="preserve">1. Подача в зарубежные страны заявки на изобретение, полезную модель, промышленный образец, созданные в Кыргызской Республике, осуществляется по истечении 3 месяцев после подачи соответствующей заявки в уполномоченный государственный орган.</w:t>
      </w:r>
    </w:p>
    <w:p>
      <w:pPr>
        <w:spacing w:after="60"/>
        <w:ind w:firstLine="567"/>
        <w:jc w:val="both"/>
      </w:pPr>
      <w:r>
        <w:rPr>
          <w:rFonts w:ascii="Arial" w:cs="Arial" w:eastAsia="Arial" w:hAnsi="Arial"/>
          <w:sz w:val="24"/>
          <w:szCs w:val="24"/>
        </w:rPr>
        <w:t xml:space="preserve">Уполномоченный государственный орган осуществляет проверку наличия в заявке сведений, составляющих государственную тайну, по результатам которой принимает решение о возможности патентования изобретения, полезной модели, промышленного образца в зарубежных странах или о запрете такого патентования. Решение о запрете может быть обжаловано в судебном порядке.</w:t>
      </w:r>
    </w:p>
    <w:p>
      <w:pPr>
        <w:spacing w:after="60"/>
        <w:ind w:firstLine="567"/>
        <w:jc w:val="both"/>
      </w:pPr>
      <w:r>
        <w:rPr>
          <w:rFonts w:ascii="Arial" w:cs="Arial" w:eastAsia="Arial" w:hAnsi="Arial"/>
          <w:sz w:val="24"/>
          <w:szCs w:val="24"/>
        </w:rPr>
        <w:t xml:space="preserve">2. В случае подачи в зарубежные страны или международные организации заявки на изобретение, полезную модель, промышленный образец, созданные в Кыргызской Республике с нарушением порядка, установленного настоящей статьей, охранный документ на данное изобретение, полезную модель, промышленный образец в Кыргызской Республике не выдается.</w:t>
      </w:r>
    </w:p>
    <w:p>
      <w:pPr>
        <w:spacing w:after="60" w:before="200"/>
        <w:ind w:firstLine="567"/>
        <w:jc w:val="both"/>
      </w:pPr>
      <w:r>
        <w:rPr>
          <w:rFonts w:ascii="Arial" w:cs="Arial" w:eastAsia="Arial" w:hAnsi="Arial"/>
          <w:b/>
          <w:bCs/>
          <w:sz w:val="24"/>
          <w:szCs w:val="24"/>
        </w:rPr>
        <w:t xml:space="preserve">Статья 44. Евразийский патент и патент Кыргызской Республики на идентичные изобретения и промышленные образцы</w:t>
      </w:r>
    </w:p>
    <w:p>
      <w:pPr>
        <w:spacing w:after="60"/>
        <w:ind w:firstLine="567"/>
        <w:jc w:val="both"/>
      </w:pPr>
      <w:r>
        <w:rPr>
          <w:rFonts w:ascii="Arial" w:cs="Arial" w:eastAsia="Arial" w:hAnsi="Arial"/>
          <w:sz w:val="24"/>
          <w:szCs w:val="24"/>
        </w:rPr>
        <w:t xml:space="preserve">1. Евразийский патент и патент Кыргызской Республики на идентичные изобретения, промышленные образцы или идентичные изобретения, полезные модели, промышленные образцы, имеющие одну и ту же дату приоритета, принадлежащие разным патентообладателям, могут использоваться только с соблюдением прав всех патентообладателей.</w:t>
      </w:r>
    </w:p>
    <w:p>
      <w:pPr>
        <w:spacing w:after="60"/>
        <w:ind w:firstLine="567"/>
        <w:jc w:val="both"/>
      </w:pPr>
      <w:r>
        <w:rPr>
          <w:rFonts w:ascii="Arial" w:cs="Arial" w:eastAsia="Arial" w:hAnsi="Arial"/>
          <w:sz w:val="24"/>
          <w:szCs w:val="24"/>
        </w:rPr>
        <w:t xml:space="preserve">2. Евразийский патент и патент Кыргызской Республики на идентичные изобретения, промышленные образцы или идентичные изобретения, полезные модели и промышленные образцы, имеющие одну и ту же дату приоритета, принадлежащие одному и тому же лицу, могут использоваться лишь с разрешения владельца патента на основе лицензионного договора.</w:t>
      </w:r>
    </w:p>
    <w:p>
      <w:pPr>
        <w:spacing w:after="60" w:before="200"/>
        <w:ind w:firstLine="567"/>
        <w:jc w:val="both"/>
      </w:pPr>
      <w:r>
        <w:rPr>
          <w:rFonts w:ascii="Arial" w:cs="Arial" w:eastAsia="Arial" w:hAnsi="Arial"/>
          <w:b/>
          <w:bCs/>
          <w:sz w:val="24"/>
          <w:szCs w:val="24"/>
        </w:rPr>
        <w:t xml:space="preserve">Статья 45. Международные и евразийские заявки, имеющие силу заявок, предусмотренных настоящим Законом</w:t>
      </w:r>
    </w:p>
    <w:p>
      <w:pPr>
        <w:spacing w:after="60"/>
        <w:ind w:firstLine="567"/>
        <w:jc w:val="both"/>
      </w:pPr>
      <w:r>
        <w:rPr>
          <w:rFonts w:ascii="Arial" w:cs="Arial" w:eastAsia="Arial" w:hAnsi="Arial"/>
          <w:sz w:val="24"/>
          <w:szCs w:val="24"/>
        </w:rPr>
        <w:t xml:space="preserve">1. Заявитель вправе перевести международную заявку в соответствии с Договором о патентной кооперации (РСТ) или преобразовать евразийскую заявку в соответствии с Евразийской патентной конвенцией в национальную заявку.</w:t>
      </w:r>
    </w:p>
    <w:p>
      <w:pPr>
        <w:spacing w:after="60"/>
        <w:ind w:firstLine="567"/>
        <w:jc w:val="both"/>
      </w:pPr>
      <w:r>
        <w:rPr>
          <w:rFonts w:ascii="Arial" w:cs="Arial" w:eastAsia="Arial" w:hAnsi="Arial"/>
          <w:sz w:val="24"/>
          <w:szCs w:val="24"/>
        </w:rPr>
        <w:t xml:space="preserve">В этом случае заявки, поданные в соответствии с Договором о патентной кооперации (РСТ) и Евразийской конвенцией имеют силу заявки, установленной в соответствии со статьями </w:t>
      </w:r>
      <w:hyperlink w:history="1" r:id="rIdpgv8nah1thjk97tlritgb">
        <w:r>
          <w:rPr>
            <w:rFonts w:ascii="Arial" w:cs="Arial" w:eastAsia="Arial" w:hAnsi="Arial"/>
            <w:color w:val="1D4ED8"/>
            <w:sz w:val="24"/>
            <w:szCs w:val="24"/>
            <w:u w:val="single"/>
          </w:rPr>
          <w:t xml:space="preserve">26</w:t>
        </w:r>
      </w:hyperlink>
      <w:r>
        <w:rPr>
          <w:rFonts w:ascii="Arial" w:cs="Arial" w:eastAsia="Arial" w:hAnsi="Arial"/>
          <w:sz w:val="24"/>
          <w:szCs w:val="24"/>
        </w:rPr>
        <w:t xml:space="preserve"> и </w:t>
      </w:r>
      <w:hyperlink w:history="1" r:id="rIdzw7ur4picyq82a-4ecep9">
        <w:r>
          <w:rPr>
            <w:rFonts w:ascii="Arial" w:cs="Arial" w:eastAsia="Arial" w:hAnsi="Arial"/>
            <w:color w:val="1D4ED8"/>
            <w:sz w:val="24"/>
            <w:szCs w:val="24"/>
            <w:u w:val="single"/>
          </w:rPr>
          <w:t xml:space="preserve">28</w:t>
        </w:r>
      </w:hyperlink>
      <w:r>
        <w:rPr>
          <w:rFonts w:ascii="Arial" w:cs="Arial" w:eastAsia="Arial" w:hAnsi="Arial"/>
          <w:sz w:val="24"/>
          <w:szCs w:val="24"/>
        </w:rPr>
        <w:t xml:space="preserve"> настоящего Закона, и рассматривается с особенностями, установленными настоящей статьей.</w:t>
      </w:r>
    </w:p>
    <w:p>
      <w:pPr>
        <w:spacing w:after="60"/>
        <w:ind w:firstLine="567"/>
        <w:jc w:val="both"/>
      </w:pPr>
      <w:r>
        <w:rPr>
          <w:rFonts w:ascii="Arial" w:cs="Arial" w:eastAsia="Arial" w:hAnsi="Arial"/>
          <w:sz w:val="24"/>
          <w:szCs w:val="24"/>
        </w:rPr>
        <w:t xml:space="preserve">2. Уполномоченный государственный орган начинает рассмотрение международной заявки на изобретение или полезную модель, которая подана в соответствии с Договором о патентной кооперации (РСТ) и в которой Кыргызская Республика указана в качестве государства, в котором заявитель намерен получить патент на изобретение или полезную модель, по истечении 31 месяца с даты испрашиваемого в международной заявке приоритета при условии представления в уполномоченный государственный орган заявки на выдачу патента на изобретение или полезную модель и уплаты пошлины. По ходатайству заявителя международная заявка рассматривается до истечения этого срока.</w:t>
      </w:r>
    </w:p>
    <w:p>
      <w:pPr>
        <w:spacing w:after="60"/>
        <w:ind w:firstLine="567"/>
        <w:jc w:val="both"/>
      </w:pPr>
      <w:r>
        <w:rPr>
          <w:rFonts w:ascii="Arial" w:cs="Arial" w:eastAsia="Arial" w:hAnsi="Arial"/>
          <w:sz w:val="24"/>
          <w:szCs w:val="24"/>
        </w:rPr>
        <w:t xml:space="preserve">3. Если документы, указанные в части 2 настоящей статьи, в установленный срок не представлены, действие международной заявки в отношении Кыргызской Республики в соответствии с Договором о патентной кооперации (РСТ) прекращается.</w:t>
      </w:r>
    </w:p>
    <w:p>
      <w:pPr>
        <w:spacing w:after="60"/>
        <w:ind w:firstLine="567"/>
        <w:jc w:val="both"/>
      </w:pPr>
      <w:r>
        <w:rPr>
          <w:rFonts w:ascii="Arial" w:cs="Arial" w:eastAsia="Arial" w:hAnsi="Arial"/>
          <w:sz w:val="24"/>
          <w:szCs w:val="24"/>
        </w:rPr>
        <w:t xml:space="preserve">По ходатайству заявителя пропущенный заявителем срок представления указанных документов может быть восстановлен уполномоченным государственным органом при уплате пошлины. Ходатайство о восстановлении срока подается заявителем не позднее 2 месяцев со дня истечения пропущенного срока.</w:t>
      </w:r>
    </w:p>
    <w:p>
      <w:pPr>
        <w:spacing w:after="60"/>
        <w:ind w:firstLine="567"/>
        <w:jc w:val="both"/>
      </w:pPr>
      <w:r>
        <w:rPr>
          <w:rFonts w:ascii="Arial" w:cs="Arial" w:eastAsia="Arial" w:hAnsi="Arial"/>
          <w:sz w:val="24"/>
          <w:szCs w:val="24"/>
        </w:rPr>
        <w:t xml:space="preserve">4. Рассмотрение уполномоченным государственным органом евразийской заявки на изобретение или промышленный образец, имеющей в соответствии с Евразийской конвенцией предусмотренную настоящим Законом силу заявки на изобретение или промышленный образец, осуществляется со дня получения из Евразийского патентного ведомства заверенной копии евразийской заявки при условии представления заявления о выдаче патента на изобретение или промышленный образец и уплаты пошлины.</w:t>
      </w:r>
    </w:p>
    <w:p>
      <w:pPr>
        <w:spacing w:after="60"/>
        <w:ind w:firstLine="567"/>
        <w:jc w:val="both"/>
      </w:pPr>
      <w:r>
        <w:rPr>
          <w:rFonts w:ascii="Arial" w:cs="Arial" w:eastAsia="Arial" w:hAnsi="Arial"/>
          <w:sz w:val="24"/>
          <w:szCs w:val="24"/>
        </w:rPr>
        <w:t xml:space="preserve">5. Публикация на русском языке международной заявки Международным бюро Всемирной организации интеллектуальной собственности в соответствии с Договором о патентной кооперации (РСТ) или публикация евразийской заявки Евразийским патентным ведомством в соответствии с Евразийской конвенцией заменяет публикацию сведений о заявке, предусмотренную </w:t>
      </w:r>
      <w:hyperlink w:history="1" r:id="rIdervbvjul2lp_isigo88sy">
        <w:r>
          <w:rPr>
            <w:rFonts w:ascii="Arial" w:cs="Arial" w:eastAsia="Arial" w:hAnsi="Arial"/>
            <w:color w:val="1D4ED8"/>
            <w:sz w:val="24"/>
            <w:szCs w:val="24"/>
            <w:u w:val="single"/>
          </w:rPr>
          <w:t xml:space="preserve">статьей 32</w:t>
        </w:r>
      </w:hyperlink>
      <w:r>
        <w:rPr>
          <w:rFonts w:ascii="Arial" w:cs="Arial" w:eastAsia="Arial" w:hAnsi="Arial"/>
          <w:sz w:val="24"/>
          <w:szCs w:val="24"/>
        </w:rPr>
        <w:t xml:space="preserve"> настоящего Закона.</w:t>
      </w:r>
    </w:p>
    <w:p>
      <w:pPr>
        <w:spacing w:after="200" w:before="200"/>
        <w:jc w:val="center"/>
      </w:pPr>
      <w:r>
        <w:rPr>
          <w:rFonts w:ascii="Arial" w:cs="Arial" w:eastAsia="Arial" w:hAnsi="Arial"/>
          <w:b/>
          <w:bCs/>
          <w:sz w:val="24"/>
          <w:szCs w:val="24"/>
        </w:rPr>
        <w:t xml:space="preserve">Глава 9. Заключительные и переходные положения</w:t>
      </w:r>
    </w:p>
    <w:p>
      <w:pPr>
        <w:spacing w:after="60" w:before="200"/>
        <w:ind w:firstLine="567"/>
        <w:jc w:val="both"/>
      </w:pPr>
      <w:r>
        <w:rPr>
          <w:rFonts w:ascii="Arial" w:cs="Arial" w:eastAsia="Arial" w:hAnsi="Arial"/>
          <w:b/>
          <w:bCs/>
          <w:sz w:val="24"/>
          <w:szCs w:val="24"/>
        </w:rPr>
        <w:t xml:space="preserve">Статья 46. Переходные положения</w:t>
      </w:r>
    </w:p>
    <w:p>
      <w:pPr>
        <w:spacing w:after="60"/>
        <w:ind w:firstLine="567"/>
        <w:jc w:val="both"/>
      </w:pPr>
      <w:r>
        <w:rPr>
          <w:rFonts w:ascii="Arial" w:cs="Arial" w:eastAsia="Arial" w:hAnsi="Arial"/>
          <w:sz w:val="24"/>
          <w:szCs w:val="24"/>
        </w:rPr>
        <w:t xml:space="preserve">1. Установить, что со дня вступления настоящего Закона в силу заявки на выдачу патента, патента под ответственность заявителя на изобретение, полезную модель, промышленный образец, принятые к делопроизводству до вступления в силу настоящего Закона, рассматриваются в соответствии с правилами </w:t>
      </w:r>
      <w:hyperlink w:history="1" r:id="rIdt40proy8ldojv8bwxxzv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w:t>
      </w:r>
    </w:p>
    <w:p>
      <w:pPr>
        <w:spacing w:after="60"/>
        <w:ind w:firstLine="567"/>
        <w:jc w:val="both"/>
      </w:pPr>
      <w:r>
        <w:rPr>
          <w:rFonts w:ascii="Arial" w:cs="Arial" w:eastAsia="Arial" w:hAnsi="Arial"/>
          <w:sz w:val="24"/>
          <w:szCs w:val="24"/>
        </w:rPr>
        <w:t xml:space="preserve">2. Патенты, патенты под ответственность заявителя на изобретение, полезную модель, промышленный образец, выданные в соответствии с </w:t>
      </w:r>
      <w:hyperlink w:history="1" r:id="rIdb_ngte_wpatumwmon8tt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от 14 января 1998 года № 8, действуют до окончания срока, установленного нормами указанного Закона.</w:t>
      </w:r>
    </w:p>
    <w:p>
      <w:pPr>
        <w:spacing w:after="60"/>
        <w:ind w:firstLine="567"/>
        <w:jc w:val="both"/>
      </w:pPr>
      <w:r>
        <w:rPr>
          <w:rFonts w:ascii="Arial" w:cs="Arial" w:eastAsia="Arial" w:hAnsi="Arial"/>
          <w:sz w:val="24"/>
          <w:szCs w:val="24"/>
        </w:rPr>
        <w:t xml:space="preserve">3. Восстановление срока действия патента, патента под ответственность заявителя на изобретение осуществляется в соответствии с нормами </w:t>
      </w:r>
      <w:hyperlink w:history="1" r:id="rIdup4n59gh6vmmntdgczrxd">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w:t>
      </w:r>
    </w:p>
    <w:p>
      <w:pPr>
        <w:spacing w:after="60"/>
        <w:ind w:firstLine="567"/>
        <w:jc w:val="both"/>
      </w:pPr>
      <w:r>
        <w:rPr>
          <w:rFonts w:ascii="Arial" w:cs="Arial" w:eastAsia="Arial" w:hAnsi="Arial"/>
          <w:sz w:val="24"/>
          <w:szCs w:val="24"/>
        </w:rPr>
        <w:t xml:space="preserve">4. Нормы настоящего Закона о восстановлении срока действия патентов на полезную модель и промышленный образец распространяются на выданные в соответствии с нормами </w:t>
      </w:r>
      <w:hyperlink w:history="1" r:id="rIdfvk_lxqyrkhnw_gx4ro_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 патенты, патенты под ответственность заявителя на полезную модель и промышленный образец в пределах сроков действия указанных патентов, патентов под ответственность заявителя, установленных </w:t>
      </w:r>
      <w:hyperlink w:history="1" r:id="rIdnhxs95340oxrgjhtkran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"Патентный закон" от 14 января 1998 года № 8.</w:t>
      </w:r>
    </w:p>
    <w:p>
      <w:pPr>
        <w:spacing w:after="60"/>
        <w:ind w:firstLine="567"/>
        <w:jc w:val="both"/>
      </w:pPr>
      <w:r>
        <w:rPr>
          <w:rFonts w:ascii="Arial" w:cs="Arial" w:eastAsia="Arial" w:hAnsi="Arial"/>
          <w:sz w:val="24"/>
          <w:szCs w:val="24"/>
        </w:rPr>
        <w:t xml:space="preserve">5. Споры, находящиеся на рассмотрении уполномоченного государственного органа или суда, до вступления настоящего Закона в силу рассматриваются в соответствии с нормами </w:t>
      </w:r>
      <w:hyperlink w:history="1" r:id="rIdk5w4x8i2a7ugnuw0zvy8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"Патентный закон" от 14 января 1998 года № 8.</w:t>
      </w:r>
    </w:p>
    <w:p>
      <w:pPr>
        <w:spacing w:after="60" w:before="200"/>
        <w:ind w:firstLine="567"/>
        <w:jc w:val="both"/>
      </w:pPr>
      <w:r>
        <w:rPr>
          <w:rFonts w:ascii="Arial" w:cs="Arial" w:eastAsia="Arial" w:hAnsi="Arial"/>
          <w:b/>
          <w:bCs/>
          <w:sz w:val="24"/>
          <w:szCs w:val="24"/>
        </w:rPr>
        <w:t xml:space="preserve">Статья 47.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с учетом положений </w:t>
      </w:r>
      <w:hyperlink w:history="1" r:id="rIdgwxucgvn3ssgc4_sujyex">
        <w:r>
          <w:rPr>
            <w:rFonts w:ascii="Arial" w:cs="Arial" w:eastAsia="Arial" w:hAnsi="Arial"/>
            <w:color w:val="1D4ED8"/>
            <w:sz w:val="24"/>
            <w:szCs w:val="24"/>
            <w:u w:val="single"/>
          </w:rPr>
          <w:t xml:space="preserve">статьи 46</w:t>
        </w:r>
      </w:hyperlink>
      <w:r>
        <w:rPr>
          <w:rFonts w:ascii="Arial" w:cs="Arial" w:eastAsia="Arial" w:hAnsi="Arial"/>
          <w:sz w:val="24"/>
          <w:szCs w:val="24"/>
        </w:rPr>
        <w:t xml:space="preserve">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28 марта 2023 года № 22-23 (3471-3472)</w:t>
      </w:r>
    </w:p>
    <w:p>
      <w:pPr>
        <w:spacing w:after="60"/>
        <w:ind w:firstLine="567"/>
        <w:jc w:val="both"/>
      </w:pPr>
      <w:r>
        <w:rPr>
          <w:rFonts w:ascii="Arial" w:cs="Arial" w:eastAsia="Arial" w:hAnsi="Arial"/>
          <w:sz w:val="24"/>
          <w:szCs w:val="24"/>
        </w:rPr>
        <w:t xml:space="preserve">2. С вступлением в силу настоящего Закона признать утратившими силу:</w:t>
      </w:r>
    </w:p>
    <w:p>
      <w:pPr>
        <w:spacing w:after="60"/>
        <w:ind w:firstLine="567"/>
        <w:jc w:val="both"/>
      </w:pPr>
      <w:r>
        <w:rPr>
          <w:rFonts w:ascii="Arial" w:cs="Arial" w:eastAsia="Arial" w:hAnsi="Arial"/>
          <w:sz w:val="24"/>
          <w:szCs w:val="24"/>
        </w:rPr>
        <w:t xml:space="preserve">1) </w:t>
      </w:r>
      <w:hyperlink w:history="1" r:id="rId2dzz7xlphgpgq2bmup3l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"Патентный закон" от 14 января 1998 года № 8 с учетом положений, установленных </w:t>
      </w:r>
      <w:hyperlink w:history="1" r:id="rIdzpfan95s7rz_1jjk4q21f">
        <w:r>
          <w:rPr>
            <w:rFonts w:ascii="Arial" w:cs="Arial" w:eastAsia="Arial" w:hAnsi="Arial"/>
            <w:color w:val="1D4ED8"/>
            <w:sz w:val="24"/>
            <w:szCs w:val="24"/>
            <w:u w:val="single"/>
          </w:rPr>
          <w:t xml:space="preserve">статьей 46</w:t>
        </w:r>
      </w:hyperlink>
      <w:r>
        <w:rPr>
          <w:rFonts w:ascii="Arial" w:cs="Arial" w:eastAsia="Arial" w:hAnsi="Arial"/>
          <w:sz w:val="24"/>
          <w:szCs w:val="24"/>
        </w:rPr>
        <w:t xml:space="preserve"> настоящего Закона (Ведомости Жогорку Кенеша Кыргызской Республики, 1998 г., № 3, ст.69);</w:t>
      </w:r>
    </w:p>
    <w:p>
      <w:pPr>
        <w:spacing w:after="60"/>
        <w:ind w:firstLine="567"/>
        <w:jc w:val="both"/>
      </w:pPr>
      <w:r>
        <w:rPr>
          <w:rFonts w:ascii="Arial" w:cs="Arial" w:eastAsia="Arial" w:hAnsi="Arial"/>
          <w:sz w:val="24"/>
          <w:szCs w:val="24"/>
        </w:rPr>
        <w:t xml:space="preserve">2) </w:t>
      </w:r>
      <w:hyperlink w:history="1" r:id="rId6vt6ptl2znlqy1ba0qlok">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25 июля 2002 года № 130 (Ведомости Жогорку Кенеша Кыргызской Республики, 2002 г., № 9, ст.418);</w:t>
      </w:r>
    </w:p>
    <w:p>
      <w:pPr>
        <w:spacing w:after="60"/>
        <w:ind w:firstLine="567"/>
        <w:jc w:val="both"/>
      </w:pPr>
      <w:r>
        <w:rPr>
          <w:rFonts w:ascii="Arial" w:cs="Arial" w:eastAsia="Arial" w:hAnsi="Arial"/>
          <w:sz w:val="24"/>
          <w:szCs w:val="24"/>
        </w:rPr>
        <w:t xml:space="preserve">3) </w:t>
      </w:r>
      <w:hyperlink w:history="1" r:id="rId47uzxy8iw7jchav4k164o">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27 февраля 2003 года № 46 (Ведомости Жогорку Кенеша Кыргызской Республики, 2003 г., № 5, ст.212);</w:t>
      </w:r>
    </w:p>
    <w:p>
      <w:pPr>
        <w:spacing w:after="60"/>
        <w:ind w:firstLine="567"/>
        <w:jc w:val="both"/>
      </w:pPr>
      <w:r>
        <w:rPr>
          <w:rFonts w:ascii="Arial" w:cs="Arial" w:eastAsia="Arial" w:hAnsi="Arial"/>
          <w:sz w:val="24"/>
          <w:szCs w:val="24"/>
        </w:rPr>
        <w:t xml:space="preserve">4) </w:t>
      </w:r>
      <w:hyperlink w:history="1" r:id="rIdc0dwsikp8gwhqcjca8tw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Патентный </w:t>
      </w:r>
      <w:hyperlink w:history="1" r:id="rIds077dmiif8g5tjtrs_gj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6 декабря 2006 года № 200 (Ведомости Жогорку Кенеша Кыргызской Республики, 2006 г., № 11, ст.968);</w:t>
      </w:r>
    </w:p>
    <w:p>
      <w:pPr>
        <w:spacing w:after="60"/>
        <w:ind w:firstLine="567"/>
        <w:jc w:val="both"/>
      </w:pPr>
      <w:r>
        <w:rPr>
          <w:rFonts w:ascii="Arial" w:cs="Arial" w:eastAsia="Arial" w:hAnsi="Arial"/>
          <w:sz w:val="24"/>
          <w:szCs w:val="24"/>
        </w:rPr>
        <w:t xml:space="preserve">5) </w:t>
      </w:r>
      <w:hyperlink w:history="1" r:id="rIdrd9jyfqiwcxmapok73m5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Патентный </w:t>
      </w:r>
      <w:hyperlink w:history="1" r:id="rId_4bzdq2ngunydxowxtjz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25 января 2013 года № 8 (Ведомости Жогорку Кенеша Кыргызской Республики, 2013 г., № 1, ст.8);</w:t>
      </w:r>
    </w:p>
    <w:p>
      <w:pPr>
        <w:spacing w:after="60"/>
        <w:ind w:firstLine="567"/>
        <w:jc w:val="both"/>
      </w:pPr>
      <w:r>
        <w:rPr>
          <w:rFonts w:ascii="Arial" w:cs="Arial" w:eastAsia="Arial" w:hAnsi="Arial"/>
          <w:sz w:val="24"/>
          <w:szCs w:val="24"/>
        </w:rPr>
        <w:t xml:space="preserve">6) </w:t>
      </w:r>
      <w:hyperlink w:history="1" r:id="rIdmpvrqtawib2yjx0mihmd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Патентный </w:t>
      </w:r>
      <w:hyperlink w:history="1" r:id="rIdba5r6xeaiu3nwdhpa1bei">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от 10 апреля 2015 года № 76 (Ведомости Жогорку Кенеша Кыргызской Республики, 2015 г., № 4, ст.331);</w:t>
      </w:r>
    </w:p>
    <w:p>
      <w:pPr>
        <w:spacing w:after="60"/>
        <w:ind w:firstLine="567"/>
        <w:jc w:val="both"/>
      </w:pPr>
      <w:r>
        <w:rPr>
          <w:rFonts w:ascii="Arial" w:cs="Arial" w:eastAsia="Arial" w:hAnsi="Arial"/>
          <w:sz w:val="24"/>
          <w:szCs w:val="24"/>
        </w:rPr>
        <w:t xml:space="preserve">7) </w:t>
      </w:r>
      <w:hyperlink w:history="1" r:id="rIdtsz0x1tgn6nqzho1-tcor">
        <w:r>
          <w:rPr>
            <w:rFonts w:ascii="Arial" w:cs="Arial" w:eastAsia="Arial" w:hAnsi="Arial"/>
            <w:color w:val="1D4ED8"/>
            <w:sz w:val="24"/>
            <w:szCs w:val="24"/>
            <w:u w:val="single"/>
          </w:rPr>
          <w:t xml:space="preserve">статью 1</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по вопросам неналоговых доходов, внутреннего аудита и признании утратившими силу некоторых законодательных актов Кыргызской Республики" от 26 мая 2018 года № 55 (Ведомости Жогорку Кенеша Кыргызской Республики, 2018 г., № 5, ст.288);</w:t>
      </w:r>
    </w:p>
    <w:p>
      <w:pPr>
        <w:spacing w:after="60"/>
        <w:ind w:firstLine="567"/>
        <w:jc w:val="both"/>
      </w:pPr>
      <w:r>
        <w:rPr>
          <w:rFonts w:ascii="Arial" w:cs="Arial" w:eastAsia="Arial" w:hAnsi="Arial"/>
          <w:sz w:val="24"/>
          <w:szCs w:val="24"/>
        </w:rPr>
        <w:t xml:space="preserve">8) </w:t>
      </w:r>
      <w:hyperlink w:history="1" r:id="rIdtro8wrwg3w3qz6ozlpmdm">
        <w:r>
          <w:rPr>
            <w:rFonts w:ascii="Arial" w:cs="Arial" w:eastAsia="Arial" w:hAnsi="Arial"/>
            <w:color w:val="1D4ED8"/>
            <w:sz w:val="24"/>
            <w:szCs w:val="24"/>
            <w:u w:val="single"/>
          </w:rPr>
          <w:t xml:space="preserve">статью 3</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в сфере взимания неналоговых доходов и признании утратившим силу </w:t>
      </w:r>
      <w:hyperlink w:history="1" r:id="rIdrzhxrzt-12iglme4qzou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гарантиях отдельным категориям партийных руководителей Киргизской ССР" от 23 марта 2020 года № 29 (газета "Эркин-Тоо" от 27 марта 2020 года № 31).</w:t>
      </w:r>
    </w:p>
    <w:p>
      <w:pPr>
        <w:spacing w:after="60"/>
        <w:ind w:firstLine="567"/>
        <w:jc w:val="both"/>
      </w:pPr>
      <w:r>
        <w:rPr>
          <w:rFonts w:ascii="Arial" w:cs="Arial" w:eastAsia="Arial" w:hAnsi="Arial"/>
          <w:sz w:val="24"/>
          <w:szCs w:val="24"/>
        </w:rPr>
        <w:t xml:space="preserve">3. Кабинету Министров Кыргызской Республики в шестимесячный срок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С.Н. Жапаров</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val="false"/>
          <w:bCs w:val="false"/>
          <w:sz w:val="24"/>
          <w:szCs w:val="24"/>
        </w:rPr>
        <w:t xml:space="preserve">8 февраля 2023 года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safwt1fh-8n5jaoyylzg">
      <w:r>
        <w:rPr>
          <w:rFonts w:ascii="Arial" w:cs="Arial" w:eastAsia="Arial" w:hAnsi="Arial"/>
          <w:color w:val="132D3F"/>
          <w:sz w:val="16"/>
          <w:szCs w:val="16"/>
          <w:u w:val="single"/>
        </w:rPr>
        <w:t xml:space="preserve">dalil.kg/document/112545</w:t>
      </w:r>
    </w:hyperlink>
  </w:p>
  <w:p>
    <w:pPr>
      <w:spacing w:after="0" w:before="40"/>
      <w:jc w:val="center"/>
    </w:pPr>
    <w:hyperlink w:history="1" r:id="rIdmnlvrckedh8l5gppmjl3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o9_lj_ojdwp2s43wocsx" Type="http://schemas.openxmlformats.org/officeDocument/2006/relationships/hyperlink" Target="https://dalil.kg/document/112213" TargetMode="External"/><Relationship Id="rIdlkvk9bqc3umkvfo5s7stq" Type="http://schemas.openxmlformats.org/officeDocument/2006/relationships/hyperlink" Target="https://dalil.kg/document/4" TargetMode="External"/><Relationship Id="rIdrsj6iejkzrycw-tt0ioz2" Type="http://schemas.openxmlformats.org/officeDocument/2006/relationships/hyperlink" Target="https://dalil.kg/document/217484#pr" TargetMode="External"/><Relationship Id="rIdj_roatzjrgi9fx942opik" Type="http://schemas.openxmlformats.org/officeDocument/2006/relationships/hyperlink" Target="https://dalil.kg/document/217484#st_15" TargetMode="External"/><Relationship Id="rIdc1l4qrwhmn4glj9klc6ot" Type="http://schemas.openxmlformats.org/officeDocument/2006/relationships/hyperlink" Target="https://dalil.kg/document/112545#st_6" TargetMode="External"/><Relationship Id="rIdvxzutqbjkotorzpwknay-" Type="http://schemas.openxmlformats.org/officeDocument/2006/relationships/hyperlink" Target="https://dalil.kg/document/112545#st_11" TargetMode="External"/><Relationship Id="rIdrn4o5sfiw9dz0lkplntad" Type="http://schemas.openxmlformats.org/officeDocument/2006/relationships/hyperlink" Target="https://dalil.kg/document/112545#st_16" TargetMode="External"/><Relationship Id="rIdg9g8iba3nrr9pnxakkdtb" Type="http://schemas.openxmlformats.org/officeDocument/2006/relationships/hyperlink" Target="https://dalil.kg/document/112545#st_17" TargetMode="External"/><Relationship Id="rIdymwpaaht5gh5cg2wg995s" Type="http://schemas.openxmlformats.org/officeDocument/2006/relationships/hyperlink" Target="https://dalil.kg/document/112545#st_15" TargetMode="External"/><Relationship Id="rIdazuojwkgjqcyxvaybabe9" Type="http://schemas.openxmlformats.org/officeDocument/2006/relationships/hyperlink" Target="https://dalil.kg/document/112545#st_26" TargetMode="External"/><Relationship Id="rIdy2zjtt9wlvfwylry-czfm" Type="http://schemas.openxmlformats.org/officeDocument/2006/relationships/hyperlink" Target="https://dalil.kg/document/112545#st_27" TargetMode="External"/><Relationship Id="rIdg8e9ti5zni8d4ezae9uae" Type="http://schemas.openxmlformats.org/officeDocument/2006/relationships/hyperlink" Target="https://dalil.kg/document/112545#st_28" TargetMode="External"/><Relationship Id="rIdilpgm3e1nbbhdoablkmot" Type="http://schemas.openxmlformats.org/officeDocument/2006/relationships/hyperlink" Target="https://dalil.kg/document/112545#st_29" TargetMode="External"/><Relationship Id="rIdx810uk0eam7erys1-vf-i" Type="http://schemas.openxmlformats.org/officeDocument/2006/relationships/hyperlink" Target="https://dalil.kg/document/112545#st_25" TargetMode="External"/><Relationship Id="rIdynghvxzjqnqtrdxjqo7nn" Type="http://schemas.openxmlformats.org/officeDocument/2006/relationships/hyperlink" Target="https://dalil.kg/document/112545#st_26" TargetMode="External"/><Relationship Id="rIdkuvnbh_llu13au0gin5p_" Type="http://schemas.openxmlformats.org/officeDocument/2006/relationships/hyperlink" Target="https://dalil.kg/document/112545#st_11" TargetMode="External"/><Relationship Id="rIdf3rfvk2jq8vsyjdlg4fbd" Type="http://schemas.openxmlformats.org/officeDocument/2006/relationships/hyperlink" Target="https://dalil.kg/document/112545#st_11" TargetMode="External"/><Relationship Id="rIdlirju3agfkozdk4e_e61w" Type="http://schemas.openxmlformats.org/officeDocument/2006/relationships/hyperlink" Target="https://dalil.kg/document/112545#st_11" TargetMode="External"/><Relationship Id="rIdk94xgozmd4hfz6_mj5_m5" Type="http://schemas.openxmlformats.org/officeDocument/2006/relationships/hyperlink" Target="https://dalil.kg/document/112545#st_26" TargetMode="External"/><Relationship Id="rIdn9gohvm7zggsx3zjv-jh6" Type="http://schemas.openxmlformats.org/officeDocument/2006/relationships/hyperlink" Target="https://dalil.kg/document/112545#st_26" TargetMode="External"/><Relationship Id="rIddy75258ddtovxbyim1fj9" Type="http://schemas.openxmlformats.org/officeDocument/2006/relationships/hyperlink" Target="https://dalil.kg/document/112545#st_30" TargetMode="External"/><Relationship Id="rId9rfdpqck2di7xhv3rknfy" Type="http://schemas.openxmlformats.org/officeDocument/2006/relationships/hyperlink" Target="https://dalil.kg/document/112545#st_25" TargetMode="External"/><Relationship Id="rIdainmkuhmnptyfmaa5awqi" Type="http://schemas.openxmlformats.org/officeDocument/2006/relationships/hyperlink" Target="https://dalil.kg/document/112545#st_27" TargetMode="External"/><Relationship Id="rIddhrqctrdat5gpgokcy3cv" Type="http://schemas.openxmlformats.org/officeDocument/2006/relationships/hyperlink" Target="https://dalil.kg/document/112545#st_12" TargetMode="External"/><Relationship Id="rIdqtsguhojlic16oztustat" Type="http://schemas.openxmlformats.org/officeDocument/2006/relationships/hyperlink" Target="https://dalil.kg/document/112545#st_12" TargetMode="External"/><Relationship Id="rIdqf9dtnyjkzraa2_rqb8u7" Type="http://schemas.openxmlformats.org/officeDocument/2006/relationships/hyperlink" Target="https://dalil.kg/document/112545#st_27" TargetMode="External"/><Relationship Id="rIdjcz3hipqutqmnjtatxprw" Type="http://schemas.openxmlformats.org/officeDocument/2006/relationships/hyperlink" Target="https://dalil.kg/document/112545#st_29" TargetMode="External"/><Relationship Id="rId0itshjy3icw13x39nt4m5" Type="http://schemas.openxmlformats.org/officeDocument/2006/relationships/hyperlink" Target="https://dalil.kg/document/112545#st_30" TargetMode="External"/><Relationship Id="rId5yof7gsromdktmnykhzlb" Type="http://schemas.openxmlformats.org/officeDocument/2006/relationships/hyperlink" Target="https://dalil.kg/document/112545#st_27" TargetMode="External"/><Relationship Id="rId3hfuc2n9lw8bjdye-_cre" Type="http://schemas.openxmlformats.org/officeDocument/2006/relationships/hyperlink" Target="https://dalil.kg/document/112545#st_12" TargetMode="External"/><Relationship Id="rIdkt9em-ltq5g-sm_shrihv" Type="http://schemas.openxmlformats.org/officeDocument/2006/relationships/hyperlink" Target="https://dalil.kg/document/112545#st_30" TargetMode="External"/><Relationship Id="rIdinckjanai-mckj9wtp-tb" Type="http://schemas.openxmlformats.org/officeDocument/2006/relationships/hyperlink" Target="https://dalil.kg/document/112545#st_25" TargetMode="External"/><Relationship Id="rIdjbmixxpz_gzf00odthdyf" Type="http://schemas.openxmlformats.org/officeDocument/2006/relationships/hyperlink" Target="https://dalil.kg/document/112545#st_28" TargetMode="External"/><Relationship Id="rId7yantod0qg23nnoclt-jr" Type="http://schemas.openxmlformats.org/officeDocument/2006/relationships/hyperlink" Target="https://dalil.kg/document/112545#st_13" TargetMode="External"/><Relationship Id="rIdb7qumhkknjxxg3jma81-d" Type="http://schemas.openxmlformats.org/officeDocument/2006/relationships/hyperlink" Target="https://dalil.kg/document/112545#st_13" TargetMode="External"/><Relationship Id="rIdokw_n6vxdlyjrmnsa4wjd" Type="http://schemas.openxmlformats.org/officeDocument/2006/relationships/hyperlink" Target="https://dalil.kg/document/112545#st_28" TargetMode="External"/><Relationship Id="rIdgmzdwedxjkerd9cd9oxey" Type="http://schemas.openxmlformats.org/officeDocument/2006/relationships/hyperlink" Target="https://dalil.kg/document/112545#st_29" TargetMode="External"/><Relationship Id="rId7rap9aurffldxu-uexkjl" Type="http://schemas.openxmlformats.org/officeDocument/2006/relationships/hyperlink" Target="https://dalil.kg/document/112545#st_30" TargetMode="External"/><Relationship Id="rIdj6rnaji32jaqf57f6k7xs" Type="http://schemas.openxmlformats.org/officeDocument/2006/relationships/hyperlink" Target="https://dalil.kg/document/112545#st_13" TargetMode="External"/><Relationship Id="rIdy8vdtyx0thd0qisn-oack" Type="http://schemas.openxmlformats.org/officeDocument/2006/relationships/hyperlink" Target="https://dalil.kg/document/112545#st_30" TargetMode="External"/><Relationship Id="rIdw-l0kuhvfrpazh0jkoaqw" Type="http://schemas.openxmlformats.org/officeDocument/2006/relationships/hyperlink" Target="https://dalil.kg/document/112545#st_17" TargetMode="External"/><Relationship Id="rIdpgv8nah1thjk97tlritgb" Type="http://schemas.openxmlformats.org/officeDocument/2006/relationships/hyperlink" Target="https://dalil.kg/document/112545#st_26" TargetMode="External"/><Relationship Id="rIdzw7ur4picyq82a-4ecep9" Type="http://schemas.openxmlformats.org/officeDocument/2006/relationships/hyperlink" Target="https://dalil.kg/document/112545#st_28" TargetMode="External"/><Relationship Id="rIdervbvjul2lp_isigo88sy" Type="http://schemas.openxmlformats.org/officeDocument/2006/relationships/hyperlink" Target="https://dalil.kg/document/112545#st_32" TargetMode="External"/><Relationship Id="rIdt40proy8ldojv8bwxxzvo" Type="http://schemas.openxmlformats.org/officeDocument/2006/relationships/hyperlink" Target="https://dalil.kg/document/19" TargetMode="External"/><Relationship Id="rIdb_ngte_wpatumwmon8ttx" Type="http://schemas.openxmlformats.org/officeDocument/2006/relationships/hyperlink" Target="https://dalil.kg/document/19" TargetMode="External"/><Relationship Id="rIdup4n59gh6vmmntdgczrxd" Type="http://schemas.openxmlformats.org/officeDocument/2006/relationships/hyperlink" Target="https://dalil.kg/document/19" TargetMode="External"/><Relationship Id="rIdfvk_lxqyrkhnw_gx4ro_c" Type="http://schemas.openxmlformats.org/officeDocument/2006/relationships/hyperlink" Target="https://dalil.kg/document/19" TargetMode="External"/><Relationship Id="rIdnhxs95340oxrgjhtkrand" Type="http://schemas.openxmlformats.org/officeDocument/2006/relationships/hyperlink" Target="https://dalil.kg/document/19" TargetMode="External"/><Relationship Id="rIdk5w4x8i2a7ugnuw0zvy8q" Type="http://schemas.openxmlformats.org/officeDocument/2006/relationships/hyperlink" Target="https://dalil.kg/document/19" TargetMode="External"/><Relationship Id="rIdgwxucgvn3ssgc4_sujyex" Type="http://schemas.openxmlformats.org/officeDocument/2006/relationships/hyperlink" Target="https://dalil.kg/document/19#st_46" TargetMode="External"/><Relationship Id="rId2dzz7xlphgpgq2bmup3li" Type="http://schemas.openxmlformats.org/officeDocument/2006/relationships/hyperlink" Target="https://dalil.kg/document/19" TargetMode="External"/><Relationship Id="rIdzpfan95s7rz_1jjk4q21f" Type="http://schemas.openxmlformats.org/officeDocument/2006/relationships/hyperlink" Target="https://dalil.kg/document/19#st_46" TargetMode="External"/><Relationship Id="rId6vt6ptl2znlqy1ba0qlok" Type="http://schemas.openxmlformats.org/officeDocument/2006/relationships/hyperlink" Target="https://dalil.kg/document/1087#st_10" TargetMode="External"/><Relationship Id="rId47uzxy8iw7jchav4k164o" Type="http://schemas.openxmlformats.org/officeDocument/2006/relationships/hyperlink" Target="https://dalil.kg/document/1170#st_1" TargetMode="External"/><Relationship Id="rIdc0dwsikp8gwhqcjca8twa" Type="http://schemas.openxmlformats.org/officeDocument/2006/relationships/hyperlink" Target="https://dalil.kg/document/1998" TargetMode="External"/><Relationship Id="rIds077dmiif8g5tjtrs_gjf" Type="http://schemas.openxmlformats.org/officeDocument/2006/relationships/hyperlink" Target="https://dalil.kg/document/19" TargetMode="External"/><Relationship Id="rIdrd9jyfqiwcxmapok73m5w" Type="http://schemas.openxmlformats.org/officeDocument/2006/relationships/hyperlink" Target="https://dalil.kg/document/203815" TargetMode="External"/><Relationship Id="rId_4bzdq2ngunydxowxtjzd" Type="http://schemas.openxmlformats.org/officeDocument/2006/relationships/hyperlink" Target="https://dalil.kg/document/19" TargetMode="External"/><Relationship Id="rIdmpvrqtawib2yjx0mihmdu" Type="http://schemas.openxmlformats.org/officeDocument/2006/relationships/hyperlink" Target="https://dalil.kg/document/111119" TargetMode="External"/><Relationship Id="rIdba5r6xeaiu3nwdhpa1bei" Type="http://schemas.openxmlformats.org/officeDocument/2006/relationships/hyperlink" Target="https://dalil.kg/document/19" TargetMode="External"/><Relationship Id="rIdtsz0x1tgn6nqzho1-tcor" Type="http://schemas.openxmlformats.org/officeDocument/2006/relationships/hyperlink" Target="https://dalil.kg/document/111788#st_1" TargetMode="External"/><Relationship Id="rIdtro8wrwg3w3qz6ozlpmdm" Type="http://schemas.openxmlformats.org/officeDocument/2006/relationships/hyperlink" Target="https://dalil.kg/document/112032#st_3" TargetMode="External"/><Relationship Id="rIdrzhxrzt-12iglme4qzous" Type="http://schemas.openxmlformats.org/officeDocument/2006/relationships/hyperlink" Target="https://dalil.kg/document/1322" TargetMode="External"/><Relationship Id="rId8" Type="http://schemas.openxmlformats.org/officeDocument/2006/relationships/image" Target="media/8de64316e95979c063c17bcd5380dc052a2594e9.png"/><Relationship Id="rId7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safwt1fh-8n5jaoyylzg" Type="http://schemas.openxmlformats.org/officeDocument/2006/relationships/hyperlink" Target="https://dalil.kg/document/112545" TargetMode="External"/><Relationship Id="rIdmnlvrckedh8l5gppmjl3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2026-09-23T21:06:59.198Z</dcterms:created>
  <dcterms:modified xsi:type="dcterms:W3CDTF">2026-09-23T21:06:59.198Z</dcterms:modified>
</cp:coreProperties>
</file>

<file path=docProps/custom.xml><?xml version="1.0" encoding="utf-8"?>
<Properties xmlns="http://schemas.openxmlformats.org/officeDocument/2006/custom-properties" xmlns:vt="http://schemas.openxmlformats.org/officeDocument/2006/docPropsVTypes"/>
</file>