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11 апреля 2023 года № 87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ценообразовании</w:t>
      </w:r>
    </w:p>
    <w:p>
      <w:pPr>
        <w:spacing w:after="120"/>
        <w:jc w:val="both"/>
      </w:pPr>
      <w:r>
        <w:rPr>
          <w:rFonts w:ascii="Arial" w:cs="Arial" w:eastAsia="Arial" w:hAnsi="Arial"/>
          <w:sz w:val="24"/>
          <w:szCs w:val="24"/>
        </w:rPr>
        <w:t xml:space="preserve">Статья 1. Цель и предмет регулирования настоящего Закона</w:t>
      </w:r>
    </w:p>
    <w:p>
      <w:pPr>
        <w:spacing w:after="120"/>
        <w:jc w:val="both"/>
      </w:pPr>
      <w:r>
        <w:rPr>
          <w:rFonts w:ascii="Arial" w:cs="Arial" w:eastAsia="Arial" w:hAnsi="Arial"/>
          <w:sz w:val="24"/>
          <w:szCs w:val="24"/>
        </w:rPr>
        <w:t xml:space="preserve">1. Целью настоящего Закона является обеспечение проведения единой государственной политики ценообразования.</w:t>
      </w:r>
    </w:p>
    <w:p>
      <w:pPr>
        <w:spacing w:after="120"/>
        <w:jc w:val="both"/>
      </w:pPr>
      <w:r>
        <w:rPr>
          <w:rFonts w:ascii="Arial" w:cs="Arial" w:eastAsia="Arial" w:hAnsi="Arial"/>
          <w:sz w:val="24"/>
          <w:szCs w:val="24"/>
        </w:rPr>
        <w:t xml:space="preserve">2. Настоящий Закон устанавливает правовые основы государственной политики ценообразования в Кыргызской Республике, определяет методы ценового регулирования, а также основания и процедуры его введения и применения.</w:t>
      </w:r>
    </w:p>
    <w:p>
      <w:pPr>
        <w:spacing w:after="120"/>
        <w:jc w:val="both"/>
      </w:pPr>
      <w:r>
        <w:rPr>
          <w:rFonts w:ascii="Arial" w:cs="Arial" w:eastAsia="Arial" w:hAnsi="Arial"/>
          <w:sz w:val="24"/>
          <w:szCs w:val="24"/>
        </w:rPr>
        <w:t xml:space="preserve">3. Положения настоящего Закона по государственному регулированию цен (тарифов) распространяются на товары (работы, услуги) хозяйствующих субъектов, государственных и муниципальных органов и физических лиц, указанных в </w:t>
      </w:r>
      <w:hyperlink w:history="1" r:id="rIdyjkeqcw5_p9lp4cxdpwws">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 Законодательство о ценообразовании</w:t>
      </w:r>
    </w:p>
    <w:p>
      <w:pPr>
        <w:spacing w:after="120"/>
        <w:jc w:val="both"/>
      </w:pPr>
      <w:r>
        <w:rPr>
          <w:rFonts w:ascii="Arial" w:cs="Arial" w:eastAsia="Arial" w:hAnsi="Arial"/>
          <w:sz w:val="24"/>
          <w:szCs w:val="24"/>
        </w:rPr>
        <w:t xml:space="preserve">Законодательство Кыргызской Республики в сфере ценообразования основывается на </w:t>
      </w:r>
      <w:hyperlink w:history="1" r:id="rIdymti5t1s_mygulfwbg4w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договорах, вступивших в силу в соответствии с законодательством Кыргызской Республики, и состоит из гражданского законодательства,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Для целей настоящего Закона применяются следующие основные понятия и их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цена</w:t>
      </w:r>
      <w:r>
        <w:rPr>
          <w:rFonts w:ascii="Arial" w:cs="Arial" w:eastAsia="Arial" w:hAnsi="Arial"/>
          <w:sz w:val="24"/>
          <w:szCs w:val="24"/>
        </w:rPr>
        <w:t xml:space="preserve"> - денежное выражение стоимости единицы товара;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тариф</w:t>
      </w:r>
      <w:r>
        <w:rPr>
          <w:rFonts w:ascii="Arial" w:cs="Arial" w:eastAsia="Arial" w:hAnsi="Arial"/>
          <w:sz w:val="24"/>
          <w:szCs w:val="24"/>
        </w:rPr>
        <w:t xml:space="preserve"> - денежное выражение стоимости единицы работы и услуги;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ценообразование</w:t>
      </w:r>
      <w:r>
        <w:rPr>
          <w:rFonts w:ascii="Arial" w:cs="Arial" w:eastAsia="Arial" w:hAnsi="Arial"/>
          <w:sz w:val="24"/>
          <w:szCs w:val="24"/>
        </w:rPr>
        <w:t xml:space="preserve"> - процесс установления и применения цен (тарифов) на товар (работу, услугу);</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государственное регулирование цен (тарифов)</w:t>
      </w:r>
      <w:r>
        <w:rPr>
          <w:rFonts w:ascii="Arial" w:cs="Arial" w:eastAsia="Arial" w:hAnsi="Arial"/>
          <w:sz w:val="24"/>
          <w:szCs w:val="24"/>
        </w:rPr>
        <w:t xml:space="preserve"> - воздействие на процесс установления и применения цен со стороны уполномоченных органов, осуществляющих регулирование цен (тарифов) с соблюдением основных принципов, установленных настоящим Законом;</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свободная цена (тариф)</w:t>
      </w:r>
      <w:r>
        <w:rPr>
          <w:rFonts w:ascii="Arial" w:cs="Arial" w:eastAsia="Arial" w:hAnsi="Arial"/>
          <w:sz w:val="24"/>
          <w:szCs w:val="24"/>
        </w:rPr>
        <w:t xml:space="preserve"> - цена (тариф), складывающаяся в рыночных условиях под воздействием спроса и предложения в условиях свободной конкуренции, за исключением ценовых соглашений, направленных на сдерживание роста цен (тарифов);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оптово-отпускная цена</w:t>
      </w:r>
      <w:r>
        <w:rPr>
          <w:rFonts w:ascii="Arial" w:cs="Arial" w:eastAsia="Arial" w:hAnsi="Arial"/>
          <w:sz w:val="24"/>
          <w:szCs w:val="24"/>
        </w:rPr>
        <w:t xml:space="preserve"> - цена, устанавливаемая производителем на произведенный (в том числе произведенный по договору подряда) товар, а также импортером на ввезенный им в государство товар для дальнейшей его реализации;</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закупочная цена</w:t>
      </w:r>
      <w:r>
        <w:rPr>
          <w:rFonts w:ascii="Arial" w:cs="Arial" w:eastAsia="Arial" w:hAnsi="Arial"/>
          <w:sz w:val="24"/>
          <w:szCs w:val="24"/>
        </w:rPr>
        <w:t xml:space="preserve"> - оптовая цена, по которой осуществляется закупка сельскохозяйственной продукции государством на внутреннем рынке;</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розничная цена</w:t>
      </w:r>
      <w:r>
        <w:rPr>
          <w:rFonts w:ascii="Arial" w:cs="Arial" w:eastAsia="Arial" w:hAnsi="Arial"/>
          <w:sz w:val="24"/>
          <w:szCs w:val="24"/>
        </w:rPr>
        <w:t xml:space="preserve"> - цена товара, реализуемого непосредственно населению для личного использования по договору розничной купли-продажи;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договорная цена</w:t>
      </w:r>
      <w:r>
        <w:rPr>
          <w:rFonts w:ascii="Arial" w:cs="Arial" w:eastAsia="Arial" w:hAnsi="Arial"/>
          <w:sz w:val="24"/>
          <w:szCs w:val="24"/>
        </w:rPr>
        <w:t xml:space="preserve"> - цена, зафиксированная в договоре, устанавливаемая по взаимному соглашению между продавцом (производителем) и покупателем (потребителем) продукции в порядке, определенном гражданским законодательством;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себестоимость</w:t>
      </w:r>
      <w:r>
        <w:rPr>
          <w:rFonts w:ascii="Arial" w:cs="Arial" w:eastAsia="Arial" w:hAnsi="Arial"/>
          <w:sz w:val="24"/>
          <w:szCs w:val="24"/>
        </w:rPr>
        <w:t xml:space="preserve"> - денежное выражение текущих затрат на производство и реализацию товаров (работ, услуг), составная часть цены;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торговая (оптовая или розничная) надбавка</w:t>
      </w:r>
      <w:r>
        <w:rPr>
          <w:rFonts w:ascii="Arial" w:cs="Arial" w:eastAsia="Arial" w:hAnsi="Arial"/>
          <w:sz w:val="24"/>
          <w:szCs w:val="24"/>
        </w:rPr>
        <w:t xml:space="preserve"> - часть оптовой или розничной цены, предназначенная для возмещения издержек продавца, связанных с доставкой и реализацией товаров, а также получения необходимой прибыли;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прибыль</w:t>
      </w:r>
      <w:r>
        <w:rPr>
          <w:rFonts w:ascii="Arial" w:cs="Arial" w:eastAsia="Arial" w:hAnsi="Arial"/>
          <w:sz w:val="24"/>
          <w:szCs w:val="24"/>
        </w:rPr>
        <w:t xml:space="preserve"> - превышение доходов от продажи товаров (работ, услуг) над затратами на их производство и реализацию;</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скидка</w:t>
      </w:r>
      <w:r>
        <w:rPr>
          <w:rFonts w:ascii="Arial" w:cs="Arial" w:eastAsia="Arial" w:hAnsi="Arial"/>
          <w:sz w:val="24"/>
          <w:szCs w:val="24"/>
        </w:rPr>
        <w:t xml:space="preserve"> - снижение первоначальной цены товара, установленной соглашением сторон;</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метод косвенного воздействия государства на цены</w:t>
      </w:r>
      <w:r>
        <w:rPr>
          <w:rFonts w:ascii="Arial" w:cs="Arial" w:eastAsia="Arial" w:hAnsi="Arial"/>
          <w:sz w:val="24"/>
          <w:szCs w:val="24"/>
        </w:rPr>
        <w:t xml:space="preserve"> - экономическое воздействие государственных органов исполнительной власти на процесс формирования и применения цен посредством финансово-кредитных, налогово-бюджетных и других механизмов;</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регулируемая цена (тариф)</w:t>
      </w:r>
      <w:r>
        <w:rPr>
          <w:rFonts w:ascii="Arial" w:cs="Arial" w:eastAsia="Arial" w:hAnsi="Arial"/>
          <w:sz w:val="24"/>
          <w:szCs w:val="24"/>
        </w:rPr>
        <w:t xml:space="preserve"> - цена (тариф), устанавливаемая соответствующими уполномоченными органами, осуществляющими регулирование цен (тарифов), или определяемая хозяйствующим субъектом с учетом установленных данными органами определенных ограничений;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фиксированная цена (тариф)</w:t>
      </w:r>
      <w:r>
        <w:rPr>
          <w:rFonts w:ascii="Arial" w:cs="Arial" w:eastAsia="Arial" w:hAnsi="Arial"/>
          <w:sz w:val="24"/>
          <w:szCs w:val="24"/>
        </w:rPr>
        <w:t xml:space="preserve"> - регулируемая цена (тариф), устанавливаемая уполномоченным органом на определенном уровне в твердо выраженной денежной величине;</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максимальная (минимальная) цена (тариф)</w:t>
      </w:r>
      <w:r>
        <w:rPr>
          <w:rFonts w:ascii="Arial" w:cs="Arial" w:eastAsia="Arial" w:hAnsi="Arial"/>
          <w:sz w:val="24"/>
          <w:szCs w:val="24"/>
        </w:rPr>
        <w:t xml:space="preserve"> - регулируемая цена (тариф), величина которой ограничена верхним и (или) нижним пределами;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максимальная (минимальная) торговая надбавка</w:t>
      </w:r>
      <w:r>
        <w:rPr>
          <w:rFonts w:ascii="Arial" w:cs="Arial" w:eastAsia="Arial" w:hAnsi="Arial"/>
          <w:sz w:val="24"/>
          <w:szCs w:val="24"/>
        </w:rPr>
        <w:t xml:space="preserve"> - ограничение к регулируемой цене, устанавливаемое уполномоченным органом, осуществляющим регулирование цен;</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ценовое соглашение</w:t>
      </w:r>
      <w:r>
        <w:rPr>
          <w:rFonts w:ascii="Arial" w:cs="Arial" w:eastAsia="Arial" w:hAnsi="Arial"/>
          <w:sz w:val="24"/>
          <w:szCs w:val="24"/>
        </w:rPr>
        <w:t xml:space="preserve"> - договор между участниками рынка и (или) между участниками рынка и государственными органами, в котором устанавливаются и могут закрепляться на определенный срок цены на товары и (или) меры по стабилизации цен на товары;</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государственные органы, органы местного самоуправления, осуществляющие выработку политики ценообразования и государственное регулирование цен (тарифов);</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коммерческая организация, осуществляющая деятельность, приносящую доход, подлежащая государственной регистрации и (или) лицензированию в соответствии с законодательством Кыргызской Республики о регистрации юридических лиц и законодательством о лицензионно-разрешительной системе,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мониторинг цен</w:t>
      </w:r>
      <w:r>
        <w:rPr>
          <w:rFonts w:ascii="Arial" w:cs="Arial" w:eastAsia="Arial" w:hAnsi="Arial"/>
          <w:sz w:val="24"/>
          <w:szCs w:val="24"/>
        </w:rPr>
        <w:t xml:space="preserve"> - регулярное наблюдение за свободными и регулируемыми ценами (тарифами) хозяйствующих субъектов для последующего анализа и оценки их изменений;</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социально значимые товары</w:t>
      </w:r>
      <w:r>
        <w:rPr>
          <w:rFonts w:ascii="Arial" w:cs="Arial" w:eastAsia="Arial" w:hAnsi="Arial"/>
          <w:sz w:val="24"/>
          <w:szCs w:val="24"/>
        </w:rPr>
        <w:t xml:space="preserve"> - товары первой необходимости и повседневного спроса.</w:t>
      </w:r>
    </w:p>
    <w:p>
      <w:pPr>
        <w:spacing w:after="120"/>
        <w:jc w:val="both"/>
      </w:pPr>
      <w:r>
        <w:rPr>
          <w:rFonts w:ascii="Arial" w:cs="Arial" w:eastAsia="Arial" w:hAnsi="Arial"/>
          <w:sz w:val="24"/>
          <w:szCs w:val="24"/>
        </w:rPr>
        <w:t xml:space="preserve">Статья 4. Основные принципы ценообразования</w:t>
      </w:r>
    </w:p>
    <w:p>
      <w:pPr>
        <w:spacing w:after="120"/>
        <w:jc w:val="both"/>
      </w:pPr>
      <w:r>
        <w:rPr>
          <w:rFonts w:ascii="Arial" w:cs="Arial" w:eastAsia="Arial" w:hAnsi="Arial"/>
          <w:sz w:val="24"/>
          <w:szCs w:val="24"/>
        </w:rPr>
        <w:t xml:space="preserve">Основными принципами ценообразования являются:</w:t>
      </w:r>
    </w:p>
    <w:p>
      <w:pPr>
        <w:spacing w:after="120"/>
        <w:jc w:val="both"/>
      </w:pPr>
      <w:r>
        <w:rPr>
          <w:rFonts w:ascii="Arial" w:cs="Arial" w:eastAsia="Arial" w:hAnsi="Arial"/>
          <w:sz w:val="24"/>
          <w:szCs w:val="24"/>
        </w:rPr>
        <w:t xml:space="preserve">1) ориентация политики ценообразования на цели развития, экономического роста и улучшения качества жизни населения;</w:t>
      </w:r>
    </w:p>
    <w:p>
      <w:pPr>
        <w:spacing w:after="120"/>
        <w:jc w:val="both"/>
      </w:pPr>
      <w:r>
        <w:rPr>
          <w:rFonts w:ascii="Arial" w:cs="Arial" w:eastAsia="Arial" w:hAnsi="Arial"/>
          <w:sz w:val="24"/>
          <w:szCs w:val="24"/>
        </w:rPr>
        <w:t xml:space="preserve">2) сочетание свободных и регулируемых цен (тарифов);</w:t>
      </w:r>
    </w:p>
    <w:p>
      <w:pPr>
        <w:spacing w:after="120"/>
        <w:jc w:val="both"/>
      </w:pPr>
      <w:r>
        <w:rPr>
          <w:rFonts w:ascii="Arial" w:cs="Arial" w:eastAsia="Arial" w:hAnsi="Arial"/>
          <w:sz w:val="24"/>
          <w:szCs w:val="24"/>
        </w:rPr>
        <w:t xml:space="preserve">3) государственное регулирование цен (тарифов) на товары (работы, услуги) исходя из экономически обоснованных затрат и получения достаточной для расширения воспроизводства прибыли с учетом налогов;</w:t>
      </w:r>
    </w:p>
    <w:p>
      <w:pPr>
        <w:spacing w:after="120"/>
        <w:jc w:val="both"/>
      </w:pPr>
      <w:r>
        <w:rPr>
          <w:rFonts w:ascii="Arial" w:cs="Arial" w:eastAsia="Arial" w:hAnsi="Arial"/>
          <w:sz w:val="24"/>
          <w:szCs w:val="24"/>
        </w:rPr>
        <w:t xml:space="preserve">4) информационная открытость деятельности участников сферы ценообразования;</w:t>
      </w:r>
    </w:p>
    <w:p>
      <w:pPr>
        <w:spacing w:after="120"/>
        <w:jc w:val="both"/>
      </w:pPr>
      <w:r>
        <w:rPr>
          <w:rFonts w:ascii="Arial" w:cs="Arial" w:eastAsia="Arial" w:hAnsi="Arial"/>
          <w:sz w:val="24"/>
          <w:szCs w:val="24"/>
        </w:rPr>
        <w:t xml:space="preserve">5) субсидирование государством товаров (работ, услуг) на безвозмездной и безвозвратной основе для компенсации убытков, понесенных при осуществлении своей производственной деятельности, в рамках выполнения мер государственной экономической социальной политики.</w:t>
      </w:r>
    </w:p>
    <w:p>
      <w:pPr>
        <w:spacing w:after="120"/>
        <w:jc w:val="both"/>
      </w:pPr>
      <w:r>
        <w:rPr>
          <w:rFonts w:ascii="Arial" w:cs="Arial" w:eastAsia="Arial" w:hAnsi="Arial"/>
          <w:sz w:val="24"/>
          <w:szCs w:val="24"/>
        </w:rPr>
        <w:t xml:space="preserve">Статья 5. Сфера применения свободных цен (тарифов)</w:t>
      </w:r>
    </w:p>
    <w:p>
      <w:pPr>
        <w:spacing w:after="120"/>
        <w:jc w:val="both"/>
      </w:pPr>
      <w:r>
        <w:rPr>
          <w:rFonts w:ascii="Arial" w:cs="Arial" w:eastAsia="Arial" w:hAnsi="Arial"/>
          <w:sz w:val="24"/>
          <w:szCs w:val="24"/>
        </w:rPr>
        <w:t xml:space="preserve">1. В Кыргызской Республике на товары (работы, услуги), за исключением случаев, предусмотренных настоящим Законом, применяются цены, устанавливаемые соглашением сторон (свободные цены), которые определяются спросом и предложением, покупательной способностью, потребительским выбором, конкуренцией и другими экономическими факторами.</w:t>
      </w:r>
    </w:p>
    <w:p>
      <w:pPr>
        <w:spacing w:after="120"/>
        <w:jc w:val="both"/>
      </w:pPr>
      <w:r>
        <w:rPr>
          <w:rFonts w:ascii="Arial" w:cs="Arial" w:eastAsia="Arial" w:hAnsi="Arial"/>
          <w:sz w:val="24"/>
          <w:szCs w:val="24"/>
        </w:rPr>
        <w:t xml:space="preserve">2. Условиями свободного ценообразования являются:</w:t>
      </w:r>
    </w:p>
    <w:p>
      <w:pPr>
        <w:spacing w:after="120"/>
        <w:jc w:val="both"/>
      </w:pPr>
      <w:r>
        <w:rPr>
          <w:rFonts w:ascii="Arial" w:cs="Arial" w:eastAsia="Arial" w:hAnsi="Arial"/>
          <w:sz w:val="24"/>
          <w:szCs w:val="24"/>
        </w:rPr>
        <w:t xml:space="preserve">1) свобода выбора товаров (работ, услуг) и продавца, свобода обращения товаров (работ, услуг);</w:t>
      </w:r>
    </w:p>
    <w:p>
      <w:pPr>
        <w:spacing w:after="120"/>
        <w:jc w:val="both"/>
      </w:pPr>
      <w:r>
        <w:rPr>
          <w:rFonts w:ascii="Arial" w:cs="Arial" w:eastAsia="Arial" w:hAnsi="Arial"/>
          <w:sz w:val="24"/>
          <w:szCs w:val="24"/>
        </w:rPr>
        <w:t xml:space="preserve">2) наличие и доступность достоверной информации о предоставляемых товарах (работах, услугах), ценах (тарифах), условиях продажи;</w:t>
      </w:r>
    </w:p>
    <w:p>
      <w:pPr>
        <w:spacing w:after="120"/>
        <w:jc w:val="both"/>
      </w:pPr>
      <w:r>
        <w:rPr>
          <w:rFonts w:ascii="Arial" w:cs="Arial" w:eastAsia="Arial" w:hAnsi="Arial"/>
          <w:sz w:val="24"/>
          <w:szCs w:val="24"/>
        </w:rPr>
        <w:t xml:space="preserve">3) соблюдение правил конкуренции.</w:t>
      </w:r>
    </w:p>
    <w:p>
      <w:pPr>
        <w:spacing w:after="120"/>
        <w:jc w:val="both"/>
      </w:pPr>
      <w:r>
        <w:rPr>
          <w:rFonts w:ascii="Arial" w:cs="Arial" w:eastAsia="Arial" w:hAnsi="Arial"/>
          <w:sz w:val="24"/>
          <w:szCs w:val="24"/>
        </w:rPr>
        <w:t xml:space="preserve">Статья 6. Сфера применения регулируемых цен (тарифов)</w:t>
      </w:r>
    </w:p>
    <w:p>
      <w:pPr>
        <w:spacing w:after="120"/>
        <w:jc w:val="both"/>
      </w:pPr>
      <w:r>
        <w:rPr>
          <w:rFonts w:ascii="Arial" w:cs="Arial" w:eastAsia="Arial" w:hAnsi="Arial"/>
          <w:sz w:val="24"/>
          <w:szCs w:val="24"/>
        </w:rPr>
        <w:t xml:space="preserve">1. Регулируемые цены (тарифы) применяются на внутреннем рынке Кыргызской Республики хозяйствующими субъектами в порядке, установленном Кабинетом Министров Кыргызской Республики, независимо от форм собственности и организационно-правовых форм хозяйствования, и физическими лицами.</w:t>
      </w:r>
    </w:p>
    <w:p>
      <w:pPr>
        <w:spacing w:after="120"/>
        <w:jc w:val="both"/>
      </w:pPr>
      <w:r>
        <w:rPr>
          <w:rFonts w:ascii="Arial" w:cs="Arial" w:eastAsia="Arial" w:hAnsi="Arial"/>
          <w:sz w:val="24"/>
          <w:szCs w:val="24"/>
        </w:rPr>
        <w:t xml:space="preserve">2. Государство регулирует цены и тарифы на следующие товары (работы, услуги) хозяйствующих субъектов, государственных и муниципальных органов и физических лиц:</w:t>
      </w:r>
    </w:p>
    <w:p>
      <w:pPr>
        <w:spacing w:after="120"/>
        <w:jc w:val="both"/>
      </w:pPr>
      <w:r>
        <w:rPr>
          <w:rFonts w:ascii="Arial" w:cs="Arial" w:eastAsia="Arial" w:hAnsi="Arial"/>
          <w:sz w:val="24"/>
          <w:szCs w:val="24"/>
        </w:rPr>
        <w:t xml:space="preserve">1) на товары (работы, услуги) в сфере естественной монополии в соответствии с законодательством Кыргызской Республики о естественных монополиях;</w:t>
      </w:r>
    </w:p>
    <w:p>
      <w:pPr>
        <w:spacing w:after="120"/>
        <w:jc w:val="both"/>
      </w:pPr>
      <w:r>
        <w:rPr>
          <w:rFonts w:ascii="Arial" w:cs="Arial" w:eastAsia="Arial" w:hAnsi="Arial"/>
          <w:sz w:val="24"/>
          <w:szCs w:val="24"/>
        </w:rPr>
        <w:t xml:space="preserve">2) на лекарственные средства, входящие в Национальный перечень жизненно важных лекарственных средств;</w:t>
      </w:r>
    </w:p>
    <w:p>
      <w:pPr>
        <w:spacing w:after="120"/>
        <w:jc w:val="both"/>
      </w:pPr>
      <w:r>
        <w:rPr>
          <w:rFonts w:ascii="Arial" w:cs="Arial" w:eastAsia="Arial" w:hAnsi="Arial"/>
          <w:sz w:val="24"/>
          <w:szCs w:val="24"/>
        </w:rPr>
        <w:t xml:space="preserve">3) на водку, произведенную и реализуемую на территории Кыргызской Республики (минимальная оптово-отпускная и розничная цена);</w:t>
      </w:r>
    </w:p>
    <w:p>
      <w:pPr>
        <w:spacing w:after="120"/>
        <w:jc w:val="both"/>
      </w:pPr>
      <w:r>
        <w:rPr>
          <w:rFonts w:ascii="Arial" w:cs="Arial" w:eastAsia="Arial" w:hAnsi="Arial"/>
          <w:sz w:val="24"/>
          <w:szCs w:val="24"/>
        </w:rPr>
        <w:t xml:space="preserve">4) на все виды табачных и никотиносодержащих изделий, в том числе изделий с нагреваемым табаком, электронную систему доставки никотина (включая электронные сигареты) и растворов для них (минимальная оптово-отпускная и розничная цена);</w:t>
      </w:r>
    </w:p>
    <w:p>
      <w:pPr>
        <w:spacing w:after="120"/>
        <w:jc w:val="both"/>
      </w:pPr>
      <w:r>
        <w:rPr>
          <w:rFonts w:ascii="Arial" w:cs="Arial" w:eastAsia="Arial" w:hAnsi="Arial"/>
          <w:sz w:val="24"/>
          <w:szCs w:val="24"/>
        </w:rPr>
        <w:t xml:space="preserve">5) на государственные и муниципальные услуги в порядке, установленном законодательством Кыргызской Республики о государственных и муниципальных услугах;</w:t>
      </w:r>
    </w:p>
    <w:p>
      <w:pPr>
        <w:spacing w:after="120"/>
        <w:jc w:val="both"/>
      </w:pPr>
      <w:r>
        <w:rPr>
          <w:rFonts w:ascii="Arial" w:cs="Arial" w:eastAsia="Arial" w:hAnsi="Arial"/>
          <w:sz w:val="24"/>
          <w:szCs w:val="24"/>
        </w:rPr>
        <w:t xml:space="preserve">6) на услуги по предоставлению торговых мест для продажи социально значимых товаров на продовольственных рынках Кыргызской Республики;</w:t>
      </w:r>
    </w:p>
    <w:p>
      <w:pPr>
        <w:spacing w:after="120"/>
        <w:jc w:val="both"/>
      </w:pPr>
      <w:r>
        <w:rPr>
          <w:rFonts w:ascii="Arial" w:cs="Arial" w:eastAsia="Arial" w:hAnsi="Arial"/>
          <w:sz w:val="24"/>
          <w:szCs w:val="24"/>
        </w:rPr>
        <w:t xml:space="preserve">7) на услуги пассажирских перевозок на автомобильном транспорте общего пользования;</w:t>
      </w:r>
    </w:p>
    <w:p>
      <w:pPr>
        <w:spacing w:after="120"/>
        <w:jc w:val="both"/>
      </w:pPr>
      <w:r>
        <w:rPr>
          <w:rFonts w:ascii="Arial" w:cs="Arial" w:eastAsia="Arial" w:hAnsi="Arial"/>
          <w:sz w:val="24"/>
          <w:szCs w:val="24"/>
        </w:rPr>
        <w:t xml:space="preserve">8) на услуги по сбору, вывозу и уничтожению твердых бытовых отходов;</w:t>
      </w:r>
    </w:p>
    <w:p>
      <w:pPr>
        <w:spacing w:after="120"/>
        <w:jc w:val="both"/>
      </w:pPr>
      <w:r>
        <w:rPr>
          <w:rFonts w:ascii="Arial" w:cs="Arial" w:eastAsia="Arial" w:hAnsi="Arial"/>
          <w:sz w:val="24"/>
          <w:szCs w:val="24"/>
        </w:rPr>
        <w:t xml:space="preserve">9) на реализуемые товарно-материальные ценности, разбронируемые из фонда государственного материального резерва;</w:t>
      </w:r>
    </w:p>
    <w:p>
      <w:pPr>
        <w:spacing w:after="120"/>
        <w:jc w:val="both"/>
      </w:pPr>
      <w:r>
        <w:rPr>
          <w:rFonts w:ascii="Arial" w:cs="Arial" w:eastAsia="Arial" w:hAnsi="Arial"/>
          <w:sz w:val="24"/>
          <w:szCs w:val="24"/>
        </w:rPr>
        <w:t xml:space="preserve">10) на сельскохозяйственную продукцию, закупаемую по закупочным ценам на территории республики для пополнения государственных запасов.</w:t>
      </w:r>
    </w:p>
    <w:p>
      <w:pPr>
        <w:spacing w:after="120"/>
        <w:jc w:val="both"/>
      </w:pPr>
      <w:r>
        <w:rPr>
          <w:rFonts w:ascii="Arial" w:cs="Arial" w:eastAsia="Arial" w:hAnsi="Arial"/>
          <w:sz w:val="24"/>
          <w:szCs w:val="24"/>
        </w:rPr>
        <w:t xml:space="preserve">3. В целях социальной защиты и удовлетворения потребностей населения, обеспечения продовольственной безопасности, физической доступности продуктов питания при невозможности решить возникшие проблемы способом, имеющим меньшие негативные последствия для состояния конкуренции, допускается временное государственное регулирование цен на социально значимые товары.</w:t>
      </w:r>
    </w:p>
    <w:p>
      <w:pPr>
        <w:spacing w:after="120"/>
        <w:jc w:val="both"/>
      </w:pPr>
      <w:r>
        <w:rPr>
          <w:rFonts w:ascii="Arial" w:cs="Arial" w:eastAsia="Arial" w:hAnsi="Arial"/>
          <w:sz w:val="24"/>
          <w:szCs w:val="24"/>
        </w:rPr>
        <w:t xml:space="preserve">Государство вправе ввести государственное регулирование цен на срок не более 90 календарных дней в течение года и при необходимости продлевает его в порядке, установленном законодательством Кыргызской Республики, на следующие товары хозяйствующих субъектов и физических лиц:</w:t>
      </w:r>
    </w:p>
    <w:p>
      <w:pPr>
        <w:spacing w:after="120"/>
        <w:jc w:val="both"/>
      </w:pPr>
      <w:r>
        <w:rPr>
          <w:rFonts w:ascii="Arial" w:cs="Arial" w:eastAsia="Arial" w:hAnsi="Arial"/>
          <w:sz w:val="24"/>
          <w:szCs w:val="24"/>
        </w:rPr>
        <w:t xml:space="preserve">1) на социально значимые товары, перечень которых устанавливается Кабинетом Министров Кыргызской Республики;</w:t>
      </w:r>
    </w:p>
    <w:p>
      <w:pPr>
        <w:spacing w:after="120"/>
        <w:jc w:val="both"/>
      </w:pPr>
      <w:r>
        <w:rPr>
          <w:rFonts w:ascii="Arial" w:cs="Arial" w:eastAsia="Arial" w:hAnsi="Arial"/>
          <w:sz w:val="24"/>
          <w:szCs w:val="24"/>
        </w:rPr>
        <w:t xml:space="preserve">2) на социально значимые товары хозяйствующих субъектов, включенных в Государственный реестр хозяйствующих субъектов, занимающих доминирующее положение.</w:t>
      </w:r>
    </w:p>
    <w:p>
      <w:pPr>
        <w:spacing w:after="120"/>
        <w:jc w:val="both"/>
      </w:pPr>
      <w:r>
        <w:rPr>
          <w:rFonts w:ascii="Arial" w:cs="Arial" w:eastAsia="Arial" w:hAnsi="Arial"/>
          <w:sz w:val="24"/>
          <w:szCs w:val="24"/>
        </w:rPr>
        <w:t xml:space="preserve">4. В случаях установления уполномоченными органами, осуществляющими регулирование и контроль ценообразования, максимальных цен (тарифов) при заключении прямых договоров купли-продажи (поставки) хозяйствующими субъектами применяются договорные цены (тарифы) в рамках установленных максимальных цен (тарифов).</w:t>
      </w:r>
    </w:p>
    <w:p>
      <w:pPr>
        <w:spacing w:after="120"/>
        <w:jc w:val="both"/>
      </w:pPr>
      <w:r>
        <w:rPr>
          <w:rFonts w:ascii="Arial" w:cs="Arial" w:eastAsia="Arial" w:hAnsi="Arial"/>
          <w:sz w:val="24"/>
          <w:szCs w:val="24"/>
        </w:rPr>
        <w:t xml:space="preserve">5. Не допускается государственное регулирование цен (тарифов) на любые иные виды услуг, за исключением указанных в пунктах 1, 5-8 части 2 настоящей статьи.</w:t>
      </w:r>
    </w:p>
    <w:p>
      <w:pPr>
        <w:spacing w:after="120"/>
        <w:jc w:val="both"/>
      </w:pPr>
      <w:r>
        <w:rPr>
          <w:rFonts w:ascii="Arial" w:cs="Arial" w:eastAsia="Arial" w:hAnsi="Arial"/>
          <w:sz w:val="24"/>
          <w:szCs w:val="24"/>
        </w:rPr>
        <w:t xml:space="preserve">6. Кабинет Министров Кыргызской Республики вправе по согласованию с Национальным банком Кыргызской Республики устанавливать требования к ценообразованию банковских услуг за оплату государственных и муниципальных услуг, штрафов, налогов и государственных пошлин, оказываемых коммерческими банками, где 50 и более процентов доли участия в уставном капитале принадлежат государству.</w:t>
      </w:r>
    </w:p>
    <w:p>
      <w:pPr>
        <w:spacing w:after="120"/>
        <w:jc w:val="both"/>
      </w:pPr>
      <w:r>
        <w:rPr>
          <w:rFonts w:ascii="Arial" w:cs="Arial" w:eastAsia="Arial" w:hAnsi="Arial"/>
          <w:sz w:val="24"/>
          <w:szCs w:val="24"/>
        </w:rPr>
        <w:t xml:space="preserve">Статья 7. Методы и формы государственного регулирования цен</w:t>
      </w:r>
    </w:p>
    <w:p>
      <w:pPr>
        <w:spacing w:after="120"/>
        <w:jc w:val="both"/>
      </w:pPr>
      <w:r>
        <w:rPr>
          <w:rFonts w:ascii="Arial" w:cs="Arial" w:eastAsia="Arial" w:hAnsi="Arial"/>
          <w:sz w:val="24"/>
          <w:szCs w:val="24"/>
        </w:rPr>
        <w:t xml:space="preserve">1. В процессе государственного регулирования цен могут применяться следующие методы регулирования:</w:t>
      </w:r>
    </w:p>
    <w:p>
      <w:pPr>
        <w:spacing w:after="120"/>
        <w:jc w:val="both"/>
      </w:pPr>
      <w:r>
        <w:rPr>
          <w:rFonts w:ascii="Arial" w:cs="Arial" w:eastAsia="Arial" w:hAnsi="Arial"/>
          <w:sz w:val="24"/>
          <w:szCs w:val="24"/>
        </w:rPr>
        <w:t xml:space="preserve">1) установление максимальных или минимальных цен (тарифов);</w:t>
      </w:r>
    </w:p>
    <w:p>
      <w:pPr>
        <w:spacing w:after="120"/>
        <w:jc w:val="both"/>
      </w:pPr>
      <w:r>
        <w:rPr>
          <w:rFonts w:ascii="Arial" w:cs="Arial" w:eastAsia="Arial" w:hAnsi="Arial"/>
          <w:sz w:val="24"/>
          <w:szCs w:val="24"/>
        </w:rPr>
        <w:t xml:space="preserve">2) установление фиксированных цен (тарифов);</w:t>
      </w:r>
    </w:p>
    <w:p>
      <w:pPr>
        <w:spacing w:after="120"/>
        <w:jc w:val="both"/>
      </w:pPr>
      <w:r>
        <w:rPr>
          <w:rFonts w:ascii="Arial" w:cs="Arial" w:eastAsia="Arial" w:hAnsi="Arial"/>
          <w:sz w:val="24"/>
          <w:szCs w:val="24"/>
        </w:rPr>
        <w:t xml:space="preserve">3) установление максимальных или минимальных торговых надбавок к ценам (тарифам);</w:t>
      </w:r>
    </w:p>
    <w:p>
      <w:pPr>
        <w:spacing w:after="120"/>
        <w:jc w:val="both"/>
      </w:pPr>
      <w:r>
        <w:rPr>
          <w:rFonts w:ascii="Arial" w:cs="Arial" w:eastAsia="Arial" w:hAnsi="Arial"/>
          <w:sz w:val="24"/>
          <w:szCs w:val="24"/>
        </w:rPr>
        <w:t xml:space="preserve">4) установление цен (тарифов) путем заключения соглашения между хозяйствующими субъектами и (или) государственными органами.</w:t>
      </w:r>
    </w:p>
    <w:p>
      <w:pPr>
        <w:spacing w:after="120"/>
        <w:jc w:val="both"/>
      </w:pPr>
      <w:r>
        <w:rPr>
          <w:rFonts w:ascii="Arial" w:cs="Arial" w:eastAsia="Arial" w:hAnsi="Arial"/>
          <w:sz w:val="24"/>
          <w:szCs w:val="24"/>
        </w:rPr>
        <w:t xml:space="preserve">2. Формами косвенного воздействия государства на процесс ценообразования являются налогово-бюджетное, денежно-кредитное, таможенно-тарифное регулирование, товарная или закупочная интервенция. Порядок косвенного регулирования цен (тарифов) определяется отдельными нормативными правовыми актами Кабинета Министров Кыргызской Республики и отраслевым законодательством.</w:t>
      </w:r>
    </w:p>
    <w:p>
      <w:pPr>
        <w:spacing w:after="120"/>
        <w:jc w:val="both"/>
      </w:pPr>
      <w:r>
        <w:rPr>
          <w:rFonts w:ascii="Arial" w:cs="Arial" w:eastAsia="Arial" w:hAnsi="Arial"/>
          <w:sz w:val="24"/>
          <w:szCs w:val="24"/>
        </w:rPr>
        <w:t xml:space="preserve">3. Кабинет Министров Кыргызской Республики принимает решение о выборе конкретного метода и конкретной формы регулирования цен (тарифов), исходя из государственных интересов и складывающейся социально-экономической ситуации в республике, в соответствии с принципами ценообразования, определенными настоящим Законом.</w:t>
      </w:r>
    </w:p>
    <w:p>
      <w:pPr>
        <w:spacing w:after="120"/>
        <w:jc w:val="both"/>
      </w:pPr>
      <w:r>
        <w:rPr>
          <w:rFonts w:ascii="Arial" w:cs="Arial" w:eastAsia="Arial" w:hAnsi="Arial"/>
          <w:sz w:val="24"/>
          <w:szCs w:val="24"/>
        </w:rPr>
        <w:t xml:space="preserve">Статья 8. Ценовые соглашения</w:t>
      </w:r>
    </w:p>
    <w:p>
      <w:pPr>
        <w:spacing w:after="120"/>
        <w:jc w:val="both"/>
      </w:pPr>
      <w:r>
        <w:rPr>
          <w:rFonts w:ascii="Arial" w:cs="Arial" w:eastAsia="Arial" w:hAnsi="Arial"/>
          <w:sz w:val="24"/>
          <w:szCs w:val="24"/>
        </w:rPr>
        <w:t xml:space="preserve">1. В целях обеспечения интересов государства, в том числе продовольственной безопасности, стабилизации цен (тарифов), социальной защиты населения, определения обязательств и ответственности сторон в отношении допустимых уровней роста цен, хозяйствующие субъекты и (или) государственные органы составляют и заключают ценовые соглашения.</w:t>
      </w:r>
    </w:p>
    <w:p>
      <w:pPr>
        <w:spacing w:after="120"/>
        <w:jc w:val="both"/>
      </w:pPr>
      <w:r>
        <w:rPr>
          <w:rFonts w:ascii="Arial" w:cs="Arial" w:eastAsia="Arial" w:hAnsi="Arial"/>
          <w:sz w:val="24"/>
          <w:szCs w:val="24"/>
        </w:rPr>
        <w:t xml:space="preserve">2. Ценовое соглашение заключается в соответствии с нормами гражданского законодательства. Соглашение носит исключительно добровольный характер, его участники имеют равные права и обязанности независимо от их местонахождения, организационно-правовой формы и положения на рынке.</w:t>
      </w:r>
    </w:p>
    <w:p>
      <w:pPr>
        <w:spacing w:after="120"/>
        <w:jc w:val="both"/>
      </w:pPr>
      <w:r>
        <w:rPr>
          <w:rFonts w:ascii="Arial" w:cs="Arial" w:eastAsia="Arial" w:hAnsi="Arial"/>
          <w:sz w:val="24"/>
          <w:szCs w:val="24"/>
        </w:rPr>
        <w:t xml:space="preserve">3. Целями подготовки и заключения ценового соглашения между основными производителями конечной продукции, поставщиками сырья и материалов, ресурсов и услуг являются стабилизация работы предприятий - участников соглашения путем повышения конкурентоспособности выпускаемой продукции, увеличения объемов продаж, совершенствования взаиморасчетов, стабилизации цен на продукцию и услуги участников соглашения, обеспечение защиты экономических интересов граждан и развития конкуренции.</w:t>
      </w:r>
    </w:p>
    <w:p>
      <w:pPr>
        <w:spacing w:after="120"/>
        <w:jc w:val="both"/>
      </w:pPr>
      <w:r>
        <w:rPr>
          <w:rFonts w:ascii="Arial" w:cs="Arial" w:eastAsia="Arial" w:hAnsi="Arial"/>
          <w:sz w:val="24"/>
          <w:szCs w:val="24"/>
        </w:rPr>
        <w:t xml:space="preserve">4. В ценовом соглашении стороны согласовывают формы, методы, сроки регулирования цен.</w:t>
      </w:r>
    </w:p>
    <w:p>
      <w:pPr>
        <w:spacing w:after="120"/>
        <w:jc w:val="both"/>
      </w:pPr>
      <w:r>
        <w:rPr>
          <w:rFonts w:ascii="Arial" w:cs="Arial" w:eastAsia="Arial" w:hAnsi="Arial"/>
          <w:sz w:val="24"/>
          <w:szCs w:val="24"/>
        </w:rPr>
        <w:t xml:space="preserve">5. Ценовые соглашения хозяйствующих субъектов, нарушающие нормы антимонопольного законодательства, запрещаются.</w:t>
      </w:r>
    </w:p>
    <w:p>
      <w:pPr>
        <w:spacing w:after="120"/>
        <w:jc w:val="both"/>
      </w:pPr>
      <w:r>
        <w:rPr>
          <w:rFonts w:ascii="Arial" w:cs="Arial" w:eastAsia="Arial" w:hAnsi="Arial"/>
          <w:sz w:val="24"/>
          <w:szCs w:val="24"/>
        </w:rPr>
        <w:t xml:space="preserve">Статья 9. Полномочия Кабинета Министров Кыргызской Республики</w:t>
      </w:r>
    </w:p>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1) обеспечивает проведение единой государственной политики ценообразования;</w:t>
      </w:r>
    </w:p>
    <w:p>
      <w:pPr>
        <w:spacing w:after="120"/>
        <w:jc w:val="both"/>
      </w:pPr>
      <w:r>
        <w:rPr>
          <w:rFonts w:ascii="Arial" w:cs="Arial" w:eastAsia="Arial" w:hAnsi="Arial"/>
          <w:sz w:val="24"/>
          <w:szCs w:val="24"/>
        </w:rPr>
        <w:t xml:space="preserve">2) определяет механизм государственного регулирования цен в регулируемых секторах;</w:t>
      </w:r>
    </w:p>
    <w:p>
      <w:pPr>
        <w:spacing w:after="120"/>
        <w:jc w:val="both"/>
      </w:pPr>
      <w:r>
        <w:rPr>
          <w:rFonts w:ascii="Arial" w:cs="Arial" w:eastAsia="Arial" w:hAnsi="Arial"/>
          <w:sz w:val="24"/>
          <w:szCs w:val="24"/>
        </w:rPr>
        <w:t xml:space="preserve">3) утверждает перечень социально значимых товаров, на которые может быть введено временное государственное регулирование цен на внутреннем рынке Кыргызской Республики;</w:t>
      </w:r>
    </w:p>
    <w:p>
      <w:pPr>
        <w:spacing w:after="120"/>
        <w:jc w:val="both"/>
      </w:pPr>
      <w:r>
        <w:rPr>
          <w:rFonts w:ascii="Arial" w:cs="Arial" w:eastAsia="Arial" w:hAnsi="Arial"/>
          <w:sz w:val="24"/>
          <w:szCs w:val="24"/>
        </w:rPr>
        <w:t xml:space="preserve">4) устанавливает минимальные оптово-отпускные и розничные цены на водку, произведенную и реализуемую на территории Кыргызской Республики, на все виды табачных и никотиносодержащих изделий, в том числе изделий с нагреваемым табаком, электронную систему доставки никотина (включая электронные сигареты) и растворов для них.</w:t>
      </w:r>
    </w:p>
    <w:p>
      <w:pPr>
        <w:spacing w:after="120"/>
        <w:jc w:val="both"/>
      </w:pPr>
      <w:r>
        <w:rPr>
          <w:rFonts w:ascii="Arial" w:cs="Arial" w:eastAsia="Arial" w:hAnsi="Arial"/>
          <w:sz w:val="24"/>
          <w:szCs w:val="24"/>
        </w:rPr>
        <w:t xml:space="preserve">Статья 10. Полномочия уполномоченных органов, осуществляющих регулирование и контроль ценообразования</w:t>
      </w:r>
    </w:p>
    <w:p>
      <w:pPr>
        <w:spacing w:after="120"/>
        <w:jc w:val="both"/>
      </w:pPr>
      <w:r>
        <w:rPr>
          <w:rFonts w:ascii="Arial" w:cs="Arial" w:eastAsia="Arial" w:hAnsi="Arial"/>
          <w:sz w:val="24"/>
          <w:szCs w:val="24"/>
        </w:rPr>
        <w:t xml:space="preserve">1. Уполномоченные органы, на которые в соответствии с утвержденными в установленном порядке полномочиями возложены функции выработки политики ценообразования:</w:t>
      </w:r>
    </w:p>
    <w:p>
      <w:pPr>
        <w:spacing w:after="120"/>
        <w:jc w:val="both"/>
      </w:pPr>
      <w:r>
        <w:rPr>
          <w:rFonts w:ascii="Arial" w:cs="Arial" w:eastAsia="Arial" w:hAnsi="Arial"/>
          <w:sz w:val="24"/>
          <w:szCs w:val="24"/>
        </w:rPr>
        <w:t xml:space="preserve">1) вырабатывают предложения об основах государственной политики в области ценообразования;</w:t>
      </w:r>
    </w:p>
    <w:p>
      <w:pPr>
        <w:spacing w:after="120"/>
        <w:jc w:val="both"/>
      </w:pPr>
      <w:r>
        <w:rPr>
          <w:rFonts w:ascii="Arial" w:cs="Arial" w:eastAsia="Arial" w:hAnsi="Arial"/>
          <w:sz w:val="24"/>
          <w:szCs w:val="24"/>
        </w:rPr>
        <w:t xml:space="preserve">2) принимают решение о введении временного государственного регулирования цен на отдельные виды социально значимых товаров, включенных в перечень социально значимых товаров, на которые может быть введено временное государственное регулирование цен на внутреннем рынке Кыргызской Республики, или его отмене.</w:t>
      </w:r>
    </w:p>
    <w:p>
      <w:pPr>
        <w:spacing w:after="120"/>
        <w:jc w:val="both"/>
      </w:pPr>
      <w:r>
        <w:rPr>
          <w:rFonts w:ascii="Arial" w:cs="Arial" w:eastAsia="Arial" w:hAnsi="Arial"/>
          <w:sz w:val="24"/>
          <w:szCs w:val="24"/>
        </w:rPr>
        <w:t xml:space="preserve">2. Уполномоченные органы, на которые в соответствии с утвержденными в установленном порядке полномочиями возложены функции регулирования и контроля ценообразования, осуществляют:</w:t>
      </w:r>
    </w:p>
    <w:p>
      <w:pPr>
        <w:spacing w:after="120"/>
        <w:jc w:val="both"/>
      </w:pPr>
      <w:r>
        <w:rPr>
          <w:rFonts w:ascii="Arial" w:cs="Arial" w:eastAsia="Arial" w:hAnsi="Arial"/>
          <w:sz w:val="24"/>
          <w:szCs w:val="24"/>
        </w:rPr>
        <w:t xml:space="preserve">1) государственное регулирование цен, включая контроль за соблюдением хозяйствующими субъектами правил конкуренции и ценообразования;</w:t>
      </w:r>
    </w:p>
    <w:p>
      <w:pPr>
        <w:spacing w:after="120"/>
        <w:jc w:val="both"/>
      </w:pPr>
      <w:r>
        <w:rPr>
          <w:rFonts w:ascii="Arial" w:cs="Arial" w:eastAsia="Arial" w:hAnsi="Arial"/>
          <w:sz w:val="24"/>
          <w:szCs w:val="24"/>
        </w:rPr>
        <w:t xml:space="preserve">2) контроль за применением хозяйствующими субъектами регулируемых цен (тарифов), соблюдением ими установленного порядка применения цен (тарифов), исполнением предписаний об устранении выявленных нарушений;</w:t>
      </w:r>
    </w:p>
    <w:p>
      <w:pPr>
        <w:spacing w:after="120"/>
        <w:jc w:val="both"/>
      </w:pPr>
      <w:r>
        <w:rPr>
          <w:rFonts w:ascii="Arial" w:cs="Arial" w:eastAsia="Arial" w:hAnsi="Arial"/>
          <w:sz w:val="24"/>
          <w:szCs w:val="24"/>
        </w:rPr>
        <w:t xml:space="preserve">3) мониторинг цен.</w:t>
      </w:r>
    </w:p>
    <w:p>
      <w:pPr>
        <w:spacing w:after="120"/>
        <w:jc w:val="both"/>
      </w:pPr>
      <w:r>
        <w:rPr>
          <w:rFonts w:ascii="Arial" w:cs="Arial" w:eastAsia="Arial" w:hAnsi="Arial"/>
          <w:sz w:val="24"/>
          <w:szCs w:val="24"/>
        </w:rPr>
        <w:t xml:space="preserve">Статья 11. Полномочия органов местного самоуправления</w:t>
      </w:r>
    </w:p>
    <w:p>
      <w:pPr>
        <w:spacing w:after="120"/>
        <w:jc w:val="both"/>
      </w:pPr>
      <w:r>
        <w:rPr>
          <w:rFonts w:ascii="Arial" w:cs="Arial" w:eastAsia="Arial" w:hAnsi="Arial"/>
          <w:sz w:val="24"/>
          <w:szCs w:val="24"/>
        </w:rPr>
        <w:t xml:space="preserve">Органы местного самоуправления осуществляют государственное регулирование цен в соответствии с полномочиями, установленными законодательством Кыргызской Республики о местной государственной администрации и органах местного самоуправления и законодательством об автомобильном транспорте.</w:t>
      </w:r>
    </w:p>
    <w:p>
      <w:pPr>
        <w:spacing w:after="120"/>
        <w:jc w:val="both"/>
      </w:pPr>
      <w:r>
        <w:rPr>
          <w:rFonts w:ascii="Arial" w:cs="Arial" w:eastAsia="Arial" w:hAnsi="Arial"/>
          <w:sz w:val="24"/>
          <w:szCs w:val="24"/>
        </w:rPr>
        <w:t xml:space="preserve">Статья 12. Права и обязанности хозяйствующих субъектов</w:t>
      </w:r>
    </w:p>
    <w:p>
      <w:pPr>
        <w:spacing w:after="120"/>
        <w:jc w:val="both"/>
      </w:pPr>
      <w:r>
        <w:rPr>
          <w:rFonts w:ascii="Arial" w:cs="Arial" w:eastAsia="Arial" w:hAnsi="Arial"/>
          <w:sz w:val="24"/>
          <w:szCs w:val="24"/>
        </w:rPr>
        <w:t xml:space="preserve">1. Хозяйствующие субъекты имеют право:</w:t>
      </w:r>
    </w:p>
    <w:p>
      <w:pPr>
        <w:spacing w:after="120"/>
        <w:jc w:val="both"/>
      </w:pPr>
      <w:r>
        <w:rPr>
          <w:rFonts w:ascii="Arial" w:cs="Arial" w:eastAsia="Arial" w:hAnsi="Arial"/>
          <w:sz w:val="24"/>
          <w:szCs w:val="24"/>
        </w:rPr>
        <w:t xml:space="preserve">1) самостоятельно или по согласованию с покупателем установить цену (тариф) на товар (работу, услугу), торговую (посредническую) надбавку (скидку), если в отношении их в соответствии с законодательством не применяется государственное регулирование цен;</w:t>
      </w:r>
    </w:p>
    <w:p>
      <w:pPr>
        <w:spacing w:after="120"/>
        <w:jc w:val="both"/>
      </w:pPr>
      <w:r>
        <w:rPr>
          <w:rFonts w:ascii="Arial" w:cs="Arial" w:eastAsia="Arial" w:hAnsi="Arial"/>
          <w:sz w:val="24"/>
          <w:szCs w:val="24"/>
        </w:rPr>
        <w:t xml:space="preserve">2) обжаловать в порядке, установленном законодательством об основах административной деятельности и административных процедурах, решения, принятые в отношении их уполномоченными органами, органами местного самоуправления, а также их должностными лицами с нарушением законодательства о ценообразовании.</w:t>
      </w:r>
    </w:p>
    <w:p>
      <w:pPr>
        <w:spacing w:after="120"/>
        <w:jc w:val="both"/>
      </w:pPr>
      <w:r>
        <w:rPr>
          <w:rFonts w:ascii="Arial" w:cs="Arial" w:eastAsia="Arial" w:hAnsi="Arial"/>
          <w:sz w:val="24"/>
          <w:szCs w:val="24"/>
        </w:rPr>
        <w:t xml:space="preserve">2. Хозяйствующие субъекты обязаны:</w:t>
      </w:r>
    </w:p>
    <w:p>
      <w:pPr>
        <w:spacing w:after="120"/>
        <w:jc w:val="both"/>
      </w:pPr>
      <w:r>
        <w:rPr>
          <w:rFonts w:ascii="Arial" w:cs="Arial" w:eastAsia="Arial" w:hAnsi="Arial"/>
          <w:sz w:val="24"/>
          <w:szCs w:val="24"/>
        </w:rPr>
        <w:t xml:space="preserve">1) выполнять решения уполномоченных органов, принятые в пределах их полномочий, установленных настоящим Законом;</w:t>
      </w:r>
    </w:p>
    <w:p>
      <w:pPr>
        <w:spacing w:after="120"/>
        <w:jc w:val="both"/>
      </w:pPr>
      <w:r>
        <w:rPr>
          <w:rFonts w:ascii="Arial" w:cs="Arial" w:eastAsia="Arial" w:hAnsi="Arial"/>
          <w:sz w:val="24"/>
          <w:szCs w:val="24"/>
        </w:rPr>
        <w:t xml:space="preserve">2) соблюдать порядок ценообразования, а также порядок исчисления затрат, относимых на себестоимость, учитывать в полном объеме включаемые в цену (тариф) налоги и другие обязательные платежи, предусмотренные налоговым и страховым законодательством Кыргызской Республики, не допускать нарушения установленных соответствующими уполномоченными органами регулируемых цен (тарифов) и действующего порядка их регулирования, определенного настоящим Законом;</w:t>
      </w:r>
    </w:p>
    <w:p>
      <w:pPr>
        <w:spacing w:after="120"/>
        <w:jc w:val="both"/>
      </w:pPr>
      <w:r>
        <w:rPr>
          <w:rFonts w:ascii="Arial" w:cs="Arial" w:eastAsia="Arial" w:hAnsi="Arial"/>
          <w:sz w:val="24"/>
          <w:szCs w:val="24"/>
        </w:rPr>
        <w:t xml:space="preserve">3) предоставлять уполномоченному органу полную и достоверную информацию, необходимую для регулирования цен (тарифов) и контроля за соблюдением порядка ценообразования, установленного настоящим Законом;</w:t>
      </w:r>
    </w:p>
    <w:p>
      <w:pPr>
        <w:spacing w:after="120"/>
        <w:jc w:val="both"/>
      </w:pPr>
      <w:r>
        <w:rPr>
          <w:rFonts w:ascii="Arial" w:cs="Arial" w:eastAsia="Arial" w:hAnsi="Arial"/>
          <w:sz w:val="24"/>
          <w:szCs w:val="24"/>
        </w:rPr>
        <w:t xml:space="preserve">4) при самостоятельном выявлении нарушения установленного порядка ценообразования принять все необходимые меры для его устранения.</w:t>
      </w:r>
    </w:p>
    <w:p>
      <w:pPr>
        <w:spacing w:after="120"/>
        <w:jc w:val="both"/>
      </w:pPr>
      <w:r>
        <w:rPr>
          <w:rFonts w:ascii="Arial" w:cs="Arial" w:eastAsia="Arial" w:hAnsi="Arial"/>
          <w:sz w:val="24"/>
          <w:szCs w:val="24"/>
        </w:rPr>
        <w:t xml:space="preserve">Статья 13. Контроль за соблюдением законодательства о ценообразовании</w:t>
      </w:r>
    </w:p>
    <w:p>
      <w:pPr>
        <w:spacing w:after="120"/>
        <w:jc w:val="both"/>
      </w:pPr>
      <w:r>
        <w:rPr>
          <w:rFonts w:ascii="Arial" w:cs="Arial" w:eastAsia="Arial" w:hAnsi="Arial"/>
          <w:sz w:val="24"/>
          <w:szCs w:val="24"/>
        </w:rPr>
        <w:t xml:space="preserve">1. Государственный контроль (надзор) за ценообразованием предназначен для предупреждения, выявления и пресечения нарушений, связанных с неправомерностью и необоснованностью установления, изменения и применения цен (тарифов), и осуществляется в соответствии с законодательством, регламентирующим порядок проведения проверок субъектов предпринимательства.</w:t>
      </w:r>
    </w:p>
    <w:p>
      <w:pPr>
        <w:spacing w:after="120"/>
        <w:jc w:val="both"/>
      </w:pPr>
      <w:r>
        <w:rPr>
          <w:rFonts w:ascii="Arial" w:cs="Arial" w:eastAsia="Arial" w:hAnsi="Arial"/>
          <w:sz w:val="24"/>
          <w:szCs w:val="24"/>
        </w:rPr>
        <w:t xml:space="preserve">2. Государственное наблюдение в сфере ценообразования осуществляется путем проведения мониторинга свободных и регулируемых цен (тарифов).</w:t>
      </w:r>
    </w:p>
    <w:p>
      <w:pPr>
        <w:spacing w:after="120"/>
        <w:jc w:val="both"/>
      </w:pPr>
      <w:r>
        <w:rPr>
          <w:rFonts w:ascii="Arial" w:cs="Arial" w:eastAsia="Arial" w:hAnsi="Arial"/>
          <w:sz w:val="24"/>
          <w:szCs w:val="24"/>
        </w:rPr>
        <w:t xml:space="preserve">Статья 14. Ответственность хозяйствующих субъектов, должностных лиц уполномоченных органов, органов местного самоуправления, осуществляющих регулирование и контроль ценообразования, за нарушение законодательства о ценообразовании</w:t>
      </w:r>
    </w:p>
    <w:p>
      <w:pPr>
        <w:spacing w:after="120"/>
        <w:jc w:val="both"/>
      </w:pPr>
      <w:r>
        <w:rPr>
          <w:rFonts w:ascii="Arial" w:cs="Arial" w:eastAsia="Arial" w:hAnsi="Arial"/>
          <w:sz w:val="24"/>
          <w:szCs w:val="24"/>
        </w:rPr>
        <w:t xml:space="preserve">Хозяйствующие субъекты, должностные лица уполномоченных органов, органов местного самоуправления, осуществляющих в соответствии с полномочиями регулирование и контроль ценообразования, несут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Статья 15. Порядок вступления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18 апреля 2023 года № 31 (3480)</w:t>
      </w:r>
    </w:p>
    <w:p>
      <w:pPr>
        <w:spacing w:after="120"/>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абзац девятый </w:t>
      </w:r>
      <w:hyperlink w:history="1" r:id="rIdtgh35ebazkl9rngk-agkv">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части третью, четвертую, пятую </w:t>
      </w:r>
      <w:hyperlink w:history="1" r:id="rIdiyy6sexr6x5ovciimcj5e">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внутренней торговле в Кыргызской Республике" от 20 марта 2002 года № 40 (Ведомости Жогорку Кенеша Кыргызской Республики 2002 г., № 5, ст.199);</w:t>
      </w:r>
    </w:p>
    <w:p>
      <w:pPr>
        <w:spacing w:after="120"/>
        <w:jc w:val="both"/>
      </w:pPr>
      <w:r>
        <w:rPr>
          <w:rFonts w:ascii="Arial" w:cs="Arial" w:eastAsia="Arial" w:hAnsi="Arial"/>
          <w:sz w:val="24"/>
          <w:szCs w:val="24"/>
        </w:rPr>
        <w:t xml:space="preserve">2) абзацы третий и четвертый пункта 8 </w:t>
      </w:r>
      <w:hyperlink w:history="1" r:id="rIds3j7_8qaect8_-h5u6uk_">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l5s3no06d0wmh9r7q_kv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от 24 апреля 2013 года № 58 (Ведомости Жогорку Кенеша Кыргызской Республики, 2013 г., № 4, ст.328);</w:t>
      </w:r>
    </w:p>
    <w:p>
      <w:pPr>
        <w:spacing w:after="120"/>
        <w:jc w:val="both"/>
      </w:pPr>
      <w:r>
        <w:rPr>
          <w:rFonts w:ascii="Arial" w:cs="Arial" w:eastAsia="Arial" w:hAnsi="Arial"/>
          <w:sz w:val="24"/>
          <w:szCs w:val="24"/>
        </w:rPr>
        <w:t xml:space="preserve">3) </w:t>
      </w:r>
      <w:hyperlink w:history="1" r:id="rId_ynggbbk4pw7_ngws9nnm">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21 января 2015 года № 22 (Ведомости Жогорку Кенеша Кыргызской Республики, 2015 г., № 1, ст.22);</w:t>
      </w:r>
    </w:p>
    <w:p>
      <w:pPr>
        <w:spacing w:after="120"/>
        <w:jc w:val="both"/>
      </w:pPr>
      <w:r>
        <w:rPr>
          <w:rFonts w:ascii="Arial" w:cs="Arial" w:eastAsia="Arial" w:hAnsi="Arial"/>
          <w:sz w:val="24"/>
          <w:szCs w:val="24"/>
        </w:rPr>
        <w:t xml:space="preserve">4) </w:t>
      </w:r>
      <w:hyperlink w:history="1" r:id="rId3hiuptofkflzaynokm-ge">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13 августа 2015 года № 225 (Ведомости Жогорку Кенеша Кыргызской Республики, 2015 г., № 7, ст.1028).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9 марта 2023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dosbvjec39r-hfescyd4">
      <w:r>
        <w:rPr>
          <w:rFonts w:ascii="Arial" w:cs="Arial" w:eastAsia="Arial" w:hAnsi="Arial"/>
          <w:color w:val="132D3F"/>
          <w:sz w:val="16"/>
          <w:szCs w:val="16"/>
          <w:u w:val="single"/>
        </w:rPr>
        <w:t xml:space="preserve">dalil.kg/document/112562</w:t>
      </w:r>
    </w:hyperlink>
  </w:p>
  <w:p>
    <w:pPr>
      <w:spacing w:after="0" w:before="40"/>
      <w:jc w:val="center"/>
    </w:pPr>
    <w:hyperlink w:history="1" r:id="rIdhhw5j_qhhjp4tsn1vyb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keqcw5_p9lp4cxdpwws" Type="http://schemas.openxmlformats.org/officeDocument/2006/relationships/hyperlink" Target="https://dalil.kg/document/112562#st_6" TargetMode="External"/><Relationship Id="rIdymti5t1s_mygulfwbg4wo" Type="http://schemas.openxmlformats.org/officeDocument/2006/relationships/hyperlink" Target="https://dalil.kg/document/112213" TargetMode="External"/><Relationship Id="rIdtgh35ebazkl9rngk-agkv" Type="http://schemas.openxmlformats.org/officeDocument/2006/relationships/hyperlink" Target="https://dalil.kg/document/995#st_2" TargetMode="External"/><Relationship Id="rIdiyy6sexr6x5ovciimcj5e" Type="http://schemas.openxmlformats.org/officeDocument/2006/relationships/hyperlink" Target="https://dalil.kg/document/995#st_11" TargetMode="External"/><Relationship Id="rIds3j7_8qaect8_-h5u6uk_" Type="http://schemas.openxmlformats.org/officeDocument/2006/relationships/hyperlink" Target="https://dalil.kg/document/203865#st_1" TargetMode="External"/><Relationship Id="rIdl5s3no06d0wmh9r7q_kvx" Type="http://schemas.openxmlformats.org/officeDocument/2006/relationships/hyperlink" Target="https://dalil.kg/document/995" TargetMode="External"/><Relationship Id="rId_ynggbbk4pw7_ngws9nnm" Type="http://schemas.openxmlformats.org/officeDocument/2006/relationships/hyperlink" Target="https://dalil.kg/document/205450#st_2" TargetMode="External"/><Relationship Id="rId3hiuptofkflzaynokm-ge" Type="http://schemas.openxmlformats.org/officeDocument/2006/relationships/hyperlink" Target="https://dalil.kg/document/111269#st_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dosbvjec39r-hfescyd4" Type="http://schemas.openxmlformats.org/officeDocument/2006/relationships/hyperlink" Target="https://dalil.kg/document/112562" TargetMode="External"/><Relationship Id="rIdhhw5j_qhhjp4tsn1vyb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2026-09-23T18:45:56.246Z</dcterms:created>
  <dcterms:modified xsi:type="dcterms:W3CDTF">2026-09-23T18:45:56.246Z</dcterms:modified>
</cp:coreProperties>
</file>

<file path=docProps/custom.xml><?xml version="1.0" encoding="utf-8"?>
<Properties xmlns="http://schemas.openxmlformats.org/officeDocument/2006/custom-properties" xmlns:vt="http://schemas.openxmlformats.org/officeDocument/2006/docPropsVTypes"/>
</file>