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31 мая 2023 года № 114</w:t>
      </w:r>
    </w:p>
    <w:p>
      <w:pPr>
        <w:spacing w:before="200"/>
        <w:jc w:val="center"/>
      </w:pPr>
      <w:r>
        <w:rPr>
          <w:rFonts w:ascii="Arial" w:cs="Arial" w:eastAsia="Arial" w:hAnsi="Arial"/>
          <w:b/>
          <w:bCs/>
          <w:sz w:val="28"/>
          <w:szCs w:val="28"/>
        </w:rPr>
        <w:t xml:space="preserve">О Счетной палате Кыргызской Республики</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tfm0izvkgohazyfmibnzy">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hyperlink w:history="1" r:id="rIdyxws4_gcaiymisya3s_l3">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w:t>
      </w:r>
      <w:hyperlink w:history="1" r:id="rIdwm2oi7ihmfdlnn35izfnh">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dftkx4fkutcaltbk7mvt7">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hyperlink w:history="1" r:id="rId1806pjhfucl1sohzo8enl">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1. Общие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регулирует отношения, возникающие в процессе осуществления Счетной палатой Кыргызской Республики (далее - Счетная палата) внешнего государственного аудита исполнения бюджетов бюджетной системы Кыргызской Республики, использования государственной и муниципальной собственности и иных ресурсов в пределах компетенции Счетной палаты, а также задачи, функции, полномочия и организацию деятельности Счетной палаты.</w:t>
      </w:r>
    </w:p>
    <w:p>
      <w:pPr>
        <w:spacing w:after="120"/>
        <w:ind w:firstLine="567"/>
        <w:jc w:val="both"/>
      </w:pPr>
      <w:r>
        <w:rPr>
          <w:rFonts w:ascii="Arial" w:cs="Arial" w:eastAsia="Arial" w:hAnsi="Arial"/>
          <w:sz w:val="24"/>
          <w:szCs w:val="24"/>
        </w:rPr>
        <w:t xml:space="preserve">Нормы настоящего конституционного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e5fy--myh8pwreu0ptdm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71f6yievhcdlxzg1trf3v">
        <w:r>
          <w:rPr>
            <w:rFonts w:ascii="Arial" w:cs="Arial" w:eastAsia="Arial" w:hAnsi="Arial"/>
            <w:i/>
            <w:iCs/>
            <w:color w:val="1D4ED8"/>
            <w:sz w:val="24"/>
            <w:szCs w:val="24"/>
            <w:u w:val="single"/>
          </w:rPr>
          <w:t xml:space="preserve">10 июля 2025 года № 138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Статус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является независимым высшим органом внешнего государственного аудита Кыргызской Республики, образуемым в порядке, установленном </w:t>
      </w:r>
      <w:hyperlink w:history="1" r:id="rIdvpcepaq5y6z9_lod-cvy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подотчетным Жогорку Кенешу Кыргызской Республики (далее - Жогорку Кенеш) и Президенту Кыргызской Республики (далее - Президент).</w:t>
      </w:r>
    </w:p>
    <w:p>
      <w:pPr>
        <w:spacing w:after="120"/>
        <w:ind w:firstLine="567"/>
        <w:jc w:val="both"/>
      </w:pPr>
      <w:r>
        <w:rPr>
          <w:rFonts w:ascii="Arial" w:cs="Arial" w:eastAsia="Arial" w:hAnsi="Arial"/>
          <w:sz w:val="24"/>
          <w:szCs w:val="24"/>
        </w:rPr>
        <w:t xml:space="preserve">2. В рамках задач, определенных настоящим конституционным Законом, Счетная палата обладает организационной, функциональной, финансовой независимостью и осуществляет свою деятельность самостоятельно.</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Аудиторы Счетной палаты сохраняют свои полномочия на весь срок их избрания независимо от формирования нового созыва Жогорку Кенеша.</w:t>
      </w:r>
    </w:p>
    <w:p>
      <w:pPr>
        <w:spacing w:after="120"/>
        <w:ind w:firstLine="567"/>
        <w:jc w:val="both"/>
      </w:pPr>
      <w:r>
        <w:rPr>
          <w:rFonts w:ascii="Arial" w:cs="Arial" w:eastAsia="Arial" w:hAnsi="Arial"/>
          <w:sz w:val="24"/>
          <w:szCs w:val="24"/>
        </w:rPr>
        <w:t xml:space="preserve">3. Счетная палата является государственным органом Кыргызской Республики со специальным статусом, имеет печать с изображением Государственного герба Кыргызской Республики и своим наименованием, а также собственную символику.</w:t>
      </w:r>
    </w:p>
    <w:p>
      <w:pPr>
        <w:spacing w:after="120"/>
        <w:ind w:firstLine="567"/>
        <w:jc w:val="both"/>
      </w:pPr>
      <w:r>
        <w:rPr>
          <w:rFonts w:ascii="Arial" w:cs="Arial" w:eastAsia="Arial" w:hAnsi="Arial"/>
          <w:sz w:val="24"/>
          <w:szCs w:val="24"/>
        </w:rPr>
        <w:t xml:space="preserve">4. Постоянным местопребыванием Счетной палаты является город Бишкек.</w:t>
      </w:r>
    </w:p>
    <w:p>
      <w:pPr>
        <w:spacing w:after="120"/>
        <w:ind w:firstLine="567"/>
        <w:jc w:val="both"/>
      </w:pPr>
      <w:r>
        <w:rPr>
          <w:rFonts w:ascii="Arial" w:cs="Arial" w:eastAsia="Arial" w:hAnsi="Arial"/>
          <w:i/>
          <w:iCs/>
          <w:sz w:val="24"/>
          <w:szCs w:val="24"/>
        </w:rPr>
        <w:t xml:space="preserve">(В редакции Закона КР от </w:t>
      </w:r>
      <w:hyperlink w:history="1" r:id="rIdkrqmtwxeyrd57u4xr24ho">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Понятия, используемые в настоящем конституционном Законе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конституционном Законе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аудитор</w:t>
      </w:r>
      <w:r>
        <w:rPr>
          <w:rFonts w:ascii="Arial" w:cs="Arial" w:eastAsia="Arial" w:hAnsi="Arial"/>
          <w:sz w:val="24"/>
          <w:szCs w:val="24"/>
        </w:rPr>
        <w:t xml:space="preserve"> - должностное лицо Счетной палаты с определенным кругом должностных обязанностей, установленных настоящим конституционным Законом;</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внешний государственный аудит </w:t>
      </w:r>
      <w:r>
        <w:rPr>
          <w:rFonts w:ascii="Arial" w:cs="Arial" w:eastAsia="Arial" w:hAnsi="Arial"/>
          <w:sz w:val="24"/>
          <w:szCs w:val="24"/>
        </w:rPr>
        <w:t xml:space="preserve">– комплекс мер по анализу, оценке и проверке исполнения республиканского и местных бюджетов, внебюджетных средств, эффективности использования бюджетных и внебюджетных средств, государственной и муниципальной собственности;</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erkldahkj8szleio_x9f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qn7doky58m51po-hecbt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4jvrz9pf_25d3ouxkadgz">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бюджеты бюджетной системы</w:t>
      </w:r>
      <w:r>
        <w:rPr>
          <w:rFonts w:ascii="Arial" w:cs="Arial" w:eastAsia="Arial" w:hAnsi="Arial"/>
          <w:sz w:val="24"/>
          <w:szCs w:val="24"/>
        </w:rPr>
        <w:t xml:space="preserve"> - республиканский и местный бюджеты, бюджеты Социального фонда Кыргызской Республики при Кабинете Министров Кыргызской Республики (далее - Социальный фонд) и Фонда обязательного медицинского страхования при Министерстве здравоохранения Кыргызской Республики (далее - Фонд обязательного медицинского страхования);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внеплановое аудиторское мероприятие</w:t>
      </w:r>
      <w:r>
        <w:rPr>
          <w:rFonts w:ascii="Arial" w:cs="Arial" w:eastAsia="Arial" w:hAnsi="Arial"/>
          <w:sz w:val="24"/>
          <w:szCs w:val="24"/>
        </w:rPr>
        <w:t xml:space="preserve"> - мероприятие, назначаемое председателем Счетной палаты при наличии поручения Президента и постановления Жогорку Кенеша;</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внешний специалист</w:t>
      </w:r>
      <w:r>
        <w:rPr>
          <w:rFonts w:ascii="Arial" w:cs="Arial" w:eastAsia="Arial" w:hAnsi="Arial"/>
          <w:sz w:val="24"/>
          <w:szCs w:val="24"/>
        </w:rPr>
        <w:t xml:space="preserve"> - физическое или юридическое лицо со специальными знаниями, навыками и опытом работы в соответствующей сфере;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повторный аудит</w:t>
      </w:r>
      <w:r>
        <w:rPr>
          <w:rFonts w:ascii="Arial" w:cs="Arial" w:eastAsia="Arial" w:hAnsi="Arial"/>
          <w:sz w:val="24"/>
          <w:szCs w:val="24"/>
        </w:rPr>
        <w:t xml:space="preserve"> - аудит, назначаемый после завершения аудита при получении подтвержденных сведений о том, что у субъекта аудита имеются ранее не выявленные факты нарушения бюджетного законодательства или обоснованного письменного запроса сторонних юридических и физических лиц. Повторный аудит производится исключительно на основании документальных сведений о фактах нарушения бюджетного законодательства;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представление</w:t>
      </w:r>
      <w:r>
        <w:rPr>
          <w:rFonts w:ascii="Arial" w:cs="Arial" w:eastAsia="Arial" w:hAnsi="Arial"/>
          <w:sz w:val="24"/>
          <w:szCs w:val="24"/>
        </w:rPr>
        <w:t xml:space="preserve"> - документ, направляемый Президенту, в Жогорку Кенеш, Кабинет Министров Кыргызской Республики (далее - Кабинет Министров), а также соответствующие государственные и другие органы с предложениями о принятии мер в отношении руководителей субъектов аудита, по вине которых допущены нарушения финансовой дисциплины, а также в случаях невыполнения или несоблюдения сроков выполнения требований Счетной палаты;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предписание</w:t>
      </w:r>
      <w:r>
        <w:rPr>
          <w:rFonts w:ascii="Arial" w:cs="Arial" w:eastAsia="Arial" w:hAnsi="Arial"/>
          <w:sz w:val="24"/>
          <w:szCs w:val="24"/>
        </w:rPr>
        <w:t xml:space="preserve"> - обязательный к исполнению документ, направляемый руководителю субъекта аудита для принятия мер по устранению выявленных фактов финансовых нарушений при уточнении бюджета и составлении проекта бюджета на очередной бюджетный год и плановый период, по устранению выявленных недостатков и нарушений; привлечению к ответственности лиц, препятствующих проведению аудиторских или экспертно-аналитических мероприятий;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рекомендация</w:t>
      </w:r>
      <w:r>
        <w:rPr>
          <w:rFonts w:ascii="Arial" w:cs="Arial" w:eastAsia="Arial" w:hAnsi="Arial"/>
          <w:sz w:val="24"/>
          <w:szCs w:val="24"/>
        </w:rPr>
        <w:t xml:space="preserve"> - документ, направляемый субъекту аудита либо соответствующему государственному органу и другим организациям с предложениями о совершенствовании форм и методов работы по проведению финансовых операций и внутреннего контроля;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служащий Счетной палаты</w:t>
      </w:r>
      <w:r>
        <w:rPr>
          <w:rFonts w:ascii="Arial" w:cs="Arial" w:eastAsia="Arial" w:hAnsi="Arial"/>
          <w:sz w:val="24"/>
          <w:szCs w:val="24"/>
        </w:rPr>
        <w:t xml:space="preserve"> - должностное лицо Счетной палаты, являющийся государственным гражданским служащим;</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сотрудник Счетной палаты</w:t>
      </w:r>
      <w:r>
        <w:rPr>
          <w:rFonts w:ascii="Arial" w:cs="Arial" w:eastAsia="Arial" w:hAnsi="Arial"/>
          <w:sz w:val="24"/>
          <w:szCs w:val="24"/>
        </w:rPr>
        <w:t xml:space="preserve"> - служащий Счетной палаты, а также технический и младший обслуживающий персонал;</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стандарты Счетной палаты</w:t>
      </w:r>
      <w:r>
        <w:rPr>
          <w:rFonts w:ascii="Arial" w:cs="Arial" w:eastAsia="Arial" w:hAnsi="Arial"/>
          <w:sz w:val="24"/>
          <w:szCs w:val="24"/>
        </w:rPr>
        <w:t xml:space="preserve"> - документы, формирующие единые правила, требования и процедуры осуществления аудиторских и/или экспертно-аналитических мероприятий и иных видов внутренней деятельности Счетной палаты;</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субъекты аудита</w:t>
      </w:r>
      <w:r>
        <w:rPr>
          <w:rFonts w:ascii="Arial" w:cs="Arial" w:eastAsia="Arial" w:hAnsi="Arial"/>
          <w:sz w:val="24"/>
          <w:szCs w:val="24"/>
        </w:rPr>
        <w:t xml:space="preserve"> - государственные и муниципальные органы, учреждения, организации, предприятия, а также юридические лица с частной и иной формой собственности, где имеется большая доля государственного и/или муниципального участия, в том числе их дочерние хозяйственные общества;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большая доля государственного и/или муниципального участия</w:t>
      </w:r>
      <w:r>
        <w:rPr>
          <w:rFonts w:ascii="Arial" w:cs="Arial" w:eastAsia="Arial" w:hAnsi="Arial"/>
          <w:sz w:val="24"/>
          <w:szCs w:val="24"/>
        </w:rPr>
        <w:t xml:space="preserve"> - государственное и/или муниципальное участие, составляющее 51 и более процентов в предприятиях и организациях с частной и иной формой собственности;</w:t>
      </w:r>
    </w:p>
    <w:p>
      <w:pPr>
        <w:spacing w:after="120"/>
        <w:ind w:firstLine="56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a76tjuufunoer0kuzx460">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виды аудита</w:t>
      </w:r>
      <w:r>
        <w:rPr>
          <w:rFonts w:ascii="Arial" w:cs="Arial" w:eastAsia="Arial" w:hAnsi="Arial"/>
          <w:sz w:val="24"/>
          <w:szCs w:val="24"/>
        </w:rPr>
        <w:t xml:space="preserve"> - финансовый аудит, аудит на соответствие и аудит эффективности;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экспертно-аналитическое мероприятие</w:t>
      </w:r>
      <w:r>
        <w:rPr>
          <w:rFonts w:ascii="Arial" w:cs="Arial" w:eastAsia="Arial" w:hAnsi="Arial"/>
          <w:sz w:val="24"/>
          <w:szCs w:val="24"/>
        </w:rPr>
        <w:t xml:space="preserve"> - комплекс мер по исследованию актуальных проблем финансовой системы, формирования и исполнения бюджетов бюджетной системы, внебюджетных фондов, а также исследованию причин и последствий нарушений и недостатков, выявленных по результатам проведенных аудиторских мероприятий;</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аудит финансовой отчетности Счетной палаты</w:t>
      </w:r>
      <w:r>
        <w:rPr>
          <w:rFonts w:ascii="Arial" w:cs="Arial" w:eastAsia="Arial" w:hAnsi="Arial"/>
          <w:sz w:val="24"/>
          <w:szCs w:val="24"/>
        </w:rPr>
        <w:t xml:space="preserve"> - отчет о соответствии финансовой отчетности, бухгалтерского учета и осуществленных государственных закупок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цифровой (онлайн) аудит </w:t>
      </w:r>
      <w:r>
        <w:rPr>
          <w:rFonts w:ascii="Arial" w:cs="Arial" w:eastAsia="Arial" w:hAnsi="Arial"/>
          <w:sz w:val="24"/>
          <w:szCs w:val="24"/>
        </w:rPr>
        <w:t xml:space="preserve">- форма осуществления внешнего государственного аудита, основанного на анализе данных государственных цифровых технологических систем и иных цифровых информационных ресурсов без непосредственного выезда к субъекту аудита;</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выездной аудит </w:t>
      </w:r>
      <w:r>
        <w:rPr>
          <w:rFonts w:ascii="Arial" w:cs="Arial" w:eastAsia="Arial" w:hAnsi="Arial"/>
          <w:sz w:val="24"/>
          <w:szCs w:val="24"/>
        </w:rPr>
        <w:t xml:space="preserve">- форма осуществления внешнего государственного аудита, предусматривающая проведение аудита по месту нахождения субъекта аудита, которая выражается в документальной и фактической проверке соблюдения требований законодательства Кыргызской Республики в отношении совершенных финансовых и хозяйственных операций, достоверности и правильности их отражения в бухгалтерской (финансовой) и бюджетной отчетности.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nsm0zqu-yv50r3vewdbqj">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qpbw8lhdoyaoi2ghr10pc">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Правовая основа и принципы деятельности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своей деятельности Счетная палата руководствуется </w:t>
      </w:r>
      <w:hyperlink w:history="1" r:id="rIdrzyruzskgstktlmtl0mh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конституционным Законом, другими нормативными правовыми актами Кыргызской Республики, а также международными договорами, вступившими в силу в соответствии с законодательством Кыргызской Республики и международно-правовыми принципами независимого аудита.</w:t>
      </w:r>
    </w:p>
    <w:p>
      <w:pPr>
        <w:spacing w:after="60"/>
        <w:ind w:firstLine="567"/>
        <w:jc w:val="both"/>
      </w:pPr>
      <w:r>
        <w:rPr>
          <w:rFonts w:ascii="Arial" w:cs="Arial" w:eastAsia="Arial" w:hAnsi="Arial"/>
          <w:sz w:val="24"/>
          <w:szCs w:val="24"/>
        </w:rPr>
        <w:t xml:space="preserve">2. Аудиторские и экспертно-аналитические мероприятия осуществляются на принципах законности, эффективности, объективности, независимости, открытости и гласности.</w:t>
      </w:r>
    </w:p>
    <w:p>
      <w:pPr>
        <w:spacing w:after="60" w:before="200"/>
        <w:ind w:firstLine="567"/>
        <w:jc w:val="both"/>
      </w:pPr>
      <w:r>
        <w:rPr>
          <w:rFonts w:ascii="Arial" w:cs="Arial" w:eastAsia="Arial" w:hAnsi="Arial"/>
          <w:b/>
          <w:bCs/>
          <w:sz w:val="24"/>
          <w:szCs w:val="24"/>
        </w:rPr>
        <w:t xml:space="preserve">Статья 5. Задачи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Задачами Счетной палаты являются:</w:t>
      </w:r>
    </w:p>
    <w:p>
      <w:pPr>
        <w:spacing w:after="60"/>
        <w:ind w:firstLine="567"/>
        <w:jc w:val="both"/>
      </w:pPr>
      <w:r>
        <w:rPr>
          <w:rFonts w:ascii="Arial" w:cs="Arial" w:eastAsia="Arial" w:hAnsi="Arial"/>
          <w:sz w:val="24"/>
          <w:szCs w:val="24"/>
        </w:rPr>
        <w:t xml:space="preserve">1) осуществление аудита бюджетов бюджетной системы;</w:t>
      </w:r>
    </w:p>
    <w:p>
      <w:pPr>
        <w:spacing w:after="60"/>
        <w:ind w:firstLine="567"/>
        <w:jc w:val="both"/>
      </w:pPr>
      <w:r>
        <w:rPr>
          <w:rFonts w:ascii="Arial" w:cs="Arial" w:eastAsia="Arial" w:hAnsi="Arial"/>
          <w:sz w:val="24"/>
          <w:szCs w:val="24"/>
        </w:rPr>
        <w:t xml:space="preserve">2) аудит использования государственной и муниципальной собственности и иных ресурсов в пределах компетенции Счетной палаты;</w:t>
      </w:r>
    </w:p>
    <w:p>
      <w:pPr>
        <w:spacing w:after="60"/>
        <w:ind w:firstLine="567"/>
        <w:jc w:val="both"/>
      </w:pPr>
      <w:r>
        <w:rPr>
          <w:rFonts w:ascii="Arial" w:cs="Arial" w:eastAsia="Arial" w:hAnsi="Arial"/>
          <w:sz w:val="24"/>
          <w:szCs w:val="24"/>
        </w:rPr>
        <w:t xml:space="preserve">3) оценка реализации и результативности достижения стратегических целей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4) оценка в пределах своей компетенции эффективности предоставления налоговых и иных льгот, бюджетных кредитов за счет средств республиканского и местного бюджетов, а также обоснованности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государственных и иных ресурсов;</w:t>
      </w:r>
    </w:p>
    <w:p>
      <w:pPr>
        <w:spacing w:after="60"/>
        <w:ind w:firstLine="567"/>
        <w:jc w:val="both"/>
      </w:pPr>
      <w:r>
        <w:rPr>
          <w:rFonts w:ascii="Arial" w:cs="Arial" w:eastAsia="Arial" w:hAnsi="Arial"/>
          <w:sz w:val="24"/>
          <w:szCs w:val="24"/>
        </w:rPr>
        <w:t xml:space="preserve">5) обеспечение и реализация международных стандартов государственного аудита;</w:t>
      </w:r>
    </w:p>
    <w:p>
      <w:pPr>
        <w:spacing w:after="60"/>
        <w:ind w:firstLine="567"/>
        <w:jc w:val="both"/>
      </w:pPr>
      <w:r>
        <w:rPr>
          <w:rFonts w:ascii="Arial" w:cs="Arial" w:eastAsia="Arial" w:hAnsi="Arial"/>
          <w:sz w:val="24"/>
          <w:szCs w:val="24"/>
        </w:rPr>
        <w:t xml:space="preserve">6) обеспечение в пределах своей компетенции мер по противодействию коррупции.</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Функции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рамках выполнения своих задач Счетная палата осуществляет следующие функции:</w:t>
      </w:r>
    </w:p>
    <w:p>
      <w:pPr>
        <w:spacing w:after="120"/>
        <w:ind w:firstLine="567"/>
        <w:jc w:val="both"/>
      </w:pPr>
      <w:r>
        <w:rPr>
          <w:rFonts w:ascii="Arial" w:cs="Arial" w:eastAsia="Arial" w:hAnsi="Arial"/>
          <w:sz w:val="24"/>
          <w:szCs w:val="24"/>
        </w:rPr>
        <w:t xml:space="preserve">1) осуществление аудиторских мероприятий в сфере бюджетных правоотношений, а также использования государственной и муниципальной собственности;</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odmec-a2x1fm-e8kjehx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2024 года № 210)</w:t>
      </w:r>
    </w:p>
    <w:p>
      <w:pPr>
        <w:spacing w:after="120"/>
        <w:ind w:firstLine="567"/>
        <w:jc w:val="both"/>
      </w:pPr>
      <w:r>
        <w:rPr>
          <w:rFonts w:ascii="Arial" w:cs="Arial" w:eastAsia="Arial" w:hAnsi="Arial"/>
          <w:sz w:val="24"/>
          <w:szCs w:val="24"/>
        </w:rPr>
        <w:t xml:space="preserve">3) представление заключения к отчетам об исполнении республиканского бюджета, бюджетов Социального фонда, Фонда обязательного медицинского страхования;</w:t>
      </w:r>
    </w:p>
    <w:p>
      <w:pPr>
        <w:spacing w:after="120"/>
        <w:ind w:firstLine="567"/>
        <w:jc w:val="both"/>
      </w:pPr>
      <w:r>
        <w:rPr>
          <w:rFonts w:ascii="Arial" w:cs="Arial" w:eastAsia="Arial" w:hAnsi="Arial"/>
          <w:sz w:val="24"/>
          <w:szCs w:val="24"/>
        </w:rPr>
        <w:t xml:space="preserve">4) проведение в пределах своей компетенции экспертно-аналитических мероприятий по доходам и расходам бюджетов бюджетной системы и иным средствам;</w:t>
      </w:r>
    </w:p>
    <w:p>
      <w:pPr>
        <w:spacing w:after="120"/>
        <w:ind w:firstLine="567"/>
        <w:jc w:val="both"/>
      </w:pPr>
      <w:r>
        <w:rPr>
          <w:rFonts w:ascii="Arial" w:cs="Arial" w:eastAsia="Arial" w:hAnsi="Arial"/>
          <w:sz w:val="24"/>
          <w:szCs w:val="24"/>
        </w:rPr>
        <w:t xml:space="preserve">5) аудит предприятий и организаций с большей долей государственного и/или муниципального участия;</w:t>
      </w:r>
    </w:p>
    <w:p>
      <w:pPr>
        <w:spacing w:after="120"/>
        <w:ind w:firstLine="567"/>
        <w:jc w:val="both"/>
      </w:pPr>
      <w:r>
        <w:rPr>
          <w:rFonts w:ascii="Arial" w:cs="Arial" w:eastAsia="Arial" w:hAnsi="Arial"/>
          <w:sz w:val="24"/>
          <w:szCs w:val="24"/>
        </w:rPr>
        <w:t xml:space="preserve">6) аудит использования средств юридическими лицами независимо от форм собственности, индивидуальными предпринимателями, получившими государственную гарантию, поручительство или обеспечение исполнения обязательств другими способами по сделкам, совершенным за счет государственных и иных ресурсов;</w:t>
      </w:r>
    </w:p>
    <w:p>
      <w:pPr>
        <w:spacing w:after="120"/>
        <w:ind w:firstLine="567"/>
        <w:jc w:val="both"/>
      </w:pPr>
      <w:r>
        <w:rPr>
          <w:rFonts w:ascii="Arial" w:cs="Arial" w:eastAsia="Arial" w:hAnsi="Arial"/>
          <w:sz w:val="24"/>
          <w:szCs w:val="24"/>
        </w:rPr>
        <w:t xml:space="preserve">7) аудит Национального банка Кыргызской Республики в части осуществления операций по обслуживанию счетов Кабинета Министров;</w:t>
      </w:r>
    </w:p>
    <w:p>
      <w:pPr>
        <w:spacing w:after="120"/>
        <w:ind w:firstLine="567"/>
        <w:jc w:val="both"/>
      </w:pPr>
      <w:r>
        <w:rPr>
          <w:rFonts w:ascii="Arial" w:cs="Arial" w:eastAsia="Arial" w:hAnsi="Arial"/>
          <w:sz w:val="24"/>
          <w:szCs w:val="24"/>
        </w:rPr>
        <w:t xml:space="preserve">8) аудит коммерческих банков и других финансово-кредитных организаций в части обслуживания ими средств бюджетов бюджетной системы;</w:t>
      </w:r>
    </w:p>
    <w:p>
      <w:pPr>
        <w:spacing w:after="120"/>
        <w:ind w:firstLine="567"/>
        <w:jc w:val="both"/>
      </w:pPr>
      <w:r>
        <w:rPr>
          <w:rFonts w:ascii="Arial" w:cs="Arial" w:eastAsia="Arial" w:hAnsi="Arial"/>
          <w:sz w:val="24"/>
          <w:szCs w:val="24"/>
        </w:rPr>
        <w:t xml:space="preserve">9) аудит финансово-хозяйственной деятельности Национального банка Кыргызской Республики по поручению Президента;</w:t>
      </w:r>
    </w:p>
    <w:p>
      <w:pPr>
        <w:spacing w:after="120"/>
        <w:ind w:firstLine="567"/>
        <w:jc w:val="both"/>
      </w:pPr>
      <w:r>
        <w:rPr>
          <w:rFonts w:ascii="Arial" w:cs="Arial" w:eastAsia="Arial" w:hAnsi="Arial"/>
          <w:sz w:val="24"/>
          <w:szCs w:val="24"/>
        </w:rPr>
        <w:t xml:space="preserve">10) осуществление повторного аудита при наличии документов, свидетельствующих о финансовых нарушениях, не выявленных проведенным ранее аудитом, и мотивированного обоснования аудитора с указанием причин, по которым документы не были изучены ранее;</w:t>
      </w:r>
    </w:p>
    <w:p>
      <w:pPr>
        <w:spacing w:after="120"/>
        <w:ind w:firstLine="567"/>
        <w:jc w:val="both"/>
      </w:pPr>
      <w:r>
        <w:rPr>
          <w:rFonts w:ascii="Arial" w:cs="Arial" w:eastAsia="Arial" w:hAnsi="Arial"/>
          <w:sz w:val="24"/>
          <w:szCs w:val="24"/>
        </w:rPr>
        <w:t xml:space="preserve">11) анализ формирования и исполнения государственных программ исходя из приоритетов социально-экономического развития Кыргызской Республики и оценка их реализации, рисков;</w:t>
      </w:r>
    </w:p>
    <w:p>
      <w:pPr>
        <w:spacing w:after="120"/>
        <w:ind w:firstLine="567"/>
        <w:jc w:val="both"/>
      </w:pPr>
      <w:r>
        <w:rPr>
          <w:rFonts w:ascii="Arial" w:cs="Arial" w:eastAsia="Arial" w:hAnsi="Arial"/>
          <w:sz w:val="24"/>
          <w:szCs w:val="24"/>
        </w:rPr>
        <w:t xml:space="preserve">12) анализ итогов внешнего аудита и экспертно-аналитических мероприятий;</w:t>
      </w:r>
    </w:p>
    <w:p>
      <w:pPr>
        <w:spacing w:after="120"/>
        <w:ind w:firstLine="567"/>
        <w:jc w:val="both"/>
      </w:pPr>
      <w:r>
        <w:rPr>
          <w:rFonts w:ascii="Arial" w:cs="Arial" w:eastAsia="Arial" w:hAnsi="Arial"/>
          <w:sz w:val="24"/>
          <w:szCs w:val="24"/>
        </w:rPr>
        <w:t xml:space="preserve">13) взаимодействие с высшими органами государственного аудита других государств и международными организациями на двусторонней и многосторонней основе;</w:t>
      </w:r>
    </w:p>
    <w:p>
      <w:pPr>
        <w:spacing w:after="120"/>
        <w:ind w:firstLine="567"/>
        <w:jc w:val="both"/>
      </w:pPr>
      <w:r>
        <w:rPr>
          <w:rFonts w:ascii="Arial" w:cs="Arial" w:eastAsia="Arial" w:hAnsi="Arial"/>
          <w:sz w:val="24"/>
          <w:szCs w:val="24"/>
        </w:rPr>
        <w:t xml:space="preserve">14) аудиторские и экспертно-аналитические мероприятия по освоению финансовых средств, выделенных Кыргызской Республике международными организациями;</w:t>
      </w:r>
    </w:p>
    <w:p>
      <w:pPr>
        <w:spacing w:after="120"/>
        <w:ind w:firstLine="567"/>
        <w:jc w:val="both"/>
      </w:pPr>
      <w:r>
        <w:rPr>
          <w:rFonts w:ascii="Arial" w:cs="Arial" w:eastAsia="Arial" w:hAnsi="Arial"/>
          <w:sz w:val="24"/>
          <w:szCs w:val="24"/>
        </w:rPr>
        <w:t xml:space="preserve">15) взаимодействие с государственными, правоохранительными и иными органами, заключение с ними соглашений о сотрудничестве;</w:t>
      </w:r>
    </w:p>
    <w:p>
      <w:pPr>
        <w:spacing w:after="120"/>
        <w:ind w:firstLine="567"/>
        <w:jc w:val="both"/>
      </w:pPr>
      <w:r>
        <w:rPr>
          <w:rFonts w:ascii="Arial" w:cs="Arial" w:eastAsia="Arial" w:hAnsi="Arial"/>
          <w:sz w:val="24"/>
          <w:szCs w:val="24"/>
        </w:rPr>
        <w:t xml:space="preserve">16) внесение в Жогорку Кенеш и Кабинет Министров предложений о совершенствовании законодательства по вопросам, относящимся к компетенции Счетной палаты;</w:t>
      </w:r>
    </w:p>
    <w:p>
      <w:pPr>
        <w:spacing w:after="120"/>
        <w:ind w:firstLine="567"/>
        <w:jc w:val="both"/>
      </w:pPr>
      <w:r>
        <w:rPr>
          <w:rFonts w:ascii="Arial" w:cs="Arial" w:eastAsia="Arial" w:hAnsi="Arial"/>
          <w:sz w:val="24"/>
          <w:szCs w:val="24"/>
        </w:rPr>
        <w:t xml:space="preserve">17) аудит использования внебюджетных средств;</w:t>
      </w:r>
    </w:p>
    <w:p>
      <w:pPr>
        <w:spacing w:after="120"/>
        <w:ind w:firstLine="567"/>
        <w:jc w:val="both"/>
      </w:pPr>
      <w:r>
        <w:rPr>
          <w:rFonts w:ascii="Arial" w:cs="Arial" w:eastAsia="Arial" w:hAnsi="Arial"/>
          <w:sz w:val="24"/>
          <w:szCs w:val="24"/>
        </w:rPr>
        <w:t xml:space="preserve">18) участие в процессе осуществления аудита использования средств бюджета международных организаций, членом которых является Кыргызская Республика, в бюджет которых уплачивает членские взносы.</w:t>
      </w:r>
    </w:p>
    <w:p>
      <w:pPr>
        <w:spacing w:after="120"/>
        <w:ind w:firstLine="567"/>
        <w:jc w:val="both"/>
      </w:pPr>
      <w:r>
        <w:rPr>
          <w:rFonts w:ascii="Arial" w:cs="Arial" w:eastAsia="Arial" w:hAnsi="Arial"/>
          <w:sz w:val="24"/>
          <w:szCs w:val="24"/>
        </w:rPr>
        <w:t xml:space="preserve">2. На Счетную палату не может быть возложено выполнение функций, не предусмотренных настоящим конституционным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350xvqyaka1ym_uh-f--v">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 </w:t>
      </w:r>
      <w:hyperlink w:history="1" r:id="rIdrgwo-uzbvz2bk7qf1-lz5">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Полномочия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Полномочия Счетной палаты как государственного аудитора всех государственных и муниципальных предприятий, организаций и учреждений Кыргызской Республики действуют только на территории Кыргызской Республики. Исключение составляют государственные организации и учреждения Кыргызской Республики, действующие за границей.</w:t>
      </w:r>
    </w:p>
    <w:p>
      <w:pPr>
        <w:spacing w:after="120"/>
        <w:ind w:firstLine="567"/>
        <w:jc w:val="both"/>
      </w:pPr>
      <w:r>
        <w:rPr>
          <w:rFonts w:ascii="Arial" w:cs="Arial" w:eastAsia="Arial" w:hAnsi="Arial"/>
          <w:sz w:val="24"/>
          <w:szCs w:val="24"/>
        </w:rPr>
        <w:t xml:space="preserve">2. По поручению Президента или по постановлению Жогорку Кенеша Счетная палата может осуществлять аудит предприятий и организаций с долей государственного и/или муниципального участия от 10 и более процентов.</w:t>
      </w:r>
    </w:p>
    <w:p>
      <w:pPr>
        <w:spacing w:after="120"/>
        <w:ind w:firstLine="567"/>
        <w:jc w:val="both"/>
      </w:pPr>
      <w:r>
        <w:rPr>
          <w:rFonts w:ascii="Arial" w:cs="Arial" w:eastAsia="Arial" w:hAnsi="Arial"/>
          <w:sz w:val="24"/>
          <w:szCs w:val="24"/>
        </w:rPr>
        <w:t xml:space="preserve">3. Счетная палата при осуществлении полномочий, предусмотренных настоящим конституционным Законом, вправе:</w:t>
      </w:r>
    </w:p>
    <w:p>
      <w:pPr>
        <w:spacing w:after="120"/>
        <w:ind w:firstLine="567"/>
        <w:jc w:val="both"/>
      </w:pPr>
      <w:r>
        <w:rPr>
          <w:rFonts w:ascii="Arial" w:cs="Arial" w:eastAsia="Arial" w:hAnsi="Arial"/>
          <w:sz w:val="24"/>
          <w:szCs w:val="24"/>
        </w:rPr>
        <w:t xml:space="preserve">1) получать в установленные сроки информацию, документы, отчетные и иные материалы, а также доступ к цифровым технологическим системам, необходимые для осуществления аудиторских и экспертно-аналитических мероприятий;</w:t>
      </w:r>
    </w:p>
    <w:p>
      <w:pPr>
        <w:spacing w:after="120"/>
        <w:ind w:firstLine="567"/>
        <w:jc w:val="both"/>
      </w:pPr>
      <w:r>
        <w:rPr>
          <w:rFonts w:ascii="Arial" w:cs="Arial" w:eastAsia="Arial" w:hAnsi="Arial"/>
          <w:sz w:val="24"/>
          <w:szCs w:val="24"/>
        </w:rPr>
        <w:t xml:space="preserve">2) направлять по результатам аудиторских и экспертно-аналитических мероприятий представления, предписания, рекомендации государственным органам, организациям, Кабинету Министров, а также передавать материалы в правоохранительные органы при наличии в них признаков состава преступления;</w:t>
      </w:r>
    </w:p>
    <w:p>
      <w:pPr>
        <w:spacing w:after="120"/>
        <w:ind w:firstLine="567"/>
        <w:jc w:val="both"/>
      </w:pPr>
      <w:r>
        <w:rPr>
          <w:rFonts w:ascii="Arial" w:cs="Arial" w:eastAsia="Arial" w:hAnsi="Arial"/>
          <w:sz w:val="24"/>
          <w:szCs w:val="24"/>
        </w:rPr>
        <w:t xml:space="preserve">3) получать доступ к государственным цифровым технологическим системам в целях проведения внешнего государственного аудита. Доступ Счетной палаты к государственным цифровым технологическим системам осуществляется с соблюдением требований законодательства Кыргызской Республики в сфере защиты персональных данных, информационной безопасности и конфиденциальности информации, а также обеспечением разграничения прав доступа и недопущения несанкционированного использования информации.</w:t>
      </w:r>
    </w:p>
    <w:p>
      <w:pPr>
        <w:spacing w:after="120"/>
        <w:ind w:firstLine="567"/>
        <w:jc w:val="both"/>
      </w:pPr>
      <w:r>
        <w:rPr>
          <w:rFonts w:ascii="Arial" w:cs="Arial" w:eastAsia="Arial" w:hAnsi="Arial"/>
          <w:sz w:val="24"/>
          <w:szCs w:val="24"/>
        </w:rPr>
        <w:t xml:space="preserve">4. Счетная палата осуществляет внешний государственный аудит – аудит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567"/>
        <w:jc w:val="both"/>
      </w:pPr>
      <w:r>
        <w:rPr>
          <w:rFonts w:ascii="Arial" w:cs="Arial" w:eastAsia="Arial" w:hAnsi="Arial"/>
          <w:sz w:val="24"/>
          <w:szCs w:val="24"/>
        </w:rPr>
        <w:t xml:space="preserve">Целью внешнего государственного аудита Счетной палаты является изучение, анализ и оценка финансовой отчетности и учетной системы субъекта аудита на предмет соответствия требованиям законодательства и бухгалтерских стандартов, а также изучение и анализ вопросов повышения эффективности использования бюджетных и внебюджетных средств, государственной и муниципальной собственности.</w:t>
      </w:r>
    </w:p>
    <w:p>
      <w:pPr>
        <w:spacing w:after="120"/>
        <w:ind w:firstLine="567"/>
        <w:jc w:val="both"/>
      </w:pPr>
      <w:r>
        <w:rPr>
          <w:rFonts w:ascii="Arial" w:cs="Arial" w:eastAsia="Arial" w:hAnsi="Arial"/>
          <w:sz w:val="24"/>
          <w:szCs w:val="24"/>
        </w:rPr>
        <w:t xml:space="preserve">Государственный внешний аудит Счетной палаты осуществляется в виде финансового аудита, аудита соответствия, аудита эффективности.</w:t>
      </w:r>
    </w:p>
    <w:p>
      <w:pPr>
        <w:spacing w:after="120"/>
        <w:ind w:firstLine="567"/>
        <w:jc w:val="both"/>
      </w:pPr>
      <w:r>
        <w:rPr>
          <w:rFonts w:ascii="Arial" w:cs="Arial" w:eastAsia="Arial" w:hAnsi="Arial"/>
          <w:sz w:val="24"/>
          <w:szCs w:val="24"/>
        </w:rPr>
        <w:t xml:space="preserve">Государственный внешний аудит осуществляется в следующих формах:</w:t>
      </w:r>
    </w:p>
    <w:p>
      <w:pPr>
        <w:spacing w:after="120"/>
        <w:ind w:firstLine="567"/>
        <w:jc w:val="both"/>
      </w:pPr>
      <w:r>
        <w:rPr>
          <w:rFonts w:ascii="Arial" w:cs="Arial" w:eastAsia="Arial" w:hAnsi="Arial"/>
          <w:sz w:val="24"/>
          <w:szCs w:val="24"/>
        </w:rPr>
        <w:t xml:space="preserve">1) цифровой (онлайн) аудит;</w:t>
      </w:r>
    </w:p>
    <w:p>
      <w:pPr>
        <w:spacing w:after="120"/>
        <w:ind w:firstLine="567"/>
        <w:jc w:val="both"/>
      </w:pPr>
      <w:r>
        <w:rPr>
          <w:rFonts w:ascii="Arial" w:cs="Arial" w:eastAsia="Arial" w:hAnsi="Arial"/>
          <w:sz w:val="24"/>
          <w:szCs w:val="24"/>
        </w:rPr>
        <w:t xml:space="preserve">2) выездной аудит.</w:t>
      </w:r>
    </w:p>
    <w:p>
      <w:pPr>
        <w:spacing w:after="120"/>
        <w:ind w:firstLine="567"/>
        <w:jc w:val="both"/>
      </w:pPr>
      <w:r>
        <w:rPr>
          <w:rFonts w:ascii="Arial" w:cs="Arial" w:eastAsia="Arial" w:hAnsi="Arial"/>
          <w:sz w:val="24"/>
          <w:szCs w:val="24"/>
        </w:rPr>
        <w:t xml:space="preserve">Проведение цифрового (онлайн) аудита осуществляется в соответствии с законодательством Кыргызской Республики и является основной формой внешнего государственного аудита Счетной палаты.</w:t>
      </w:r>
    </w:p>
    <w:p>
      <w:pPr>
        <w:spacing w:after="120"/>
        <w:ind w:firstLine="567"/>
        <w:jc w:val="both"/>
      </w:pPr>
      <w:r>
        <w:rPr>
          <w:rFonts w:ascii="Arial" w:cs="Arial" w:eastAsia="Arial" w:hAnsi="Arial"/>
          <w:sz w:val="24"/>
          <w:szCs w:val="24"/>
        </w:rPr>
        <w:t xml:space="preserve">Критерии для осуществления выездного аудита определяются Счетной палатой.</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Финансовый аудит применяется в целях документальных проверок достоверности финансовых операций, бюджетного учета, бюджетной отчетности, целевого использования бюджетных и внебюджетных средств, проверок финансовой деятельности субъекта аудита.</w:t>
      </w:r>
    </w:p>
    <w:p>
      <w:pPr>
        <w:spacing w:after="120"/>
        <w:ind w:firstLine="567"/>
        <w:jc w:val="both"/>
      </w:pPr>
      <w:r>
        <w:rPr>
          <w:rFonts w:ascii="Arial" w:cs="Arial" w:eastAsia="Arial" w:hAnsi="Arial"/>
          <w:sz w:val="24"/>
          <w:szCs w:val="24"/>
        </w:rPr>
        <w:t xml:space="preserve">При проведении финансового аудита в пределах компетенции Счетной палаты осуществляется проверка соблюдения бюджетного законодательства Кыргызской Республики, а также нормативных правовых актов, регулирующих бюджетные правоотношения.</w:t>
      </w:r>
    </w:p>
    <w:p>
      <w:pPr>
        <w:spacing w:after="120"/>
        <w:ind w:firstLine="567"/>
        <w:jc w:val="both"/>
      </w:pPr>
      <w:r>
        <w:rPr>
          <w:rFonts w:ascii="Arial" w:cs="Arial" w:eastAsia="Arial" w:hAnsi="Arial"/>
          <w:sz w:val="24"/>
          <w:szCs w:val="24"/>
        </w:rPr>
        <w:t xml:space="preserve">Аудит соответствия применяется в пределах компетенции Счетной палаты в целях оценки, проверки соблюдения субъектом аудита норм законов и иных нормативных правовых актов Кыргызской Республики, а также актов, принятых субъектом аудита для их реализации, касающихся вопросов исполнения республиканского и местных бюджетов, внебюджетных средств, использования государственной и муниципальной собственности.</w:t>
      </w:r>
    </w:p>
    <w:p>
      <w:pPr>
        <w:spacing w:after="120"/>
        <w:ind w:firstLine="567"/>
        <w:jc w:val="both"/>
      </w:pPr>
      <w:r>
        <w:rPr>
          <w:rFonts w:ascii="Arial" w:cs="Arial" w:eastAsia="Arial" w:hAnsi="Arial"/>
          <w:sz w:val="24"/>
          <w:szCs w:val="24"/>
        </w:rPr>
        <w:t xml:space="preserve">Аудит эффективности применяется в пределах компетенции Счетной палаты в целях определения эффективности использования средств республиканского и местных бюджетов, внебюджетных средств, государственной и муниципальной собственности, полученных субъектом аудита.</w:t>
      </w:r>
    </w:p>
    <w:p>
      <w:pPr>
        <w:spacing w:after="120"/>
        <w:ind w:firstLine="567"/>
        <w:jc w:val="both"/>
      </w:pPr>
      <w:r>
        <w:rPr>
          <w:rFonts w:ascii="Arial" w:cs="Arial" w:eastAsia="Arial" w:hAnsi="Arial"/>
          <w:sz w:val="24"/>
          <w:szCs w:val="24"/>
        </w:rPr>
        <w:t xml:space="preserve">5. Аудит в сфере закупок, осуществленных субъектами аудита, проводится в целях оценки эффективности закупок товаров, работ и услуг для государственных нужд в соответствии с законодательством Кыргызской Республики о государственных закупках.</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bo27el59vsldfafq2igno">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zwgdyl-bjk9wi1lmpe_mm">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hyperlink w:history="1" r:id="rIdqrlklt71uyzuird-ejv6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2024 года № 210 внесены изменения в текст статьи 7 на государственном языке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2. Состав и структура Счетной палаты</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Состав Счетной палаты</w:t>
      </w:r>
    </w:p>
    <w:p>
      <w:pPr>
        <w:spacing w:after="60" w:before="20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Счетная палата состоит из </w:t>
      </w:r>
      <w:r>
        <w:rPr>
          <w:rFonts w:ascii="Arial" w:cs="Arial" w:eastAsia="Arial" w:hAnsi="Arial"/>
          <w:sz w:val="24"/>
          <w:szCs w:val="24"/>
        </w:rPr>
        <w:t xml:space="preserve">трех</w:t>
      </w:r>
      <w:r>
        <w:rPr>
          <w:rFonts w:ascii="Arial" w:cs="Arial" w:eastAsia="Arial" w:hAnsi="Arial"/>
          <w:sz w:val="24"/>
          <w:szCs w:val="24"/>
        </w:rPr>
        <w:t xml:space="preserve"> аудиторов, назначенного из их состава председателя, аппарата Счетной палаты, ее территориальных подразделений.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ol-yakmbfrtv5tligxxud">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Председатель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назначается на должность Президентом из числа избранных Жогорку Кенешем аудиторов Счетной палаты сроком на пять лет.</w:t>
      </w:r>
    </w:p>
    <w:p>
      <w:pPr>
        <w:spacing w:after="60"/>
        <w:ind w:firstLine="567"/>
        <w:jc w:val="both"/>
      </w:pPr>
      <w:r>
        <w:rPr>
          <w:rFonts w:ascii="Arial" w:cs="Arial" w:eastAsia="Arial" w:hAnsi="Arial"/>
          <w:sz w:val="24"/>
          <w:szCs w:val="24"/>
        </w:rPr>
        <w:t xml:space="preserve">2. Жогорку Кенеш дает оценку ежегодному отчету председателя Счетной палаты о деятельности Счетной палаты.</w:t>
      </w:r>
    </w:p>
    <w:p>
      <w:pPr>
        <w:spacing w:after="60"/>
        <w:ind w:firstLine="567"/>
        <w:jc w:val="both"/>
      </w:pPr>
      <w:r>
        <w:rPr>
          <w:rFonts w:ascii="Arial" w:cs="Arial" w:eastAsia="Arial" w:hAnsi="Arial"/>
          <w:sz w:val="24"/>
          <w:szCs w:val="24"/>
        </w:rPr>
        <w:t xml:space="preserve">3. Председатель Счетной палаты досрочно освобождается от должности в случаях:</w:t>
      </w:r>
    </w:p>
    <w:p>
      <w:pPr>
        <w:spacing w:after="60"/>
        <w:ind w:firstLine="567"/>
        <w:jc w:val="both"/>
      </w:pPr>
      <w:r>
        <w:rPr>
          <w:rFonts w:ascii="Arial" w:cs="Arial" w:eastAsia="Arial" w:hAnsi="Arial"/>
          <w:sz w:val="24"/>
          <w:szCs w:val="24"/>
        </w:rPr>
        <w:t xml:space="preserve">1) допущения им нарушений законодательства Кыргызской Республики, предусматривающих уголовную ответственность;</w:t>
      </w:r>
    </w:p>
    <w:p>
      <w:pPr>
        <w:spacing w:after="60"/>
        <w:ind w:firstLine="567"/>
        <w:jc w:val="both"/>
      </w:pPr>
      <w:r>
        <w:rPr>
          <w:rFonts w:ascii="Arial" w:cs="Arial" w:eastAsia="Arial" w:hAnsi="Arial"/>
          <w:sz w:val="24"/>
          <w:szCs w:val="24"/>
        </w:rPr>
        <w:t xml:space="preserve">2) подачи личного заявления об отставке;</w:t>
      </w:r>
    </w:p>
    <w:p>
      <w:pPr>
        <w:spacing w:after="60"/>
        <w:ind w:firstLine="567"/>
        <w:jc w:val="both"/>
      </w:pPr>
      <w:r>
        <w:rPr>
          <w:rFonts w:ascii="Arial" w:cs="Arial" w:eastAsia="Arial" w:hAnsi="Arial"/>
          <w:sz w:val="24"/>
          <w:szCs w:val="24"/>
        </w:rPr>
        <w:t xml:space="preserve">3) признания его недееспособным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4) в связи с утратой доверия в случаях, предусмотренных </w:t>
      </w:r>
      <w:hyperlink w:history="1" r:id="rIdjc6ejgkgk-undeu8l8p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коррупции", а также совершения им действий, дающих основание для утраты доверия Президента;</w:t>
      </w:r>
    </w:p>
    <w:p>
      <w:pPr>
        <w:spacing w:after="60"/>
        <w:ind w:firstLine="567"/>
        <w:jc w:val="both"/>
      </w:pPr>
      <w:r>
        <w:rPr>
          <w:rFonts w:ascii="Arial" w:cs="Arial" w:eastAsia="Arial" w:hAnsi="Arial"/>
          <w:sz w:val="24"/>
          <w:szCs w:val="24"/>
        </w:rPr>
        <w:t xml:space="preserve">5) принятия гражданства другого государства.</w:t>
      </w:r>
    </w:p>
    <w:p>
      <w:pPr>
        <w:spacing w:after="60"/>
        <w:ind w:firstLine="567"/>
        <w:jc w:val="both"/>
      </w:pPr>
      <w:r>
        <w:rPr>
          <w:rFonts w:ascii="Arial" w:cs="Arial" w:eastAsia="Arial" w:hAnsi="Arial"/>
          <w:sz w:val="24"/>
          <w:szCs w:val="24"/>
        </w:rPr>
        <w:t xml:space="preserve">4. Решение о досрочном освобождении от должности председателя Счетной палаты оформляется Указом Президента.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Полномочия председателя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Счетной палаты имеет следующие полномочия:</w:t>
      </w:r>
    </w:p>
    <w:p>
      <w:pPr>
        <w:spacing w:after="120"/>
        <w:ind w:firstLine="567"/>
        <w:jc w:val="both"/>
      </w:pPr>
      <w:r>
        <w:rPr>
          <w:rFonts w:ascii="Arial" w:cs="Arial" w:eastAsia="Arial" w:hAnsi="Arial"/>
          <w:sz w:val="24"/>
          <w:szCs w:val="24"/>
        </w:rPr>
        <w:t xml:space="preserve">1) представляет Счетную палату в органах государственной власти Кыргызской Республики и международных организациях;</w:t>
      </w:r>
    </w:p>
    <w:p>
      <w:pPr>
        <w:spacing w:after="120"/>
        <w:ind w:firstLine="567"/>
        <w:jc w:val="both"/>
      </w:pPr>
      <w:r>
        <w:rPr>
          <w:rFonts w:ascii="Arial" w:cs="Arial" w:eastAsia="Arial" w:hAnsi="Arial"/>
          <w:sz w:val="24"/>
          <w:szCs w:val="24"/>
        </w:rPr>
        <w:t xml:space="preserve">2) принимает участие в заседаниях Жогорку Кенеша и его комитетов, заседаниях Кабинета Министров по вопросам, входящим в компетенцию Счетной палаты;</w:t>
      </w:r>
    </w:p>
    <w:p>
      <w:pPr>
        <w:spacing w:after="120"/>
        <w:ind w:firstLine="567"/>
        <w:jc w:val="both"/>
      </w:pPr>
      <w:r>
        <w:rPr>
          <w:rFonts w:ascii="Arial" w:cs="Arial" w:eastAsia="Arial" w:hAnsi="Arial"/>
          <w:sz w:val="24"/>
          <w:szCs w:val="24"/>
        </w:rPr>
        <w:t xml:space="preserve">3) председательствует на заседаниях Совета Счетной палаты и подписывает его решения;</w:t>
      </w:r>
    </w:p>
    <w:p>
      <w:pPr>
        <w:spacing w:after="120"/>
        <w:ind w:firstLine="567"/>
        <w:jc w:val="both"/>
      </w:pPr>
      <w:r>
        <w:rPr>
          <w:rFonts w:ascii="Arial" w:cs="Arial" w:eastAsia="Arial" w:hAnsi="Arial"/>
          <w:sz w:val="24"/>
          <w:szCs w:val="24"/>
        </w:rPr>
        <w:t xml:space="preserve">4) возлагает при необходимости свои полномочия на одного из аудиторов Счетной палаты на срок не более трех месяцев;</w:t>
      </w:r>
    </w:p>
    <w:p>
      <w:pPr>
        <w:spacing w:after="120"/>
        <w:ind w:firstLine="567"/>
        <w:jc w:val="both"/>
      </w:pPr>
      <w:r>
        <w:rPr>
          <w:rFonts w:ascii="Arial" w:cs="Arial" w:eastAsia="Arial" w:hAnsi="Arial"/>
          <w:sz w:val="24"/>
          <w:szCs w:val="24"/>
        </w:rPr>
        <w:t xml:space="preserve">5) закрепляет направления деятельности Счетной палаты за аудиторами Счетной палаты;</w:t>
      </w:r>
    </w:p>
    <w:p>
      <w:pPr>
        <w:spacing w:after="120"/>
        <w:ind w:firstLine="567"/>
        <w:jc w:val="both"/>
      </w:pPr>
      <w:r>
        <w:rPr>
          <w:rFonts w:ascii="Arial" w:cs="Arial" w:eastAsia="Arial" w:hAnsi="Arial"/>
          <w:sz w:val="24"/>
          <w:szCs w:val="24"/>
        </w:rPr>
        <w:t xml:space="preserve">6) возбуждает дисциплинарное производство в отношении аудиторов и сотрудников Счетной палаты;</w:t>
      </w:r>
    </w:p>
    <w:p>
      <w:pPr>
        <w:spacing w:after="120"/>
        <w:ind w:firstLine="567"/>
        <w:jc w:val="both"/>
      </w:pPr>
      <w:r>
        <w:rPr>
          <w:rFonts w:ascii="Arial" w:cs="Arial" w:eastAsia="Arial" w:hAnsi="Arial"/>
          <w:sz w:val="24"/>
          <w:szCs w:val="24"/>
        </w:rPr>
        <w:t xml:space="preserve">7) вносит представление Президенту по вопросу присвоения, снижения и лишения высших классных чинов служащих Счетной палаты в установленном порядке;</w:t>
      </w:r>
    </w:p>
    <w:p>
      <w:pPr>
        <w:spacing w:after="120"/>
        <w:ind w:firstLine="567"/>
        <w:jc w:val="both"/>
      </w:pPr>
      <w:r>
        <w:rPr>
          <w:rFonts w:ascii="Arial" w:cs="Arial" w:eastAsia="Arial" w:hAnsi="Arial"/>
          <w:sz w:val="24"/>
          <w:szCs w:val="24"/>
        </w:rPr>
        <w:t xml:space="preserve">8) вносит Жогорку Кенешу предложение о досрочном освобождении от должности аудитора Счетной палаты в случае выявления оснований, о чем информирует Президента;</w:t>
      </w:r>
    </w:p>
    <w:p>
      <w:pPr>
        <w:spacing w:after="120"/>
        <w:ind w:firstLine="567"/>
        <w:jc w:val="both"/>
      </w:pPr>
      <w:r>
        <w:rPr>
          <w:rFonts w:ascii="Arial" w:cs="Arial" w:eastAsia="Arial" w:hAnsi="Arial"/>
          <w:sz w:val="24"/>
          <w:szCs w:val="24"/>
        </w:rPr>
        <w:t xml:space="preserve">9) утверждает структуру и штатное расписание Счетной палаты в пределах утвержденного бюджета и штатной численности;</w:t>
      </w:r>
    </w:p>
    <w:p>
      <w:pPr>
        <w:spacing w:after="120"/>
        <w:ind w:firstLine="567"/>
        <w:jc w:val="both"/>
      </w:pPr>
      <w:r>
        <w:rPr>
          <w:rFonts w:ascii="Arial" w:cs="Arial" w:eastAsia="Arial" w:hAnsi="Arial"/>
          <w:sz w:val="24"/>
          <w:szCs w:val="24"/>
        </w:rPr>
        <w:t xml:space="preserve">10) утверждает нормативные документы, определяющие порядок работы аппарата Счетной палаты;</w:t>
      </w:r>
    </w:p>
    <w:p>
      <w:pPr>
        <w:spacing w:after="120"/>
        <w:ind w:firstLine="567"/>
        <w:jc w:val="both"/>
      </w:pPr>
      <w:r>
        <w:rPr>
          <w:rFonts w:ascii="Arial" w:cs="Arial" w:eastAsia="Arial" w:hAnsi="Arial"/>
          <w:sz w:val="24"/>
          <w:szCs w:val="24"/>
        </w:rPr>
        <w:t xml:space="preserve">11) утверждает квалификационные требования к сотрудникам Счетной палаты;</w:t>
      </w:r>
    </w:p>
    <w:p>
      <w:pPr>
        <w:spacing w:after="120"/>
        <w:ind w:firstLine="567"/>
        <w:jc w:val="both"/>
      </w:pPr>
      <w:r>
        <w:rPr>
          <w:rFonts w:ascii="Arial" w:cs="Arial" w:eastAsia="Arial" w:hAnsi="Arial"/>
          <w:sz w:val="24"/>
          <w:szCs w:val="24"/>
        </w:rPr>
        <w:t xml:space="preserve">12) назначает на должность и освобождает от должности сотрудников аппарата Счетной палаты и служащих территориальных подразделений Счетной палаты;</w:t>
      </w:r>
    </w:p>
    <w:p>
      <w:pPr>
        <w:spacing w:after="120"/>
        <w:ind w:firstLine="567"/>
        <w:jc w:val="both"/>
      </w:pPr>
      <w:r>
        <w:rPr>
          <w:rFonts w:ascii="Arial" w:cs="Arial" w:eastAsia="Arial" w:hAnsi="Arial"/>
          <w:sz w:val="24"/>
          <w:szCs w:val="24"/>
        </w:rPr>
        <w:t xml:space="preserve">13) издает приказы, обязательные для исполнения аудиторами и сотрудниками Счетной палаты;</w:t>
      </w:r>
    </w:p>
    <w:p>
      <w:pPr>
        <w:spacing w:after="120"/>
        <w:ind w:firstLine="567"/>
        <w:jc w:val="both"/>
      </w:pPr>
      <w:r>
        <w:rPr>
          <w:rFonts w:ascii="Arial" w:cs="Arial" w:eastAsia="Arial" w:hAnsi="Arial"/>
          <w:sz w:val="24"/>
          <w:szCs w:val="24"/>
        </w:rPr>
        <w:t xml:space="preserve">14) решает вопрос о проведении повторного аудита;</w:t>
      </w:r>
    </w:p>
    <w:p>
      <w:pPr>
        <w:spacing w:after="120"/>
        <w:ind w:firstLine="567"/>
        <w:jc w:val="both"/>
      </w:pPr>
      <w:r>
        <w:rPr>
          <w:rFonts w:ascii="Arial" w:cs="Arial" w:eastAsia="Arial" w:hAnsi="Arial"/>
          <w:sz w:val="24"/>
          <w:szCs w:val="24"/>
        </w:rPr>
        <w:t xml:space="preserve">15) принимает решение о проведении внеплановых аудиторских мероприятий с последующим его утверждением на Совете Счетной палаты;</w:t>
      </w:r>
    </w:p>
    <w:p>
      <w:pPr>
        <w:spacing w:after="120"/>
        <w:ind w:firstLine="567"/>
        <w:jc w:val="both"/>
      </w:pPr>
      <w:r>
        <w:rPr>
          <w:rFonts w:ascii="Arial" w:cs="Arial" w:eastAsia="Arial" w:hAnsi="Arial"/>
          <w:sz w:val="24"/>
          <w:szCs w:val="24"/>
        </w:rPr>
        <w:t xml:space="preserve">16) продлевает при необходимости сроки проведения аудиторских мероприятий, приостанавливает их и отменяет приказы на их проведение;</w:t>
      </w:r>
    </w:p>
    <w:p>
      <w:pPr>
        <w:spacing w:after="120"/>
        <w:ind w:firstLine="567"/>
        <w:jc w:val="both"/>
      </w:pPr>
      <w:r>
        <w:rPr>
          <w:rFonts w:ascii="Arial" w:cs="Arial" w:eastAsia="Arial" w:hAnsi="Arial"/>
          <w:sz w:val="24"/>
          <w:szCs w:val="24"/>
        </w:rPr>
        <w:t xml:space="preserve">17) заключает договора с внешними специалистами;</w:t>
      </w:r>
    </w:p>
    <w:p>
      <w:pPr>
        <w:spacing w:after="120"/>
        <w:ind w:firstLine="567"/>
        <w:jc w:val="both"/>
      </w:pPr>
      <w:r>
        <w:rPr>
          <w:rFonts w:ascii="Arial" w:cs="Arial" w:eastAsia="Arial" w:hAnsi="Arial"/>
          <w:sz w:val="24"/>
          <w:szCs w:val="24"/>
        </w:rPr>
        <w:t xml:space="preserve">18) ведет прием граждан, рассматривает их обращения;</w:t>
      </w:r>
    </w:p>
    <w:p>
      <w:pPr>
        <w:spacing w:after="120"/>
        <w:ind w:firstLine="567"/>
        <w:jc w:val="both"/>
      </w:pPr>
      <w:r>
        <w:rPr>
          <w:rFonts w:ascii="Arial" w:cs="Arial" w:eastAsia="Arial" w:hAnsi="Arial"/>
          <w:sz w:val="24"/>
          <w:szCs w:val="24"/>
        </w:rPr>
        <w:t xml:space="preserve">19) является распорядителем бюджетных средств;</w:t>
      </w:r>
    </w:p>
    <w:p>
      <w:pPr>
        <w:spacing w:after="120"/>
        <w:ind w:firstLine="567"/>
        <w:jc w:val="both"/>
      </w:pPr>
      <w:r>
        <w:rPr>
          <w:rFonts w:ascii="Arial" w:cs="Arial" w:eastAsia="Arial" w:hAnsi="Arial"/>
          <w:sz w:val="24"/>
          <w:szCs w:val="24"/>
        </w:rPr>
        <w:t xml:space="preserve">20) заключает хозяйственные и иные договоры;</w:t>
      </w:r>
    </w:p>
    <w:p>
      <w:pPr>
        <w:spacing w:after="120"/>
        <w:ind w:firstLine="567"/>
        <w:jc w:val="both"/>
      </w:pPr>
      <w:r>
        <w:rPr>
          <w:rFonts w:ascii="Arial" w:cs="Arial" w:eastAsia="Arial" w:hAnsi="Arial"/>
          <w:sz w:val="24"/>
          <w:szCs w:val="24"/>
        </w:rPr>
        <w:t xml:space="preserve">21) делегирует при необходимости аудиторам полномочия, предусмотренные пунктами 1-3 и 19 настоящей статьи.</w:t>
      </w:r>
    </w:p>
    <w:p>
      <w:pPr>
        <w:spacing w:after="120"/>
        <w:ind w:firstLine="567"/>
        <w:jc w:val="both"/>
      </w:pPr>
      <w:r>
        <w:rPr>
          <w:rFonts w:ascii="Arial" w:cs="Arial" w:eastAsia="Arial" w:hAnsi="Arial"/>
          <w:i/>
          <w:iCs/>
          <w:sz w:val="24"/>
          <w:szCs w:val="24"/>
        </w:rPr>
        <w:t xml:space="preserve">(В редакции Закона КР от </w:t>
      </w:r>
      <w:hyperlink w:history="1" r:id="rIdb8sgdudxmmpd7kw8n77xs">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Обязанность и ответственность председателя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обязан:</w:t>
      </w:r>
    </w:p>
    <w:p>
      <w:pPr>
        <w:spacing w:after="60"/>
        <w:ind w:firstLine="567"/>
        <w:jc w:val="both"/>
      </w:pPr>
      <w:r>
        <w:rPr>
          <w:rFonts w:ascii="Arial" w:cs="Arial" w:eastAsia="Arial" w:hAnsi="Arial"/>
          <w:sz w:val="24"/>
          <w:szCs w:val="24"/>
        </w:rPr>
        <w:t xml:space="preserve">1) осуществлять общее руководство деятельностью Счетной палаты, организовывать и контролировать ее работу;</w:t>
      </w:r>
    </w:p>
    <w:p>
      <w:pPr>
        <w:spacing w:after="60"/>
        <w:ind w:firstLine="567"/>
        <w:jc w:val="both"/>
      </w:pPr>
      <w:r>
        <w:rPr>
          <w:rFonts w:ascii="Arial" w:cs="Arial" w:eastAsia="Arial" w:hAnsi="Arial"/>
          <w:sz w:val="24"/>
          <w:szCs w:val="24"/>
        </w:rPr>
        <w:t xml:space="preserve">2) организовывать и руководить деятельностью Совета Счетной палаты и вносить на его рассмотрение проект ежегодного отчета председателя Счетной палаты о деятельности Счетной палаты.</w:t>
      </w:r>
    </w:p>
    <w:p>
      <w:pPr>
        <w:spacing w:after="60"/>
        <w:ind w:firstLine="567"/>
        <w:jc w:val="both"/>
      </w:pPr>
      <w:r>
        <w:rPr>
          <w:rFonts w:ascii="Arial" w:cs="Arial" w:eastAsia="Arial" w:hAnsi="Arial"/>
          <w:sz w:val="24"/>
          <w:szCs w:val="24"/>
        </w:rPr>
        <w:t xml:space="preserve">2. Председатель Счетной палаты представляет Жогорку Кенешу ежегодный отчет о деятельности Счетной палаты и отчеты об аудитах исполнения республиканского бюджета, бюджетов Социального фонда и Фонда обязательного медицинского страхования.</w:t>
      </w:r>
    </w:p>
    <w:p>
      <w:pPr>
        <w:spacing w:after="60"/>
        <w:ind w:firstLine="567"/>
        <w:jc w:val="both"/>
      </w:pPr>
      <w:r>
        <w:rPr>
          <w:rFonts w:ascii="Arial" w:cs="Arial" w:eastAsia="Arial" w:hAnsi="Arial"/>
          <w:sz w:val="24"/>
          <w:szCs w:val="24"/>
        </w:rPr>
        <w:t xml:space="preserve">3. Председатель Счетной палаты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за нарушение законодательства Кыргызской Республики;</w:t>
      </w:r>
    </w:p>
    <w:p>
      <w:pPr>
        <w:spacing w:after="60"/>
        <w:ind w:firstLine="567"/>
        <w:jc w:val="both"/>
      </w:pPr>
      <w:r>
        <w:rPr>
          <w:rFonts w:ascii="Arial" w:cs="Arial" w:eastAsia="Arial" w:hAnsi="Arial"/>
          <w:sz w:val="24"/>
          <w:szCs w:val="24"/>
        </w:rPr>
        <w:t xml:space="preserve">2) за злоупотребление и превышение служебных полномочий;</w:t>
      </w:r>
    </w:p>
    <w:p>
      <w:pPr>
        <w:spacing w:after="60"/>
        <w:ind w:firstLine="567"/>
        <w:jc w:val="both"/>
      </w:pPr>
      <w:r>
        <w:rPr>
          <w:rFonts w:ascii="Arial" w:cs="Arial" w:eastAsia="Arial" w:hAnsi="Arial"/>
          <w:sz w:val="24"/>
          <w:szCs w:val="24"/>
        </w:rPr>
        <w:t xml:space="preserve">3) за неисполнение служебных обязанностей и ненадлежащую организацию деятельности Счетной палаты;</w:t>
      </w:r>
    </w:p>
    <w:p>
      <w:pPr>
        <w:spacing w:after="60"/>
        <w:ind w:firstLine="567"/>
        <w:jc w:val="both"/>
      </w:pPr>
      <w:r>
        <w:rPr>
          <w:rFonts w:ascii="Arial" w:cs="Arial" w:eastAsia="Arial" w:hAnsi="Arial"/>
          <w:sz w:val="24"/>
          <w:szCs w:val="24"/>
        </w:rPr>
        <w:t xml:space="preserve">4) за нарушение правил Этического кодекса сотрудников Счетной палаты;</w:t>
      </w:r>
    </w:p>
    <w:p>
      <w:pPr>
        <w:spacing w:after="60"/>
        <w:ind w:firstLine="567"/>
        <w:jc w:val="both"/>
      </w:pPr>
      <w:r>
        <w:rPr>
          <w:rFonts w:ascii="Arial" w:cs="Arial" w:eastAsia="Arial" w:hAnsi="Arial"/>
          <w:sz w:val="24"/>
          <w:szCs w:val="24"/>
        </w:rPr>
        <w:t xml:space="preserve">5) за разглашение государственной и иной охраняемой законами Кыргызской Республики тайны.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Аудитор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Аудитором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и/или государственного аудита не менее 9 лет.</w:t>
      </w:r>
    </w:p>
    <w:p>
      <w:pPr>
        <w:spacing w:after="120"/>
        <w:ind w:firstLine="567"/>
        <w:jc w:val="both"/>
      </w:pPr>
      <w:r>
        <w:rPr>
          <w:rFonts w:ascii="Arial" w:cs="Arial" w:eastAsia="Arial" w:hAnsi="Arial"/>
          <w:sz w:val="24"/>
          <w:szCs w:val="24"/>
        </w:rPr>
        <w:t xml:space="preserve">2. Жогорку Кенеш избирает аудиторов Счетной палаты: одного аудитора - по представлению Президента Кыргызской Республики, двух аудиторов - по собственной инициативе; освобождает их от должности в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3. Аудиторы Счетной палаты избираются Жогорку Кенешем сроком на 5 лет. Одно и то же лицо не может избираться на должность аудитора больше двух сроков подряд.</w:t>
      </w:r>
    </w:p>
    <w:p>
      <w:pPr>
        <w:spacing w:after="60"/>
        <w:ind w:firstLine="567"/>
        <w:jc w:val="both"/>
      </w:pPr>
      <w:r>
        <w:rPr>
          <w:rFonts w:ascii="Arial" w:cs="Arial" w:eastAsia="Arial" w:hAnsi="Arial"/>
          <w:sz w:val="24"/>
          <w:szCs w:val="24"/>
        </w:rPr>
        <w:t xml:space="preserve">При появлении вакантной должности аудитора Счетной палаты она должна быть замещена в течение двух месяцев.</w:t>
      </w:r>
    </w:p>
    <w:p>
      <w:pPr>
        <w:spacing w:after="60"/>
        <w:ind w:firstLine="567"/>
        <w:jc w:val="both"/>
      </w:pPr>
      <w:r>
        <w:rPr>
          <w:rFonts w:ascii="Arial" w:cs="Arial" w:eastAsia="Arial" w:hAnsi="Arial"/>
          <w:sz w:val="24"/>
          <w:szCs w:val="24"/>
        </w:rPr>
        <w:t xml:space="preserve">4. Аудитор Счетной палаты не может состоять в близких родственных отношениях с Президентом, Торага Жогорку Кенеша, Председателем Кабинета Министров, Генеральным прокурором Кыргызской Республики, председателем Верховного суда Кыргызской Республики, председателем Конституционного суда Кыргызской Республики.</w:t>
      </w:r>
    </w:p>
    <w:p>
      <w:pPr>
        <w:spacing w:after="120"/>
        <w:ind w:firstLine="567"/>
        <w:jc w:val="both"/>
      </w:pPr>
      <w:r>
        <w:rPr>
          <w:rFonts w:ascii="Arial" w:cs="Arial" w:eastAsia="Arial" w:hAnsi="Arial"/>
          <w:sz w:val="24"/>
          <w:szCs w:val="24"/>
        </w:rPr>
        <w:t xml:space="preserve">5. Аудитором Счетной палаты не может быть лицо:</w:t>
      </w:r>
    </w:p>
    <w:p>
      <w:pPr>
        <w:spacing w:after="120"/>
        <w:ind w:firstLine="567"/>
        <w:jc w:val="both"/>
      </w:pPr>
      <w:r>
        <w:rPr>
          <w:rFonts w:ascii="Arial" w:cs="Arial" w:eastAsia="Arial" w:hAnsi="Arial"/>
          <w:sz w:val="24"/>
          <w:szCs w:val="24"/>
        </w:rPr>
        <w:t xml:space="preserve">1) имеющее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которого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Аудитор Счетной палаты досрочно освобождается от должности Жогорку Кенешем в случаях:</w:t>
      </w:r>
    </w:p>
    <w:p>
      <w:pPr>
        <w:spacing w:after="60"/>
        <w:ind w:firstLine="567"/>
        <w:jc w:val="both"/>
      </w:pPr>
      <w:r>
        <w:rPr>
          <w:rFonts w:ascii="Arial" w:cs="Arial" w:eastAsia="Arial" w:hAnsi="Arial"/>
          <w:sz w:val="24"/>
          <w:szCs w:val="24"/>
        </w:rPr>
        <w:t xml:space="preserve">1) допущения им нарушений законодательства Кыргызской Республики, предусматривающих уголовную ответственность, злоупотребления служебным положением, систематического неисполнения или ненадлежащего исполнения служебных (должностных) обязанностей, если за такое решение проголосует большинство от общего числа депутатов Жогорку Кенеша;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прекращения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личного заявления об отставке;</w:t>
      </w:r>
    </w:p>
    <w:p>
      <w:pPr>
        <w:spacing w:after="60"/>
        <w:ind w:firstLine="567"/>
        <w:jc w:val="both"/>
      </w:pPr>
      <w:r>
        <w:rPr>
          <w:rFonts w:ascii="Arial" w:cs="Arial" w:eastAsia="Arial" w:hAnsi="Arial"/>
          <w:sz w:val="24"/>
          <w:szCs w:val="24"/>
        </w:rPr>
        <w:t xml:space="preserve">3) признания его недееспособным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4) в связи с утратой доверия в случаях, предусмотренных </w:t>
      </w:r>
      <w:hyperlink w:history="1" r:id="rIdyemhva6k_ajstyqx4c11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коррупции", а также совершения действий, являющихся основанием для утраты к нему доверия Жогорку Кенеша;</w:t>
      </w:r>
    </w:p>
    <w:p>
      <w:pPr>
        <w:spacing w:after="60"/>
        <w:ind w:firstLine="567"/>
        <w:jc w:val="both"/>
      </w:pPr>
      <w:r>
        <w:rPr>
          <w:rFonts w:ascii="Arial" w:cs="Arial" w:eastAsia="Arial" w:hAnsi="Arial"/>
          <w:sz w:val="24"/>
          <w:szCs w:val="24"/>
        </w:rPr>
        <w:t xml:space="preserve">5) принятия гражданства другого государства.</w:t>
      </w:r>
    </w:p>
    <w:p>
      <w:pPr>
        <w:spacing w:after="60"/>
        <w:ind w:firstLine="567"/>
        <w:jc w:val="both"/>
      </w:pPr>
      <w:r>
        <w:rPr>
          <w:rFonts w:ascii="Arial" w:cs="Arial" w:eastAsia="Arial" w:hAnsi="Arial"/>
          <w:sz w:val="24"/>
          <w:szCs w:val="24"/>
        </w:rPr>
        <w:t xml:space="preserve">7. Решение о досрочном освобождении от должности аудитора Счетной палаты оформляется постановлением Жогорку Кенеша.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i7w1ed1ysrlvezflreitz">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 </w:t>
        </w:r>
      </w:hyperlink>
      <w:hyperlink w:history="1" r:id="rIdovnvkuapg8mew2ko-w-zv">
        <w:r>
          <w:rPr>
            <w:rFonts w:ascii="Arial" w:cs="Arial" w:eastAsia="Arial" w:hAnsi="Arial"/>
            <w:i/>
            <w:iCs/>
            <w:color w:val="1D4ED8"/>
            <w:sz w:val="24"/>
            <w:szCs w:val="24"/>
            <w:u w:val="single"/>
          </w:rPr>
          <w:t xml:space="preserve">28 июля 2025 года </w:t>
        </w:r>
      </w:hyperlink>
      <w:r>
        <w:rPr>
          <w:rFonts w:ascii="Arial" w:cs="Arial" w:eastAsia="Arial" w:hAnsi="Arial"/>
          <w:i/>
          <w:iCs/>
          <w:sz w:val="24"/>
          <w:szCs w:val="24"/>
        </w:rPr>
        <w:t xml:space="preserve">№ 161</w:t>
      </w:r>
      <w:r>
        <w:rPr>
          <w:rFonts w:ascii="Arial" w:cs="Arial" w:eastAsia="Arial" w:hAnsi="Arial"/>
          <w:i/>
          <w:iCs/>
          <w:sz w:val="24"/>
          <w:szCs w:val="24"/>
        </w:rPr>
        <w:t xml:space="preserve">), </w:t>
      </w:r>
      <w:hyperlink w:history="1" r:id="rIdgbekrgkeyomcqeq_xejqf">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Полномочия, обязанность и ответственность аудитора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Аудитор Счетной палаты:</w:t>
      </w:r>
    </w:p>
    <w:p>
      <w:pPr>
        <w:spacing w:after="120"/>
        <w:ind w:firstLine="567"/>
        <w:jc w:val="both"/>
      </w:pPr>
      <w:r>
        <w:rPr>
          <w:rFonts w:ascii="Arial" w:cs="Arial" w:eastAsia="Arial" w:hAnsi="Arial"/>
          <w:sz w:val="24"/>
          <w:szCs w:val="24"/>
        </w:rPr>
        <w:t xml:space="preserve">1) является ответственным по закрепленным за ним направлениям деятельности Счетной палаты;</w:t>
      </w:r>
    </w:p>
    <w:p>
      <w:pPr>
        <w:spacing w:after="120"/>
        <w:ind w:firstLine="567"/>
        <w:jc w:val="both"/>
      </w:pPr>
      <w:r>
        <w:rPr>
          <w:rFonts w:ascii="Arial" w:cs="Arial" w:eastAsia="Arial" w:hAnsi="Arial"/>
          <w:sz w:val="24"/>
          <w:szCs w:val="24"/>
        </w:rPr>
        <w:t xml:space="preserve">2) решает самостоятельно вопросы по организации деятельности возглавляемых им направлений и несет ответственность за их результаты;</w:t>
      </w:r>
    </w:p>
    <w:p>
      <w:pPr>
        <w:spacing w:after="120"/>
        <w:ind w:firstLine="567"/>
        <w:jc w:val="both"/>
      </w:pPr>
      <w:r>
        <w:rPr>
          <w:rFonts w:ascii="Arial" w:cs="Arial" w:eastAsia="Arial" w:hAnsi="Arial"/>
          <w:sz w:val="24"/>
          <w:szCs w:val="24"/>
        </w:rPr>
        <w:t xml:space="preserve">3) имеет исключительное право подписи отчета по результатам аудиторских и/или экспертно-аналитических мероприятий;</w:t>
      </w:r>
    </w:p>
    <w:p>
      <w:pPr>
        <w:spacing w:after="120"/>
        <w:ind w:firstLine="567"/>
        <w:jc w:val="both"/>
      </w:pPr>
      <w:r>
        <w:rPr>
          <w:rFonts w:ascii="Arial" w:cs="Arial" w:eastAsia="Arial" w:hAnsi="Arial"/>
          <w:sz w:val="24"/>
          <w:szCs w:val="24"/>
        </w:rPr>
        <w:t xml:space="preserve">4) представляет на рассмотрение Совета Счетной палаты проекты отчета и/или заключения, подготовленные по результатам аудиторского и/или экспертно-аналитического мероприятия;</w:t>
      </w:r>
    </w:p>
    <w:p>
      <w:pPr>
        <w:spacing w:after="120"/>
        <w:ind w:firstLine="567"/>
        <w:jc w:val="both"/>
      </w:pPr>
      <w:r>
        <w:rPr>
          <w:rFonts w:ascii="Arial" w:cs="Arial" w:eastAsia="Arial" w:hAnsi="Arial"/>
          <w:sz w:val="24"/>
          <w:szCs w:val="24"/>
        </w:rPr>
        <w:t xml:space="preserve">5) вносит председателю Счетной палаты предложения о проведении повторного аудита, внеплановых аудиторских мероприятий, о продлении сроков проведения аудиторского и/или экспертно-аналитического мероприятия, пересмотре или отмене представления, предписания, рекомендации или их отдельных пунктов;</w:t>
      </w:r>
    </w:p>
    <w:p>
      <w:pPr>
        <w:spacing w:after="120"/>
        <w:ind w:firstLine="567"/>
        <w:jc w:val="both"/>
      </w:pPr>
      <w:r>
        <w:rPr>
          <w:rFonts w:ascii="Arial" w:cs="Arial" w:eastAsia="Arial" w:hAnsi="Arial"/>
          <w:sz w:val="24"/>
          <w:szCs w:val="24"/>
        </w:rPr>
        <w:t xml:space="preserve">6) сообщает в письменной форме председателю Счетной палаты о возникновении конфликта интересов при выполнении служебных обязанностей и принимает меры по его предотвращению.</w:t>
      </w:r>
    </w:p>
    <w:p>
      <w:pPr>
        <w:spacing w:after="120"/>
        <w:ind w:firstLine="567"/>
        <w:jc w:val="both"/>
      </w:pPr>
      <w:r>
        <w:rPr>
          <w:rFonts w:ascii="Arial" w:cs="Arial" w:eastAsia="Arial" w:hAnsi="Arial"/>
          <w:sz w:val="24"/>
          <w:szCs w:val="24"/>
        </w:rPr>
        <w:t xml:space="preserve">2. Аудитор Счетной палаты по поручению председателя Счетной палаты:</w:t>
      </w:r>
    </w:p>
    <w:p>
      <w:pPr>
        <w:spacing w:after="120"/>
        <w:ind w:firstLine="567"/>
        <w:jc w:val="both"/>
      </w:pPr>
      <w:r>
        <w:rPr>
          <w:rFonts w:ascii="Arial" w:cs="Arial" w:eastAsia="Arial" w:hAnsi="Arial"/>
          <w:sz w:val="24"/>
          <w:szCs w:val="24"/>
        </w:rPr>
        <w:t xml:space="preserve">1) принимает участие в заседаниях Жогорку Кенеша, его комитетов, временных комиссий, парламентских фракций и депутатских групп, заседаниях Кабинета Министров, государственных и иных органов;</w:t>
      </w:r>
    </w:p>
    <w:p>
      <w:pPr>
        <w:spacing w:after="120"/>
        <w:ind w:firstLine="567"/>
        <w:jc w:val="both"/>
      </w:pPr>
      <w:r>
        <w:rPr>
          <w:rFonts w:ascii="Arial" w:cs="Arial" w:eastAsia="Arial" w:hAnsi="Arial"/>
          <w:sz w:val="24"/>
          <w:szCs w:val="24"/>
        </w:rPr>
        <w:t xml:space="preserve">2) представляет Счетную палату в государственных и иных органах Кыргызской Республики, международных организациях;</w:t>
      </w:r>
    </w:p>
    <w:p>
      <w:pPr>
        <w:spacing w:after="120"/>
        <w:ind w:firstLine="567"/>
        <w:jc w:val="both"/>
      </w:pPr>
      <w:r>
        <w:rPr>
          <w:rFonts w:ascii="Arial" w:cs="Arial" w:eastAsia="Arial" w:hAnsi="Arial"/>
          <w:sz w:val="24"/>
          <w:szCs w:val="24"/>
        </w:rPr>
        <w:t xml:space="preserve">3) ведет прием граждан и других лиц.</w:t>
      </w:r>
    </w:p>
    <w:p>
      <w:pPr>
        <w:spacing w:after="120"/>
        <w:ind w:firstLine="567"/>
        <w:jc w:val="both"/>
      </w:pPr>
      <w:r>
        <w:rPr>
          <w:rFonts w:ascii="Arial" w:cs="Arial" w:eastAsia="Arial" w:hAnsi="Arial"/>
          <w:sz w:val="24"/>
          <w:szCs w:val="24"/>
        </w:rPr>
        <w:t xml:space="preserve">3. Аудитор Счетной палаты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 по закрепленным за ним направлениям деятельности Счетной палаты;</w:t>
      </w:r>
    </w:p>
    <w:p>
      <w:pPr>
        <w:spacing w:after="120"/>
        <w:ind w:firstLine="567"/>
        <w:jc w:val="both"/>
      </w:pPr>
      <w:r>
        <w:rPr>
          <w:rFonts w:ascii="Arial" w:cs="Arial" w:eastAsia="Arial" w:hAnsi="Arial"/>
          <w:sz w:val="24"/>
          <w:szCs w:val="24"/>
        </w:rPr>
        <w:t xml:space="preserve">2) за достоверность результатов аудита;</w:t>
      </w:r>
    </w:p>
    <w:p>
      <w:pPr>
        <w:spacing w:after="120"/>
        <w:ind w:firstLine="567"/>
        <w:jc w:val="both"/>
      </w:pPr>
      <w:r>
        <w:rPr>
          <w:rFonts w:ascii="Arial" w:cs="Arial" w:eastAsia="Arial" w:hAnsi="Arial"/>
          <w:sz w:val="24"/>
          <w:szCs w:val="24"/>
        </w:rPr>
        <w:t xml:space="preserve">3) за разглашение государственной и иной охраняемой законами Кыргызской Республики тайны;</w:t>
      </w:r>
    </w:p>
    <w:p>
      <w:pPr>
        <w:spacing w:after="120"/>
        <w:ind w:firstLine="567"/>
        <w:jc w:val="both"/>
      </w:pPr>
      <w:r>
        <w:rPr>
          <w:rFonts w:ascii="Arial" w:cs="Arial" w:eastAsia="Arial" w:hAnsi="Arial"/>
          <w:sz w:val="24"/>
          <w:szCs w:val="24"/>
        </w:rPr>
        <w:t xml:space="preserve">4) за неисполнение или ненадлежащее исполнение должностных обязанностей;</w:t>
      </w:r>
    </w:p>
    <w:p>
      <w:pPr>
        <w:spacing w:after="120"/>
        <w:ind w:firstLine="567"/>
        <w:jc w:val="both"/>
      </w:pPr>
      <w:r>
        <w:rPr>
          <w:rFonts w:ascii="Arial" w:cs="Arial" w:eastAsia="Arial" w:hAnsi="Arial"/>
          <w:sz w:val="24"/>
          <w:szCs w:val="24"/>
        </w:rPr>
        <w:t xml:space="preserve">5) за злоупотребление и превышение служебных полномочий;</w:t>
      </w:r>
    </w:p>
    <w:p>
      <w:pPr>
        <w:spacing w:after="120"/>
        <w:ind w:firstLine="567"/>
        <w:jc w:val="both"/>
      </w:pPr>
      <w:r>
        <w:rPr>
          <w:rFonts w:ascii="Arial" w:cs="Arial" w:eastAsia="Arial" w:hAnsi="Arial"/>
          <w:sz w:val="24"/>
          <w:szCs w:val="24"/>
        </w:rPr>
        <w:t xml:space="preserve">6) за нарушение правил Этического кодекса сотрудников Счетной палаты;</w:t>
      </w:r>
    </w:p>
    <w:p>
      <w:pPr>
        <w:spacing w:after="120"/>
        <w:ind w:firstLine="567"/>
        <w:jc w:val="both"/>
      </w:pPr>
      <w:r>
        <w:rPr>
          <w:rFonts w:ascii="Arial" w:cs="Arial" w:eastAsia="Arial" w:hAnsi="Arial"/>
          <w:sz w:val="24"/>
          <w:szCs w:val="24"/>
        </w:rPr>
        <w:t xml:space="preserve">7) за нарушение законодательства Кыргызской Республики.</w:t>
      </w:r>
    </w:p>
    <w:p>
      <w:pPr>
        <w:spacing w:after="120"/>
        <w:ind w:firstLine="567"/>
        <w:jc w:val="both"/>
      </w:pPr>
      <w:r>
        <w:rPr>
          <w:rFonts w:ascii="Arial" w:cs="Arial" w:eastAsia="Arial" w:hAnsi="Arial"/>
          <w:sz w:val="24"/>
          <w:szCs w:val="24"/>
        </w:rPr>
        <w:t xml:space="preserve">4. В случае обнаружения в действиях (бездействии) аудитора Счетной палаты признаков состава преступления председатель Счетной палаты направляет соответствующие материалы в правоохранительные органы Кыргызской Республики и информирует Президента и Жогорку Кенеш.</w:t>
      </w:r>
    </w:p>
    <w:p>
      <w:pPr>
        <w:spacing w:after="120"/>
        <w:ind w:firstLine="567"/>
        <w:jc w:val="both"/>
      </w:pPr>
      <w:r>
        <w:rPr>
          <w:rFonts w:ascii="Arial" w:cs="Arial" w:eastAsia="Arial" w:hAnsi="Arial"/>
          <w:i/>
          <w:iCs/>
          <w:sz w:val="24"/>
          <w:szCs w:val="24"/>
        </w:rPr>
        <w:t xml:space="preserve">(В редакции Закона КР от </w:t>
      </w:r>
      <w:hyperlink w:history="1" r:id="rIdjjmxahokqubdlvlr5sret">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Присяга председателя, аудитора и служащего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После избрания на должность председатель и аудиторы Счетной палаты приносят присягу перед Жогорку Кенешем следующего содержания: "Я, ..., вступая в должность председателя/аудитора Счетной палаты Кыргызской Республики, клянусь: соблюдать </w:t>
      </w:r>
      <w:hyperlink w:history="1" r:id="rId0g_uwpjlidfrmbyri1ss2">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добросовестно, беспристрастно и квалифицированно исполнять свои обязанности в интересах государства и кыргызского народа. Если же нарушу данную клятву, буду нести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Служащий Счетной палаты после назначения на должность приносит присягу перед Советом Счетной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qzgbj0dibaqdq13e47egv">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Ограничения и обязанности, налагаемые на председателя и аудиторов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и аудиторы Счетной палаты не вправе:</w:t>
      </w:r>
    </w:p>
    <w:p>
      <w:pPr>
        <w:spacing w:after="60"/>
        <w:ind w:firstLine="567"/>
        <w:jc w:val="both"/>
      </w:pPr>
      <w:r>
        <w:rPr>
          <w:rFonts w:ascii="Arial" w:cs="Arial" w:eastAsia="Arial" w:hAnsi="Arial"/>
          <w:sz w:val="24"/>
          <w:szCs w:val="24"/>
        </w:rPr>
        <w:t xml:space="preserve">1) замещать иные должности в органах государственной власти и местного самоуправления;</w:t>
      </w:r>
    </w:p>
    <w:p>
      <w:pPr>
        <w:spacing w:after="60"/>
        <w:ind w:firstLine="567"/>
        <w:jc w:val="both"/>
      </w:pPr>
      <w:r>
        <w:rPr>
          <w:rFonts w:ascii="Arial" w:cs="Arial" w:eastAsia="Arial" w:hAnsi="Arial"/>
          <w:sz w:val="24"/>
          <w:szCs w:val="24"/>
        </w:rPr>
        <w:t xml:space="preserve">2) заниматься предпринимательской деятельностью лично или через доверенных лиц, участвовать в управлении хозяйствующими субъектами независимо от их организационно-правовых форм;</w:t>
      </w:r>
    </w:p>
    <w:p>
      <w:pPr>
        <w:spacing w:after="60"/>
        <w:ind w:firstLine="567"/>
        <w:jc w:val="both"/>
      </w:pPr>
      <w:r>
        <w:rPr>
          <w:rFonts w:ascii="Arial" w:cs="Arial" w:eastAsia="Arial" w:hAnsi="Arial"/>
          <w:sz w:val="24"/>
          <w:szCs w:val="24"/>
        </w:rPr>
        <w:t xml:space="preserve">3) заниматься другой оплачиваемой деятельностью, кроме образовательной, экспертной, научной и иной творческой деятельности в соответствующей профессиональной сфере;</w:t>
      </w:r>
    </w:p>
    <w:p>
      <w:pPr>
        <w:spacing w:after="60"/>
        <w:ind w:firstLine="567"/>
        <w:jc w:val="both"/>
      </w:pPr>
      <w:r>
        <w:rPr>
          <w:rFonts w:ascii="Arial" w:cs="Arial" w:eastAsia="Arial" w:hAnsi="Arial"/>
          <w:sz w:val="24"/>
          <w:szCs w:val="24"/>
        </w:rPr>
        <w:t xml:space="preserve">4) являться членом политической партии;</w:t>
      </w:r>
    </w:p>
    <w:p>
      <w:pPr>
        <w:spacing w:after="60"/>
        <w:ind w:firstLine="567"/>
        <w:jc w:val="both"/>
      </w:pPr>
      <w:r>
        <w:rPr>
          <w:rFonts w:ascii="Arial" w:cs="Arial" w:eastAsia="Arial" w:hAnsi="Arial"/>
          <w:sz w:val="24"/>
          <w:szCs w:val="24"/>
        </w:rPr>
        <w:t xml:space="preserve">5) быть поверенными или иными представителями третьих лиц в органах государственной власти и местного самоуправления, если иное не предусмотрено законами;</w:t>
      </w:r>
    </w:p>
    <w:p>
      <w:pPr>
        <w:spacing w:after="60"/>
        <w:ind w:firstLine="567"/>
        <w:jc w:val="both"/>
      </w:pPr>
      <w:r>
        <w:rPr>
          <w:rFonts w:ascii="Arial" w:cs="Arial" w:eastAsia="Arial" w:hAnsi="Arial"/>
          <w:sz w:val="24"/>
          <w:szCs w:val="24"/>
        </w:rPr>
        <w:t xml:space="preserve">6) принимать вне установленного порядка почетные и специальные звания, награды и иные знаки отличия (за исключением научных и спортивных) государственных органов и иных организаций;</w:t>
      </w:r>
    </w:p>
    <w:p>
      <w:pPr>
        <w:spacing w:after="60"/>
        <w:ind w:firstLine="567"/>
        <w:jc w:val="both"/>
      </w:pPr>
      <w:r>
        <w:rPr>
          <w:rFonts w:ascii="Arial" w:cs="Arial" w:eastAsia="Arial" w:hAnsi="Arial"/>
          <w:sz w:val="24"/>
          <w:szCs w:val="24"/>
        </w:rPr>
        <w:t xml:space="preserve">7)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разглашать или использовать в целях, не связанных с выполнением служебных (должностных) обязанностей, сведения, отнесенные законами к информации ограниченного доступа, ставшие им известными в связи с выполнением служебных (должностных) обязанностей.</w:t>
      </w:r>
    </w:p>
    <w:p>
      <w:pPr>
        <w:spacing w:after="60"/>
        <w:ind w:firstLine="567"/>
        <w:jc w:val="both"/>
      </w:pPr>
      <w:r>
        <w:rPr>
          <w:rFonts w:ascii="Arial" w:cs="Arial" w:eastAsia="Arial" w:hAnsi="Arial"/>
          <w:sz w:val="24"/>
          <w:szCs w:val="24"/>
        </w:rPr>
        <w:t xml:space="preserve">2. Несоблюдение ограничений и обязанностей, установленных настоящей статьей, может являться основанием для освобождения от должности председателя и аудитора Счетной палаты.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Аппарат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Организацию работы и руководство деятельностью аппарата Счетной палаты осуществляет руководитель аппарата.</w:t>
      </w:r>
    </w:p>
    <w:p>
      <w:pPr>
        <w:spacing w:after="60"/>
        <w:ind w:firstLine="567"/>
        <w:jc w:val="both"/>
      </w:pPr>
      <w:r>
        <w:rPr>
          <w:rFonts w:ascii="Arial" w:cs="Arial" w:eastAsia="Arial" w:hAnsi="Arial"/>
          <w:sz w:val="24"/>
          <w:szCs w:val="24"/>
        </w:rPr>
        <w:t xml:space="preserve">2. Руководителем аппарата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юриспруденции, государственного управления не менее 7 лет.</w:t>
      </w:r>
    </w:p>
    <w:p>
      <w:pPr>
        <w:spacing w:after="60"/>
        <w:ind w:firstLine="567"/>
        <w:jc w:val="both"/>
      </w:pPr>
      <w:r>
        <w:rPr>
          <w:rFonts w:ascii="Arial" w:cs="Arial" w:eastAsia="Arial" w:hAnsi="Arial"/>
          <w:sz w:val="24"/>
          <w:szCs w:val="24"/>
        </w:rPr>
        <w:t xml:space="preserve">3. Служащим Счетной палаты, непосредственно осуществляющим аудит,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не менее 7 лет.</w:t>
      </w:r>
    </w:p>
    <w:p>
      <w:pPr>
        <w:spacing w:after="120"/>
        <w:ind w:firstLine="567"/>
        <w:jc w:val="both"/>
      </w:pPr>
      <w:r>
        <w:rPr>
          <w:rFonts w:ascii="Arial" w:cs="Arial" w:eastAsia="Arial" w:hAnsi="Arial"/>
          <w:i/>
          <w:iCs/>
          <w:sz w:val="24"/>
          <w:szCs w:val="24"/>
        </w:rPr>
        <w:t xml:space="preserve">(В редакции Закона КР от </w:t>
      </w:r>
      <w:hyperlink w:history="1" r:id="rIdcbnl6p9k6ho4fcubacelt">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Территориальное подразделение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Руководство деятельностью территориального подразделения и организация его работы осуществляется руководителем территориального подразделения.</w:t>
      </w:r>
    </w:p>
    <w:p>
      <w:pPr>
        <w:spacing w:after="60"/>
        <w:ind w:firstLine="567"/>
        <w:jc w:val="both"/>
      </w:pPr>
      <w:r>
        <w:rPr>
          <w:rFonts w:ascii="Arial" w:cs="Arial" w:eastAsia="Arial" w:hAnsi="Arial"/>
          <w:sz w:val="24"/>
          <w:szCs w:val="24"/>
        </w:rPr>
        <w:t xml:space="preserve">2. Руководителем территориального подразделения Счетной палаты может быть гражданин Кыргызской Республики, имеющий высшее образование и опыт профессиональной деятельности в сфере экономики, финансов, государственного аудита не менее 7 лет.</w:t>
      </w:r>
    </w:p>
    <w:p>
      <w:pPr>
        <w:spacing w:after="60"/>
        <w:ind w:firstLine="567"/>
        <w:jc w:val="both"/>
      </w:pPr>
      <w:r>
        <w:rPr>
          <w:rFonts w:ascii="Arial" w:cs="Arial" w:eastAsia="Arial" w:hAnsi="Arial"/>
          <w:sz w:val="24"/>
          <w:szCs w:val="24"/>
        </w:rPr>
        <w:t xml:space="preserve">3. В территориальном подразделении образуется Коллегия территориального подразделения (далее - Коллегия) для рассмотрения и утверждения отчетов об исполнении местных бюджетов и использовании муниципальной собственности.</w:t>
      </w:r>
    </w:p>
    <w:p>
      <w:pPr>
        <w:spacing w:after="60"/>
        <w:ind w:firstLine="567"/>
        <w:jc w:val="both"/>
      </w:pPr>
      <w:r>
        <w:rPr>
          <w:rFonts w:ascii="Arial" w:cs="Arial" w:eastAsia="Arial" w:hAnsi="Arial"/>
          <w:sz w:val="24"/>
          <w:szCs w:val="24"/>
        </w:rPr>
        <w:t xml:space="preserve">4. Руководитель территориального подразделения ведет заседание Коллегии и подписывает его решения. Состав Коллегии утверждается председателем Счетной палаты.</w:t>
      </w:r>
    </w:p>
    <w:p>
      <w:pPr>
        <w:spacing w:after="60"/>
        <w:ind w:firstLine="567"/>
        <w:jc w:val="both"/>
      </w:pPr>
      <w:r>
        <w:rPr>
          <w:rFonts w:ascii="Arial" w:cs="Arial" w:eastAsia="Arial" w:hAnsi="Arial"/>
          <w:sz w:val="24"/>
          <w:szCs w:val="24"/>
        </w:rPr>
        <w:t xml:space="preserve">5. Порядок работы территориальных подразделений Счетной палаты определяется Регламентом Счетной палаты, а также соответствующими положениями о территориальных подразделениях.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Прохождение государственной гражданской службы в Счетной палате, оценка деятельности служащих</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ys5uq4ha4awp7sha97sxe">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поступления и прохождения государственной гражданской службы в Счетной палате, а также освобождения от нее определяется законодательством Кыргызской Республики о государственной гражданской службе.</w:t>
      </w:r>
    </w:p>
    <w:p>
      <w:pPr>
        <w:spacing w:after="120"/>
        <w:ind w:firstLine="567"/>
        <w:jc w:val="both"/>
      </w:pPr>
      <w:r>
        <w:rPr>
          <w:rFonts w:ascii="Arial" w:cs="Arial" w:eastAsia="Arial" w:hAnsi="Arial"/>
          <w:sz w:val="24"/>
          <w:szCs w:val="24"/>
        </w:rPr>
        <w:t xml:space="preserve">2. Оценка деятельности служащих Счетной палаты проводится в порядке, установленном законодательством Кыргызской Республики о государственной службе.</w:t>
      </w:r>
    </w:p>
    <w:p>
      <w:pPr>
        <w:spacing w:after="120"/>
        <w:ind w:firstLine="567"/>
        <w:jc w:val="both"/>
      </w:pPr>
      <w:r>
        <w:rPr>
          <w:rFonts w:ascii="Arial" w:cs="Arial" w:eastAsia="Arial" w:hAnsi="Arial"/>
          <w:sz w:val="24"/>
          <w:szCs w:val="24"/>
        </w:rPr>
        <w:t xml:space="preserve">3. Результаты оценки деятельности служащих Счетной палаты учитываются при решении вопросов прохождения государственной гражданской службы в Счетной палате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zxyqiligxydtfes5onbr_">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mysivek6ctwsgjl3x9au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8x8j244nrvtebqeffbfya">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 </w:t>
      </w:r>
      <w:hyperlink w:history="1" r:id="rId4rd8g0o1qybqwg0fioh7f">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Привлечение внешнего специалиста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при необходимости может использовать услуги внешнего специалиста (не сотрудника Счетной палаты) для подготовки заключения по отдельным вопросам аудиторских и экспертно-аналитических мероприятий.</w:t>
      </w:r>
    </w:p>
    <w:p>
      <w:pPr>
        <w:spacing w:after="60"/>
        <w:ind w:firstLine="567"/>
        <w:jc w:val="both"/>
      </w:pPr>
      <w:r>
        <w:rPr>
          <w:rFonts w:ascii="Arial" w:cs="Arial" w:eastAsia="Arial" w:hAnsi="Arial"/>
          <w:sz w:val="24"/>
          <w:szCs w:val="24"/>
        </w:rPr>
        <w:t xml:space="preserve">2. Порядок привлечения внешних специалистов, квалификационные и иные требования к ним, а также организация их работы определяются Положением о внешних специалистах, утверждаемым Советом Счетной палаты.</w:t>
      </w:r>
    </w:p>
    <w:p>
      <w:pPr>
        <w:spacing w:after="60"/>
        <w:ind w:firstLine="567"/>
        <w:jc w:val="both"/>
      </w:pPr>
      <w:r>
        <w:rPr>
          <w:rFonts w:ascii="Arial" w:cs="Arial" w:eastAsia="Arial" w:hAnsi="Arial"/>
          <w:sz w:val="24"/>
          <w:szCs w:val="24"/>
        </w:rPr>
        <w:t xml:space="preserve">3. Оплата услуг внешних специалистов осуществляется за счет средств республиканского бюджета, предусмотренных на финансирование Счетной палаты.</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Обучение и профессиональное развитие сотрудников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Счетная палата определяет стратегию обучения и профессионального роста своих сотрудников.</w:t>
      </w:r>
    </w:p>
    <w:p>
      <w:pPr>
        <w:spacing w:after="60"/>
        <w:ind w:firstLine="567"/>
        <w:jc w:val="both"/>
      </w:pPr>
      <w:r>
        <w:rPr>
          <w:rFonts w:ascii="Arial" w:cs="Arial" w:eastAsia="Arial" w:hAnsi="Arial"/>
          <w:sz w:val="24"/>
          <w:szCs w:val="24"/>
        </w:rPr>
        <w:t xml:space="preserve">2. Для обучения сотрудников в бюджете Счетной палаты предусматривается не менее 1 процента средств, выделяемых из республиканского бюджета на финансирование деятельности Счетной палаты.</w:t>
      </w:r>
    </w:p>
    <w:p>
      <w:pPr>
        <w:spacing w:after="60"/>
        <w:ind w:firstLine="567"/>
        <w:jc w:val="both"/>
      </w:pPr>
      <w:r>
        <w:rPr>
          <w:rFonts w:ascii="Arial" w:cs="Arial" w:eastAsia="Arial" w:hAnsi="Arial"/>
          <w:sz w:val="24"/>
          <w:szCs w:val="24"/>
        </w:rPr>
        <w:t xml:space="preserve">3. Обучение может организовываться также за счет других источников финансирования,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4. Сотрудники Счетной палаты обязаны не реже одного раза в 3 года проходить обучение по повышению квалификации.</w:t>
      </w:r>
    </w:p>
    <w:p>
      <w:pPr>
        <w:spacing w:after="60"/>
        <w:ind w:firstLine="567"/>
        <w:jc w:val="both"/>
      </w:pPr>
      <w:r>
        <w:rPr>
          <w:rFonts w:ascii="Arial" w:cs="Arial" w:eastAsia="Arial" w:hAnsi="Arial"/>
          <w:sz w:val="24"/>
          <w:szCs w:val="24"/>
        </w:rPr>
        <w:t xml:space="preserve">5. Председатель Счетной палаты создает условия для профессионального роста сотрудников в установленном Счетной палатой порядке.</w:t>
      </w:r>
    </w:p>
    <w:p>
      <w:pPr>
        <w:spacing w:after="60"/>
        <w:ind w:firstLine="567"/>
        <w:jc w:val="both"/>
      </w:pPr>
      <w:r>
        <w:rPr>
          <w:rFonts w:ascii="Arial" w:cs="Arial" w:eastAsia="Arial" w:hAnsi="Arial"/>
          <w:sz w:val="24"/>
          <w:szCs w:val="24"/>
        </w:rPr>
        <w:t xml:space="preserve">6. Счетная палата в соответствии с законодательством Кыргызской Республики может создавать центры по обучению и повышению квалификации кадров.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Этический кодекс сотрудников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аудиторы и сотрудники Счетной палаты обязаны соблюдать Этический кодекс сотрудников Счетной палаты, который регламентирует правила и нормы поведения при осуществлении служебных полномочий и функций.</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Награды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Счетная палата учреждает ведомственные награды и знаки отличия для поощрения сотрудников Счетной палаты, а также должностных лиц и работников других государственных органов и организаций, утверждает положения об этих наградах и знаках, их описания и рисунки, порядок награждения.</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3. Планирование и организация работы Счетной палаты</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Планирование работы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строит свою работу на основе Стратегического плана развития Счетной палаты и годового плана аудиторской деятельности, которые составляются исходя из необходимости осуществления государственного аудита, а также с учетом направлений деятельности Счетной палаты.</w:t>
      </w:r>
    </w:p>
    <w:p>
      <w:pPr>
        <w:spacing w:after="120"/>
        <w:ind w:firstLine="567"/>
        <w:jc w:val="both"/>
      </w:pPr>
      <w:r>
        <w:rPr>
          <w:rFonts w:ascii="Arial" w:cs="Arial" w:eastAsia="Arial" w:hAnsi="Arial"/>
          <w:sz w:val="24"/>
          <w:szCs w:val="24"/>
        </w:rPr>
        <w:t xml:space="preserve">2. Планирование осуществляется с учетом разрабатываемых Счетной палатой стандартов и методических документов.</w:t>
      </w:r>
    </w:p>
    <w:p>
      <w:pPr>
        <w:spacing w:after="120"/>
        <w:ind w:firstLine="567"/>
        <w:jc w:val="both"/>
      </w:pPr>
      <w:r>
        <w:rPr>
          <w:rFonts w:ascii="Arial" w:cs="Arial" w:eastAsia="Arial" w:hAnsi="Arial"/>
          <w:sz w:val="24"/>
          <w:szCs w:val="24"/>
        </w:rPr>
        <w:t xml:space="preserve">3. Аудиторские и экспертно-аналитические мероприятия проводятся в соответствии с годовым планом аудиторской деятельности.</w:t>
      </w:r>
    </w:p>
    <w:p>
      <w:pPr>
        <w:spacing w:after="120"/>
        <w:ind w:firstLine="567"/>
        <w:jc w:val="both"/>
      </w:pPr>
      <w:r>
        <w:rPr>
          <w:rFonts w:ascii="Arial" w:cs="Arial" w:eastAsia="Arial" w:hAnsi="Arial"/>
          <w:sz w:val="24"/>
          <w:szCs w:val="24"/>
        </w:rPr>
        <w:t xml:space="preserve">4. Планирование должно обеспечивать сбалансированность и комплексность мероприятий, а также последовательность оценки результатов деятельности.</w:t>
      </w:r>
    </w:p>
    <w:p>
      <w:pPr>
        <w:spacing w:after="120"/>
        <w:ind w:firstLine="567"/>
        <w:jc w:val="both"/>
      </w:pPr>
      <w:r>
        <w:rPr>
          <w:rFonts w:ascii="Arial" w:cs="Arial" w:eastAsia="Arial" w:hAnsi="Arial"/>
          <w:sz w:val="24"/>
          <w:szCs w:val="24"/>
        </w:rPr>
        <w:t xml:space="preserve">5. При формировании годового плана аудиторской деятельности запросы Президента и Жогорку Кенеша рассматриваются в обязательном порядке.</w:t>
      </w:r>
    </w:p>
    <w:p>
      <w:pPr>
        <w:spacing w:after="120"/>
        <w:ind w:firstLine="567"/>
        <w:jc w:val="both"/>
      </w:pPr>
      <w:r>
        <w:rPr>
          <w:rFonts w:ascii="Arial" w:cs="Arial" w:eastAsia="Arial" w:hAnsi="Arial"/>
          <w:sz w:val="24"/>
          <w:szCs w:val="24"/>
        </w:rPr>
        <w:t xml:space="preserve">6. Не допускается проведение аудиторских мероприятий, не включенных в годовой план аудиторской деятельности.</w:t>
      </w:r>
    </w:p>
    <w:p>
      <w:pPr>
        <w:spacing w:after="120"/>
        <w:ind w:firstLine="567"/>
        <w:jc w:val="both"/>
      </w:pPr>
      <w:r>
        <w:rPr>
          <w:rFonts w:ascii="Arial" w:cs="Arial" w:eastAsia="Arial" w:hAnsi="Arial"/>
          <w:sz w:val="24"/>
          <w:szCs w:val="24"/>
        </w:rPr>
        <w:t xml:space="preserve">Внеплановые аудиторские мероприятия проводятся только при наличии поручения Президента и постановления Жогорку Кенеша.</w:t>
      </w:r>
    </w:p>
    <w:p>
      <w:pPr>
        <w:spacing w:after="120"/>
        <w:ind w:firstLine="567"/>
        <w:jc w:val="both"/>
      </w:pPr>
      <w:r>
        <w:rPr>
          <w:rFonts w:ascii="Arial" w:cs="Arial" w:eastAsia="Arial" w:hAnsi="Arial"/>
          <w:i/>
          <w:iCs/>
          <w:sz w:val="24"/>
          <w:szCs w:val="24"/>
        </w:rPr>
        <w:t xml:space="preserve">(В редакции Закона КР от </w:t>
      </w:r>
      <w:hyperlink w:history="1" r:id="rIdt_cjb7m3pckkdtlbgg7co">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Совет Счетной палаты и его полномочия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Высшим органом Счетной палаты является Совет Счетной палаты, в состав которого входят председатель, аудиторы, должностные лица Счетной палаты. Состав Совета утверждается приказом председателя Счетной палаты.</w:t>
      </w:r>
    </w:p>
    <w:p>
      <w:pPr>
        <w:spacing w:after="120"/>
        <w:ind w:firstLine="567"/>
        <w:jc w:val="both"/>
      </w:pPr>
      <w:r>
        <w:rPr>
          <w:rFonts w:ascii="Arial" w:cs="Arial" w:eastAsia="Arial" w:hAnsi="Arial"/>
          <w:sz w:val="24"/>
          <w:szCs w:val="24"/>
        </w:rPr>
        <w:t xml:space="preserve">2. Организационной формой деятельности Совета Счетной палаты является заседание Совета Счетной палаты. Заседание Совета Счетной палаты оформляется протоколом.</w:t>
      </w:r>
    </w:p>
    <w:p>
      <w:pPr>
        <w:spacing w:after="120"/>
        <w:ind w:firstLine="567"/>
        <w:jc w:val="both"/>
      </w:pPr>
      <w:r>
        <w:rPr>
          <w:rFonts w:ascii="Arial" w:cs="Arial" w:eastAsia="Arial" w:hAnsi="Arial"/>
          <w:sz w:val="24"/>
          <w:szCs w:val="24"/>
        </w:rPr>
        <w:t xml:space="preserve">3. Решения Совета Счетной палаты принимаются в виде постановления и/или протокола и подписываются председательствующим на заседании Совета Счетной палаты.</w:t>
      </w:r>
    </w:p>
    <w:p>
      <w:pPr>
        <w:spacing w:after="120"/>
        <w:ind w:firstLine="567"/>
        <w:jc w:val="both"/>
      </w:pPr>
      <w:r>
        <w:rPr>
          <w:rFonts w:ascii="Arial" w:cs="Arial" w:eastAsia="Arial" w:hAnsi="Arial"/>
          <w:sz w:val="24"/>
          <w:szCs w:val="24"/>
        </w:rPr>
        <w:t xml:space="preserve">Член Совета Счетной палаты, не согласный с принятым решением, не позднее двух рабочих дней вносит председателю Счетной палаты особое мнение, которое прилагается к постановлению Совета Счетной палаты и подлежит опубликованию совместно с ним.</w:t>
      </w:r>
    </w:p>
    <w:p>
      <w:pPr>
        <w:spacing w:after="120"/>
        <w:ind w:firstLine="567"/>
        <w:jc w:val="both"/>
      </w:pPr>
      <w:r>
        <w:rPr>
          <w:rFonts w:ascii="Arial" w:cs="Arial" w:eastAsia="Arial" w:hAnsi="Arial"/>
          <w:sz w:val="24"/>
          <w:szCs w:val="24"/>
        </w:rPr>
        <w:t xml:space="preserve">4. Совет Счетной палаты созывается по мере необходимости председателем Счетной палаты или по требованию не менее одной трети аудиторов Счетной палаты.</w:t>
      </w:r>
    </w:p>
    <w:p>
      <w:pPr>
        <w:spacing w:after="120"/>
        <w:ind w:firstLine="567"/>
        <w:jc w:val="both"/>
      </w:pPr>
      <w:r>
        <w:rPr>
          <w:rFonts w:ascii="Arial" w:cs="Arial" w:eastAsia="Arial" w:hAnsi="Arial"/>
          <w:sz w:val="24"/>
          <w:szCs w:val="24"/>
        </w:rPr>
        <w:t xml:space="preserve">5. Заседание Совета Счетной палаты является правомочным, если в нем принимает участие более половины состава Совета Счетной палаты.</w:t>
      </w:r>
    </w:p>
    <w:p>
      <w:pPr>
        <w:spacing w:after="120"/>
        <w:ind w:firstLine="567"/>
        <w:jc w:val="both"/>
      </w:pPr>
      <w:r>
        <w:rPr>
          <w:rFonts w:ascii="Arial" w:cs="Arial" w:eastAsia="Arial" w:hAnsi="Arial"/>
          <w:sz w:val="24"/>
          <w:szCs w:val="24"/>
        </w:rPr>
        <w:t xml:space="preserve">6. Совет Счетной палаты:</w:t>
      </w:r>
    </w:p>
    <w:p>
      <w:pPr>
        <w:spacing w:after="120"/>
        <w:ind w:firstLine="567"/>
        <w:jc w:val="both"/>
      </w:pPr>
      <w:r>
        <w:rPr>
          <w:rFonts w:ascii="Arial" w:cs="Arial" w:eastAsia="Arial" w:hAnsi="Arial"/>
          <w:sz w:val="24"/>
          <w:szCs w:val="24"/>
        </w:rPr>
        <w:t xml:space="preserve">1) рассматривает и утверждает Стратегический план развития Счетной палаты и годовой план аудиторской деятельности, а также вносит изменения в них;</w:t>
      </w:r>
    </w:p>
    <w:p>
      <w:pPr>
        <w:spacing w:after="120"/>
        <w:ind w:firstLine="567"/>
        <w:jc w:val="both"/>
      </w:pPr>
      <w:r>
        <w:rPr>
          <w:rFonts w:ascii="Arial" w:cs="Arial" w:eastAsia="Arial" w:hAnsi="Arial"/>
          <w:sz w:val="24"/>
          <w:szCs w:val="24"/>
        </w:rPr>
        <w:t xml:space="preserve">2) утверждает Этический кодекс сотрудников Счетной палаты, Регламент Счетной палаты, положения территориальных подразделений Счетной палаты, стандарты внешнего государственного аудита и другие документы методологического и методического обеспечения аудиторской деятельности Счетной палаты;</w:t>
      </w:r>
    </w:p>
    <w:p>
      <w:pPr>
        <w:spacing w:after="120"/>
        <w:ind w:firstLine="567"/>
        <w:jc w:val="both"/>
      </w:pPr>
      <w:r>
        <w:rPr>
          <w:rFonts w:ascii="Arial" w:cs="Arial" w:eastAsia="Arial" w:hAnsi="Arial"/>
          <w:sz w:val="24"/>
          <w:szCs w:val="24"/>
        </w:rPr>
        <w:t xml:space="preserve">3) заслушивает проекты отчетов аудиторских и экспертно-аналитических мероприятий и по результатам принимает соответствующие решения;</w:t>
      </w:r>
    </w:p>
    <w:p>
      <w:pPr>
        <w:spacing w:after="120"/>
        <w:ind w:firstLine="567"/>
        <w:jc w:val="both"/>
      </w:pPr>
      <w:r>
        <w:rPr>
          <w:rFonts w:ascii="Arial" w:cs="Arial" w:eastAsia="Arial" w:hAnsi="Arial"/>
          <w:sz w:val="24"/>
          <w:szCs w:val="24"/>
        </w:rPr>
        <w:t xml:space="preserve">4) заслушивает проект ежегодного отчета председателя Счетной палаты о деятельности Счетной палаты;</w:t>
      </w:r>
    </w:p>
    <w:p>
      <w:pPr>
        <w:spacing w:after="120"/>
        <w:ind w:firstLine="567"/>
        <w:jc w:val="both"/>
      </w:pPr>
      <w:r>
        <w:rPr>
          <w:rFonts w:ascii="Arial" w:cs="Arial" w:eastAsia="Arial" w:hAnsi="Arial"/>
          <w:sz w:val="24"/>
          <w:szCs w:val="24"/>
        </w:rPr>
        <w:t xml:space="preserve">5) заслушивает отчеты руководителей территориальных подразделений об их деятельности по итогам года;</w:t>
      </w:r>
    </w:p>
    <w:p>
      <w:pPr>
        <w:spacing w:after="120"/>
        <w:ind w:firstLine="567"/>
        <w:jc w:val="both"/>
      </w:pPr>
      <w:r>
        <w:rPr>
          <w:rFonts w:ascii="Arial" w:cs="Arial" w:eastAsia="Arial" w:hAnsi="Arial"/>
          <w:sz w:val="24"/>
          <w:szCs w:val="24"/>
        </w:rPr>
        <w:t xml:space="preserve">6) вносит предложения Президенту, в Жогорку Кенеш и Кабинет Министров по совершенствованию соответствующих нормативных правовых актов;</w:t>
      </w:r>
    </w:p>
    <w:p>
      <w:pPr>
        <w:spacing w:after="120"/>
        <w:ind w:firstLine="567"/>
        <w:jc w:val="both"/>
      </w:pPr>
      <w:r>
        <w:rPr>
          <w:rFonts w:ascii="Arial" w:cs="Arial" w:eastAsia="Arial" w:hAnsi="Arial"/>
          <w:sz w:val="24"/>
          <w:szCs w:val="24"/>
        </w:rPr>
        <w:t xml:space="preserve">7) утверждает проект бюджета Счетной палаты на соответствующий год;</w:t>
      </w:r>
    </w:p>
    <w:p>
      <w:pPr>
        <w:spacing w:after="120"/>
        <w:ind w:firstLine="567"/>
        <w:jc w:val="both"/>
      </w:pPr>
      <w:r>
        <w:rPr>
          <w:rFonts w:ascii="Arial" w:cs="Arial" w:eastAsia="Arial" w:hAnsi="Arial"/>
          <w:sz w:val="24"/>
          <w:szCs w:val="24"/>
        </w:rPr>
        <w:t xml:space="preserve">8) заслушивает результаты проведенного независимого аудита финансовой отчетности Счетной палаты.</w:t>
      </w:r>
    </w:p>
    <w:p>
      <w:pPr>
        <w:spacing w:after="120"/>
        <w:ind w:firstLine="567"/>
        <w:jc w:val="both"/>
      </w:pPr>
      <w:r>
        <w:rPr>
          <w:rFonts w:ascii="Arial" w:cs="Arial" w:eastAsia="Arial" w:hAnsi="Arial"/>
          <w:i/>
          <w:iCs/>
          <w:sz w:val="24"/>
          <w:szCs w:val="24"/>
        </w:rPr>
        <w:t xml:space="preserve">(В редакции Закона КР от </w:t>
      </w:r>
      <w:hyperlink w:history="1" r:id="rIdsz9dvp2fqxxfo37jykmgc">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 </w:t>
      </w:r>
      <w:hyperlink w:history="1" r:id="rIdav0ikv_wg7gy4eumq6xhm">
        <w:r>
          <w:rPr>
            <w:rFonts w:ascii="Arial" w:cs="Arial" w:eastAsia="Arial" w:hAnsi="Arial"/>
            <w:i/>
            <w:iCs/>
            <w:color w:val="1D4ED8"/>
            <w:sz w:val="24"/>
            <w:szCs w:val="24"/>
            <w:u w:val="single"/>
          </w:rPr>
          <w:t xml:space="preserve">30 марта 2026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Регламент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Общие вопросы деятельности Счетной палаты, взаимодействие структурных подразделений аппарата, а также территориальных подразделений Счетной палаты, порядок ведения дел и иные вопросы деятельности определяются Регламентом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Стандарты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самостоятельно разрабатывает и утверждает Стандарты организации деятельности Счетной палаты</w:t>
      </w:r>
      <w:r>
        <w:rPr>
          <w:rFonts w:ascii="Arial" w:cs="Arial" w:eastAsia="Arial" w:hAnsi="Arial"/>
          <w:sz w:val="24"/>
          <w:szCs w:val="24"/>
        </w:rPr>
        <w:t xml:space="preserve">, а также Стандарты внешнего государственного аудита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Стандарты организации деятельности Счетной палаты определяют правила организации методологического обеспечения, планирования работы, подготовки отчетов, взаимодействия с другими органами и иные вопросы деятельности Счетной палаты.</w:t>
      </w:r>
    </w:p>
    <w:p>
      <w:pPr>
        <w:spacing w:after="120"/>
        <w:ind w:firstLine="567"/>
        <w:jc w:val="both"/>
      </w:pPr>
      <w:r>
        <w:rPr>
          <w:rFonts w:ascii="Arial" w:cs="Arial" w:eastAsia="Arial" w:hAnsi="Arial"/>
          <w:sz w:val="24"/>
          <w:szCs w:val="24"/>
        </w:rPr>
        <w:t xml:space="preserve">3. Стандарты внешнего государственного аудита определяют общие требования, характеристики, правила и процедуры осуществления Счетной палатой аудиторских и экспертно-аналитических мероприятий.</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gtpxgdhjxj-maflmardrb">
        <w:r>
          <w:rPr>
            <w:rFonts w:ascii="Arial" w:cs="Arial" w:eastAsia="Arial" w:hAnsi="Arial"/>
            <w:i/>
            <w:iCs/>
            <w:color w:val="1D4ED8"/>
            <w:sz w:val="24"/>
            <w:szCs w:val="24"/>
            <w:u w:val="single"/>
          </w:rPr>
          <w:t xml:space="preserve">31 декабря 2024 года № 210</w:t>
        </w:r>
      </w:hyperlink>
      <w:r>
        <w:rPr>
          <w:rFonts w:ascii="Arial" w:cs="Arial" w:eastAsia="Arial" w:hAnsi="Arial"/>
          <w:i/>
          <w:iCs/>
          <w:sz w:val="24"/>
          <w:szCs w:val="24"/>
        </w:rPr>
        <w:t xml:space="preserve">, </w:t>
      </w:r>
      <w:hyperlink w:history="1" r:id="rIdr9i1qeiol_l1nr_o1oc0x">
        <w:r>
          <w:rPr>
            <w:rFonts w:ascii="Arial" w:cs="Arial" w:eastAsia="Arial" w:hAnsi="Arial"/>
            <w:i/>
            <w:iCs/>
            <w:color w:val="1D4ED8"/>
            <w:sz w:val="24"/>
            <w:szCs w:val="24"/>
            <w:u w:val="single"/>
          </w:rPr>
          <w:t xml:space="preserve">30 марта 2026 года № 33</w:t>
        </w:r>
      </w:hyperlink>
      <w:r>
        <w:rPr>
          <w:rFonts w:ascii="Arial" w:cs="Arial" w:eastAsia="Arial" w:hAnsi="Arial"/>
          <w:sz w:val="24"/>
          <w:szCs w:val="24"/>
        </w:rPr>
        <w:t xml:space="preserve">, </w:t>
      </w:r>
      <w:hyperlink w:history="1" r:id="rId3vyawj8-ugnhe8di_c-o4">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4. Аудиторские и экспертно-аналитические мероприятия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Права и обязанности аудиторов, служащих при осуществлении аудиторских и экспертно-аналитических мероприятий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Аудиторы, служащие Счетной палаты при осуществлении возложенных на них должностных полномочий, имеют право:</w:t>
      </w:r>
    </w:p>
    <w:p>
      <w:pPr>
        <w:spacing w:after="60"/>
        <w:ind w:firstLine="567"/>
        <w:jc w:val="both"/>
      </w:pPr>
      <w:r>
        <w:rPr>
          <w:rFonts w:ascii="Arial" w:cs="Arial" w:eastAsia="Arial" w:hAnsi="Arial"/>
          <w:sz w:val="24"/>
          <w:szCs w:val="24"/>
        </w:rPr>
        <w:t xml:space="preserve">1) беспрепятственно посещать территории и помещения субъектов аудита, иметь доступ к их документам и материалам, осматривать любые производственные, складские, торговые и другие помещения,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2) в пределах своей компетенции ознакомиться со всеми документами, касающимися финансово-хозяйственной деятельности субъектов аудита, в том числе хранящимися в электронной форме, а также содержащими государственную, налоговую, банковскую, служебную, коммерческую и иную охраняемую законом тайну;</w:t>
      </w:r>
    </w:p>
    <w:p>
      <w:pPr>
        <w:spacing w:after="60"/>
        <w:ind w:firstLine="567"/>
        <w:jc w:val="both"/>
      </w:pPr>
      <w:r>
        <w:rPr>
          <w:rFonts w:ascii="Arial" w:cs="Arial" w:eastAsia="Arial" w:hAnsi="Arial"/>
          <w:sz w:val="24"/>
          <w:szCs w:val="24"/>
        </w:rPr>
        <w:t xml:space="preserve">3) ознакомиться с технической документацией к электронным базам данных;</w:t>
      </w:r>
    </w:p>
    <w:p>
      <w:pPr>
        <w:spacing w:after="60"/>
        <w:ind w:firstLine="567"/>
        <w:jc w:val="both"/>
      </w:pPr>
      <w:r>
        <w:rPr>
          <w:rFonts w:ascii="Arial" w:cs="Arial" w:eastAsia="Arial" w:hAnsi="Arial"/>
          <w:sz w:val="24"/>
          <w:szCs w:val="24"/>
        </w:rPr>
        <w:t xml:space="preserve">4) в пределах своей компетенции направлять запросы о предоставлении необходимых материалов (документов, сведений, статистических и др. данных) государственным и иным органам;</w:t>
      </w:r>
    </w:p>
    <w:p>
      <w:pPr>
        <w:spacing w:after="60"/>
        <w:ind w:firstLine="567"/>
        <w:jc w:val="both"/>
      </w:pPr>
      <w:r>
        <w:rPr>
          <w:rFonts w:ascii="Arial" w:cs="Arial" w:eastAsia="Arial" w:hAnsi="Arial"/>
          <w:sz w:val="24"/>
          <w:szCs w:val="24"/>
        </w:rPr>
        <w:t xml:space="preserve">5) в пределах своей компетенции требовать от руководителей и других должностных лиц субъектов аудита представления письменных объяснений по фактам выявленных нарушений, а также необходимых копий документов, заверенных в установленном порядке;</w:t>
      </w:r>
    </w:p>
    <w:p>
      <w:pPr>
        <w:spacing w:after="60"/>
        <w:ind w:firstLine="567"/>
        <w:jc w:val="both"/>
      </w:pPr>
      <w:r>
        <w:rPr>
          <w:rFonts w:ascii="Arial" w:cs="Arial" w:eastAsia="Arial" w:hAnsi="Arial"/>
          <w:sz w:val="24"/>
          <w:szCs w:val="24"/>
        </w:rPr>
        <w:t xml:space="preserve">6) составлять акты по фактам непредставления или несвоевременного представления должностными лицами субъектов аудита запрошенных документов и материалов;</w:t>
      </w:r>
    </w:p>
    <w:p>
      <w:pPr>
        <w:spacing w:after="60"/>
        <w:ind w:firstLine="567"/>
        <w:jc w:val="both"/>
      </w:pPr>
      <w:r>
        <w:rPr>
          <w:rFonts w:ascii="Arial" w:cs="Arial" w:eastAsia="Arial" w:hAnsi="Arial"/>
          <w:sz w:val="24"/>
          <w:szCs w:val="24"/>
        </w:rPr>
        <w:t xml:space="preserve">7) в случае обнаружения фактов подделки, подлога документов, хищения имущества, злоупотребления положением и при необходимости пресечения данных противоправных действий изымать соответствующие документы и материалы с учетом ограничений, установленных уголовно-процессуальным законодательством Кыргызской Республики, с составлением акта изъятия (акт изъятия и копии или опись изъятых документов оставляются у субъекта аудита), а также опечатывать кассы, кассовые и служебные помещения, склады и архивы в случае обнаружения данных, указывающих на признаки составов преступлений.</w:t>
      </w:r>
    </w:p>
    <w:p>
      <w:pPr>
        <w:spacing w:after="60"/>
        <w:ind w:firstLine="567"/>
        <w:jc w:val="both"/>
      </w:pPr>
      <w:r>
        <w:rPr>
          <w:rFonts w:ascii="Arial" w:cs="Arial" w:eastAsia="Arial" w:hAnsi="Arial"/>
          <w:sz w:val="24"/>
          <w:szCs w:val="24"/>
        </w:rPr>
        <w:t xml:space="preserve">2. Аудиторы и служащие Счетной палаты обязаны хранить государственную, налоговую, банковскую, служебную, коммерческую и иную охраняемую законом тайну, ставшую им известной при проведении аудиторских и экспертно-аналитических мероприятий, объективно проводить аудиторские и экспертно-аналитические мероприятия и достоверно отражать их результаты.</w:t>
      </w:r>
    </w:p>
    <w:p>
      <w:pPr>
        <w:spacing w:after="60"/>
        <w:ind w:firstLine="567"/>
        <w:jc w:val="both"/>
      </w:pPr>
      <w:r>
        <w:rPr>
          <w:rFonts w:ascii="Arial" w:cs="Arial" w:eastAsia="Arial" w:hAnsi="Arial"/>
          <w:sz w:val="24"/>
          <w:szCs w:val="24"/>
        </w:rPr>
        <w:t xml:space="preserve">3. Аудиторы и служащие Счетной палаты несут ответственность в соответствии с законодательством Кыргызской Республики за достоверность и объективность результатов проводимых ими аудиторских и экспертно-аналитических мероприятий, представляемых в государственные органы или предаваемых гласности, а также за разглашение государственной и иной охраняемой законом тайны.</w:t>
      </w:r>
    </w:p>
    <w:p>
      <w:pPr>
        <w:spacing w:after="60"/>
        <w:ind w:firstLine="567"/>
        <w:jc w:val="both"/>
      </w:pPr>
      <w:r>
        <w:rPr>
          <w:rFonts w:ascii="Arial" w:cs="Arial" w:eastAsia="Arial" w:hAnsi="Arial"/>
          <w:sz w:val="24"/>
          <w:szCs w:val="24"/>
        </w:rPr>
        <w:t xml:space="preserve">4. Аудиторы и служащие Счетной палаты не вправе вмешиваться в оперативно-хозяйственную деятельность субъектов аудита, а также разглашать полученную информацию, предавать гласности свои выводы до принятия Советом Счетной палаты соответствующего решения.</w:t>
      </w:r>
    </w:p>
    <w:p>
      <w:pPr>
        <w:spacing w:after="60"/>
        <w:ind w:firstLine="567"/>
        <w:jc w:val="both"/>
      </w:pPr>
      <w:r>
        <w:rPr>
          <w:rFonts w:ascii="Arial" w:cs="Arial" w:eastAsia="Arial" w:hAnsi="Arial"/>
          <w:sz w:val="24"/>
          <w:szCs w:val="24"/>
        </w:rPr>
        <w:t xml:space="preserve">Аудиторы, служащие Счетной палаты могут использовать полученные данные только при выполнении работ, поручаемых Счетной палатой.</w:t>
      </w:r>
    </w:p>
    <w:p>
      <w:pPr>
        <w:spacing w:after="60"/>
        <w:ind w:firstLine="567"/>
        <w:jc w:val="both"/>
      </w:pPr>
      <w:r>
        <w:rPr>
          <w:rFonts w:ascii="Arial" w:cs="Arial" w:eastAsia="Arial" w:hAnsi="Arial"/>
          <w:sz w:val="24"/>
          <w:szCs w:val="24"/>
        </w:rPr>
        <w:t xml:space="preserve">5. Сотрудник Счетной палаты не имеет права принимать участие в проведении аудиторских мероприятий в случаях, если он:</w:t>
      </w:r>
    </w:p>
    <w:p>
      <w:pPr>
        <w:spacing w:after="60"/>
        <w:ind w:firstLine="567"/>
        <w:jc w:val="both"/>
      </w:pPr>
      <w:r>
        <w:rPr>
          <w:rFonts w:ascii="Arial" w:cs="Arial" w:eastAsia="Arial" w:hAnsi="Arial"/>
          <w:sz w:val="24"/>
          <w:szCs w:val="24"/>
        </w:rPr>
        <w:t xml:space="preserve">1) является близким родственником руководителя, учредителя или работника субъекта аудита;</w:t>
      </w:r>
    </w:p>
    <w:p>
      <w:pPr>
        <w:spacing w:after="60"/>
        <w:ind w:firstLine="567"/>
        <w:jc w:val="both"/>
      </w:pPr>
      <w:r>
        <w:rPr>
          <w:rFonts w:ascii="Arial" w:cs="Arial" w:eastAsia="Arial" w:hAnsi="Arial"/>
          <w:sz w:val="24"/>
          <w:szCs w:val="24"/>
        </w:rPr>
        <w:t xml:space="preserve">2) имеет личные имущественные и другие интересы, относящиеся к субъекту аудита;</w:t>
      </w:r>
    </w:p>
    <w:p>
      <w:pPr>
        <w:spacing w:after="60"/>
        <w:ind w:firstLine="567"/>
        <w:jc w:val="both"/>
      </w:pPr>
      <w:r>
        <w:rPr>
          <w:rFonts w:ascii="Arial" w:cs="Arial" w:eastAsia="Arial" w:hAnsi="Arial"/>
          <w:sz w:val="24"/>
          <w:szCs w:val="24"/>
        </w:rPr>
        <w:t xml:space="preserve">3) являлся работником субъекта аудита в течение периода, подлежащего аудиту.</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Обязательность исполнения законных требований аудиторов и служащих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Требования аудиторов и служащих Счетной палаты, связанные с исполнением ими своих служебных обязанностей при проведении аудиторских и экспертно-аналитических мероприятий, являются обязательными для государственных и других органов, а также для организаций и учреждений независимо от их подчиненности и формы собственности.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Права и обязанности должностных лиц субъекта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Должностные лица субъекта аудита имеют право:</w:t>
      </w:r>
    </w:p>
    <w:p>
      <w:pPr>
        <w:spacing w:after="60"/>
        <w:ind w:firstLine="567"/>
        <w:jc w:val="both"/>
      </w:pPr>
      <w:r>
        <w:rPr>
          <w:rFonts w:ascii="Arial" w:cs="Arial" w:eastAsia="Arial" w:hAnsi="Arial"/>
          <w:sz w:val="24"/>
          <w:szCs w:val="24"/>
        </w:rPr>
        <w:t xml:space="preserve">1) требовать от аудитора и служащих Счетной палаты приказ на проведение аудиторского мероприятия;</w:t>
      </w:r>
    </w:p>
    <w:p>
      <w:pPr>
        <w:spacing w:after="60"/>
        <w:ind w:firstLine="567"/>
        <w:jc w:val="both"/>
      </w:pPr>
      <w:r>
        <w:rPr>
          <w:rFonts w:ascii="Arial" w:cs="Arial" w:eastAsia="Arial" w:hAnsi="Arial"/>
          <w:sz w:val="24"/>
          <w:szCs w:val="24"/>
        </w:rPr>
        <w:t xml:space="preserve">2) присутствовать во время проведения аудиторского мероприятия и предоставлять объяснения по возникающим вопросам;</w:t>
      </w:r>
    </w:p>
    <w:p>
      <w:pPr>
        <w:spacing w:after="60"/>
        <w:ind w:firstLine="567"/>
        <w:jc w:val="both"/>
      </w:pPr>
      <w:r>
        <w:rPr>
          <w:rFonts w:ascii="Arial" w:cs="Arial" w:eastAsia="Arial" w:hAnsi="Arial"/>
          <w:sz w:val="24"/>
          <w:szCs w:val="24"/>
        </w:rPr>
        <w:t xml:space="preserve">3) обращаться в Счетную палату с вопросом об отводе служащих Счетной палаты от участия в проведении аудиторского мероприятия (с аргументацией причин отвода). Вопрос об отводе рассматривается в течение 3 рабочих дней со дня поступления обращения;</w:t>
      </w:r>
    </w:p>
    <w:p>
      <w:pPr>
        <w:spacing w:after="60"/>
        <w:ind w:firstLine="567"/>
        <w:jc w:val="both"/>
      </w:pPr>
      <w:r>
        <w:rPr>
          <w:rFonts w:ascii="Arial" w:cs="Arial" w:eastAsia="Arial" w:hAnsi="Arial"/>
          <w:sz w:val="24"/>
          <w:szCs w:val="24"/>
        </w:rPr>
        <w:t xml:space="preserve">4) требовать предоставления разъяснений по вопросам, возникающим в ходе проводимого аудита;</w:t>
      </w:r>
    </w:p>
    <w:p>
      <w:pPr>
        <w:spacing w:after="60"/>
        <w:ind w:firstLine="567"/>
        <w:jc w:val="both"/>
      </w:pPr>
      <w:r>
        <w:rPr>
          <w:rFonts w:ascii="Arial" w:cs="Arial" w:eastAsia="Arial" w:hAnsi="Arial"/>
          <w:sz w:val="24"/>
          <w:szCs w:val="24"/>
        </w:rPr>
        <w:t xml:space="preserve">5) предоставлять комментарии к проекту отчета, выражать несогласие с выводами аудита в сроки, установленные настоящим конституционным Законом.</w:t>
      </w:r>
    </w:p>
    <w:p>
      <w:pPr>
        <w:spacing w:after="60"/>
        <w:ind w:firstLine="567"/>
        <w:jc w:val="both"/>
      </w:pPr>
      <w:r>
        <w:rPr>
          <w:rFonts w:ascii="Arial" w:cs="Arial" w:eastAsia="Arial" w:hAnsi="Arial"/>
          <w:sz w:val="24"/>
          <w:szCs w:val="24"/>
        </w:rPr>
        <w:t xml:space="preserve">2. Должностные лица субъекта аудита обязаны:</w:t>
      </w:r>
    </w:p>
    <w:p>
      <w:pPr>
        <w:spacing w:after="60"/>
        <w:ind w:firstLine="567"/>
        <w:jc w:val="both"/>
      </w:pPr>
      <w:r>
        <w:rPr>
          <w:rFonts w:ascii="Arial" w:cs="Arial" w:eastAsia="Arial" w:hAnsi="Arial"/>
          <w:sz w:val="24"/>
          <w:szCs w:val="24"/>
        </w:rPr>
        <w:t xml:space="preserve">1) способствовать проведению аудиторского мероприятия, в том числе предоставить для проведения аудита отдельное, оснащенное соответствующим техническим оборудованием (при наличии) помещение, которое при необходимости можно опечатать;</w:t>
      </w:r>
    </w:p>
    <w:p>
      <w:pPr>
        <w:spacing w:after="60"/>
        <w:ind w:firstLine="567"/>
        <w:jc w:val="both"/>
      </w:pPr>
      <w:r>
        <w:rPr>
          <w:rFonts w:ascii="Arial" w:cs="Arial" w:eastAsia="Arial" w:hAnsi="Arial"/>
          <w:sz w:val="24"/>
          <w:szCs w:val="24"/>
        </w:rPr>
        <w:t xml:space="preserve">2) не препятствовать законной деятельности аудитора и служащих, выполнять их законные требования;</w:t>
      </w:r>
    </w:p>
    <w:p>
      <w:pPr>
        <w:spacing w:after="60"/>
        <w:ind w:firstLine="567"/>
        <w:jc w:val="both"/>
      </w:pPr>
      <w:r>
        <w:rPr>
          <w:rFonts w:ascii="Arial" w:cs="Arial" w:eastAsia="Arial" w:hAnsi="Arial"/>
          <w:sz w:val="24"/>
          <w:szCs w:val="24"/>
        </w:rPr>
        <w:t xml:space="preserve">3) принимать меры по устранению выявленных нарушений;</w:t>
      </w:r>
    </w:p>
    <w:p>
      <w:pPr>
        <w:spacing w:after="60"/>
        <w:ind w:firstLine="567"/>
        <w:jc w:val="both"/>
      </w:pPr>
      <w:r>
        <w:rPr>
          <w:rFonts w:ascii="Arial" w:cs="Arial" w:eastAsia="Arial" w:hAnsi="Arial"/>
          <w:sz w:val="24"/>
          <w:szCs w:val="24"/>
        </w:rPr>
        <w:t xml:space="preserve">4) обеспечивать доступ к своим </w:t>
      </w:r>
      <w:r>
        <w:rPr>
          <w:rFonts w:ascii="Arial" w:cs="Arial" w:eastAsia="Arial" w:hAnsi="Arial"/>
          <w:sz w:val="24"/>
          <w:szCs w:val="24"/>
        </w:rPr>
        <w:t xml:space="preserve">цифровым технологическим системам</w:t>
      </w:r>
      <w:r>
        <w:rPr>
          <w:rFonts w:ascii="Arial" w:cs="Arial" w:eastAsia="Arial" w:hAnsi="Arial"/>
          <w:sz w:val="24"/>
          <w:szCs w:val="24"/>
        </w:rPr>
        <w:t xml:space="preserve">, предоставлять оригиналы документов, требуемые сведения в бумажном и электронном виде, копии и выписки из документов (в том числе электронных) и другие материалы в определенные аудиторами и служащими Счетной палаты сроки;</w:t>
      </w:r>
    </w:p>
    <w:p>
      <w:pPr>
        <w:spacing w:after="60"/>
        <w:ind w:firstLine="567"/>
        <w:jc w:val="both"/>
      </w:pPr>
      <w:r>
        <w:rPr>
          <w:rFonts w:ascii="Arial" w:cs="Arial" w:eastAsia="Arial" w:hAnsi="Arial"/>
          <w:sz w:val="24"/>
          <w:szCs w:val="24"/>
        </w:rPr>
        <w:t xml:space="preserve">5) уведомлять Счетную палату об основаниях отказа выполнения требований и/или предоставления сведений по запросу аудитора и служащего Счетной палаты.</w:t>
      </w:r>
    </w:p>
    <w:p>
      <w:pPr>
        <w:spacing w:after="60"/>
        <w:ind w:firstLine="567"/>
        <w:jc w:val="both"/>
      </w:pPr>
      <w:r>
        <w:rPr>
          <w:rFonts w:ascii="Arial" w:cs="Arial" w:eastAsia="Arial" w:hAnsi="Arial"/>
          <w:sz w:val="24"/>
          <w:szCs w:val="24"/>
        </w:rPr>
        <w:t xml:space="preserve">3. В случаях невыполнения законных требований аудиторов и служащих Счетной палаты, создания препятствий в их работе, предоставления им заведомо ложной информации или непредоставления информации, а также несоблюдения сроков ее предоставления Счетная палата вносит представление для привлечения к дисциплинарной ответственности.</w:t>
      </w:r>
    </w:p>
    <w:p>
      <w:pPr>
        <w:spacing w:after="120"/>
        <w:ind w:firstLine="567"/>
        <w:jc w:val="both"/>
      </w:pPr>
      <w:r>
        <w:rPr>
          <w:rFonts w:ascii="Arial" w:cs="Arial" w:eastAsia="Arial" w:hAnsi="Arial"/>
          <w:i/>
          <w:iCs/>
          <w:sz w:val="24"/>
          <w:szCs w:val="24"/>
        </w:rPr>
        <w:t xml:space="preserve">(В редакции </w:t>
      </w:r>
      <w:hyperlink w:history="1" r:id="rIdzbg5xw0btgogouzo4sode">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Результаты проведения аудиторских и экспертно-аналитических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результатам проведения аудиторского и/или экспертно-аналитического мероприятия оформляются проект отчета и/или заключения, который представляется субъекту аудита.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Счетная палата отмечает спорные вопросы в отчете об аудите.</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Субъект аудита в случае несогласия с результатами внешнего государственного аудита в срок не более 10 рабочих дней со дня вручения (получения) подписанного аудиторского отчета и/или заключения имеет право направить в Счетную палату возражения к ним.</w:t>
      </w:r>
    </w:p>
    <w:p>
      <w:pPr>
        <w:spacing w:after="120"/>
        <w:ind w:firstLine="567"/>
        <w:jc w:val="both"/>
      </w:pPr>
      <w:r>
        <w:rPr>
          <w:rFonts w:ascii="Arial" w:cs="Arial" w:eastAsia="Arial" w:hAnsi="Arial"/>
          <w:sz w:val="24"/>
          <w:szCs w:val="24"/>
        </w:rPr>
        <w:t xml:space="preserve">Возражения субъекта аудита рассматриваются Советом Счетной палаты в течение 10 рабочих дней со дня вручения (получения) возражения.</w:t>
      </w:r>
    </w:p>
    <w:p>
      <w:pPr>
        <w:spacing w:after="120"/>
        <w:ind w:firstLine="567"/>
        <w:jc w:val="both"/>
      </w:pPr>
      <w:r>
        <w:rPr>
          <w:rFonts w:ascii="Arial" w:cs="Arial" w:eastAsia="Arial" w:hAnsi="Arial"/>
          <w:sz w:val="24"/>
          <w:szCs w:val="24"/>
        </w:rPr>
        <w:t xml:space="preserve">Заседание Совета Счетной палаты при рассмотрении возражений проводится с участием представителей субъекта аудита и трех представителей Администрации Президента, которые назначаются Председателем Кабинета Министров – Руководителем Администрации Президента, а также двух депутатов – членов профильного комитета Жогорку Кенеша.</w:t>
      </w:r>
    </w:p>
    <w:p>
      <w:pPr>
        <w:spacing w:after="120"/>
        <w:ind w:firstLine="567"/>
        <w:jc w:val="both"/>
      </w:pPr>
      <w:r>
        <w:rPr>
          <w:rFonts w:ascii="Arial" w:cs="Arial" w:eastAsia="Arial" w:hAnsi="Arial"/>
          <w:sz w:val="24"/>
          <w:szCs w:val="24"/>
        </w:rPr>
        <w:t xml:space="preserve">Совет Счетной палаты по результатам рассмотрения возражений субъекта аудита вправе внести соответствующие изменения в аудиторский отчет и/или заключение.</w:t>
      </w:r>
    </w:p>
    <w:p>
      <w:pPr>
        <w:spacing w:after="60"/>
        <w:ind w:firstLine="567"/>
        <w:jc w:val="both"/>
      </w:pPr>
      <w:r>
        <w:rPr>
          <w:rFonts w:ascii="Arial" w:cs="Arial" w:eastAsia="Arial" w:hAnsi="Arial"/>
          <w:sz w:val="24"/>
          <w:szCs w:val="24"/>
        </w:rPr>
        <w:t xml:space="preserve">4. Действия (бездействие) должностных лиц Счетной палаты и решения, принятые по результатам аудиторских и экспертно-аналитических мероприятий могут быть обжалованы субъектами аудита в судебном порядке только после досудебного обжалования в Счетную палату.</w:t>
      </w:r>
    </w:p>
    <w:p>
      <w:pPr>
        <w:spacing w:after="60"/>
        <w:ind w:firstLine="567"/>
        <w:jc w:val="both"/>
      </w:pPr>
      <w:r>
        <w:rPr>
          <w:rFonts w:ascii="Arial" w:cs="Arial" w:eastAsia="Arial" w:hAnsi="Arial"/>
          <w:sz w:val="24"/>
          <w:szCs w:val="24"/>
        </w:rPr>
        <w:t xml:space="preserve">5. Один экземпляр утвержденного отчета направляется субъекту аудита. При необходимости субъекту аудита и соответствующим государственным органам и иным организациям направляются представление, предписание и рекомендация.</w:t>
      </w:r>
    </w:p>
    <w:p>
      <w:pPr>
        <w:spacing w:after="60"/>
        <w:ind w:firstLine="567"/>
        <w:jc w:val="both"/>
      </w:pPr>
      <w:r>
        <w:rPr>
          <w:rFonts w:ascii="Arial" w:cs="Arial" w:eastAsia="Arial" w:hAnsi="Arial"/>
          <w:sz w:val="24"/>
          <w:szCs w:val="24"/>
        </w:rPr>
        <w:t xml:space="preserve">6. Персональную ответственность за достоверность отчета, обоснованность представления, предписания и рекомендации, подготовленных по результатам проведенных аудиторских и экспертно-аналитических мероприятий, несут ответственные аудиторы и служащие Счетной палаты.</w:t>
      </w:r>
    </w:p>
    <w:p>
      <w:pPr>
        <w:spacing w:after="60"/>
        <w:ind w:firstLine="567"/>
        <w:jc w:val="both"/>
      </w:pPr>
      <w:r>
        <w:rPr>
          <w:rFonts w:ascii="Arial" w:cs="Arial" w:eastAsia="Arial" w:hAnsi="Arial"/>
          <w:sz w:val="24"/>
          <w:szCs w:val="24"/>
        </w:rPr>
        <w:t xml:space="preserve">7. При наличии данных, указывающих на признаки составов преступлений, Счетная палата передает соответствующие материалы в правоохранительные органы. Правоохранительные органы предоставляют Счетной палате информацию о ходе рассмотрения и принятых решениях по данным материалам.</w:t>
      </w:r>
    </w:p>
    <w:p>
      <w:pPr>
        <w:spacing w:after="120"/>
        <w:ind w:firstLine="567"/>
        <w:jc w:val="both"/>
      </w:pPr>
      <w:r>
        <w:rPr>
          <w:rFonts w:ascii="Arial" w:cs="Arial" w:eastAsia="Arial" w:hAnsi="Arial"/>
          <w:sz w:val="24"/>
          <w:szCs w:val="24"/>
        </w:rPr>
        <w:t xml:space="preserve">8. В целях исключения дублирования контрольных мероприятий и обеспечения эффективности использования государственных ресурсов проверка деятельности субъектов аудита осуществляется Счетной палатой в рамках внешнего государственного аудита.</w:t>
      </w:r>
    </w:p>
    <w:p>
      <w:pPr>
        <w:spacing w:after="120"/>
        <w:ind w:firstLine="567"/>
        <w:jc w:val="both"/>
      </w:pPr>
      <w:r>
        <w:rPr>
          <w:rFonts w:ascii="Arial" w:cs="Arial" w:eastAsia="Arial" w:hAnsi="Arial"/>
          <w:sz w:val="24"/>
          <w:szCs w:val="24"/>
        </w:rPr>
        <w:t xml:space="preserve">Взаимодействие Счетной палаты с правоохранительными органами осуществляется на основе принципа недопущения дублирования контрольных мероприятий путем предоставления по их запросам результатов аудиторских и экспертно-аналитических мероприятий, заключений, актов, а также иных сведений и документов.</w:t>
      </w:r>
    </w:p>
    <w:p>
      <w:pPr>
        <w:spacing w:after="120"/>
        <w:ind w:firstLine="567"/>
        <w:jc w:val="both"/>
      </w:pPr>
      <w:r>
        <w:rPr>
          <w:rFonts w:ascii="Arial" w:cs="Arial" w:eastAsia="Arial" w:hAnsi="Arial"/>
          <w:sz w:val="24"/>
          <w:szCs w:val="24"/>
        </w:rPr>
        <w:t xml:space="preserve">Результаты аудиторских и экспертно-аналитических мероприятий Счетной палаты подлежат учету правоохранительными органами при осуществлении ими своих полномочий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 Кыргызской Республики</w:t>
      </w:r>
      <w:r>
        <w:rPr>
          <w:rFonts w:ascii="Arial" w:cs="Arial" w:eastAsia="Arial" w:hAnsi="Arial"/>
          <w:i/>
          <w:iCs/>
          <w:sz w:val="24"/>
          <w:szCs w:val="24"/>
        </w:rPr>
        <w:t xml:space="preserve"> от </w:t>
      </w:r>
      <w:hyperlink w:history="1" r:id="rIdxwbbjflo25rguoqxglrem">
        <w:r>
          <w:rPr>
            <w:rFonts w:ascii="Arial" w:cs="Arial" w:eastAsia="Arial" w:hAnsi="Arial"/>
            <w:i/>
            <w:iCs/>
            <w:color w:val="1D4ED8"/>
            <w:sz w:val="24"/>
            <w:szCs w:val="24"/>
            <w:u w:val="single"/>
          </w:rPr>
          <w:t xml:space="preserve">30 марта 2026 года № 33</w:t>
        </w:r>
      </w:hyperlink>
      <w:r>
        <w:rPr>
          <w:rFonts w:ascii="Arial" w:cs="Arial" w:eastAsia="Arial" w:hAnsi="Arial"/>
          <w:sz w:val="24"/>
          <w:szCs w:val="24"/>
        </w:rPr>
        <w:t xml:space="preserve">, </w:t>
      </w:r>
      <w:hyperlink w:history="1" r:id="rIdmnmyzvwisev37wdktvhow">
        <w:r>
          <w:rPr>
            <w:rFonts w:ascii="Arial" w:cs="Arial" w:eastAsia="Arial" w:hAnsi="Arial"/>
            <w:i/>
            <w:iCs/>
            <w:color w:val="1D4ED8"/>
            <w:sz w:val="24"/>
            <w:szCs w:val="24"/>
            <w:u w:val="single"/>
          </w:rPr>
          <w:t xml:space="preserve">21 июля 2026 года № 115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Публикации о деятельности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Счетная палата в соответствии с законодательством Кыргызской Республики публикует на своем официальном сайте Стратегический план развития Счетной палаты, годовой план аудиторской деятельности; отчеты о проведенных аудиторских и экспертно-аналитических мероприятиях, за исключением информации, содержащей государственную, служебную, банковскую, налоговую, коммерческую и иную охраняемую законом тайну.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5. Взаимодействие Счетной палаты с государственными </w:t>
      </w:r>
    </w:p>
    <w:p>
      <w:pPr>
        <w:spacing w:before="200"/>
        <w:jc w:val="center"/>
      </w:pPr>
      <w:r>
        <w:rPr>
          <w:rFonts w:ascii="Arial" w:cs="Arial" w:eastAsia="Arial" w:hAnsi="Arial"/>
          <w:b/>
          <w:bCs/>
          <w:sz w:val="32"/>
          <w:szCs w:val="32"/>
        </w:rPr>
        <w:t xml:space="preserve">органами и организациями. Международное сотрудничество</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32. Взаимодействие Счетной палаты с государственными органами и организациями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Государственные органы, Национальный банк Кыргызской Республики и организации независимо от их форм собственности обязаны оказывать содействие деятельности Счетной палаты, предоставлять по ее запросам информацию, необходимую для выполнения Счетной палатой своих задач и функций.</w:t>
      </w:r>
    </w:p>
    <w:p>
      <w:pPr>
        <w:spacing w:after="60"/>
        <w:ind w:firstLine="567"/>
        <w:jc w:val="both"/>
      </w:pPr>
      <w:r>
        <w:rPr>
          <w:rFonts w:ascii="Arial" w:cs="Arial" w:eastAsia="Arial" w:hAnsi="Arial"/>
          <w:sz w:val="24"/>
          <w:szCs w:val="24"/>
        </w:rPr>
        <w:t xml:space="preserve">2. Счетная палата вправе проводить анализ работы и отчетности служб внутреннего аудита, по результатам которого может направлять им рекомендации по совершенствованию внутреннего аудита.</w:t>
      </w:r>
    </w:p>
    <w:p>
      <w:pPr>
        <w:spacing w:after="60"/>
        <w:ind w:firstLine="567"/>
        <w:jc w:val="both"/>
      </w:pPr>
      <w:r>
        <w:rPr>
          <w:rFonts w:ascii="Arial" w:cs="Arial" w:eastAsia="Arial" w:hAnsi="Arial"/>
          <w:sz w:val="24"/>
          <w:szCs w:val="24"/>
        </w:rPr>
        <w:t xml:space="preserve">Счетная палата по своему собственному усмотрению может полагаться на отчеты, подготовленные службой внутреннего аудита, а также может применять собственное планирование аудита и оценку рисков, принимая во внимание результаты оценки внутреннего аудита.</w:t>
      </w:r>
    </w:p>
    <w:p>
      <w:pPr>
        <w:spacing w:after="60"/>
        <w:ind w:firstLine="567"/>
        <w:jc w:val="both"/>
      </w:pPr>
      <w:r>
        <w:rPr>
          <w:rFonts w:ascii="Arial" w:cs="Arial" w:eastAsia="Arial" w:hAnsi="Arial"/>
          <w:sz w:val="24"/>
          <w:szCs w:val="24"/>
        </w:rPr>
        <w:t xml:space="preserve">3. Государственные органы, органы местного самоуправления и организации независимо от формы собственности, использующие средства бюджетной системы Кыргызской Республики, обязаны предоставлять Счетной палате документы, сведения и иные материалы, необходимые для осуществления внешнего государственного аудита, в том числе в цифровом (электронном) формате, обеспечивающем возможность их цифровой обработки.</w:t>
      </w:r>
    </w:p>
    <w:p>
      <w:pPr>
        <w:spacing w:after="120"/>
        <w:ind w:firstLine="567"/>
        <w:jc w:val="both"/>
      </w:pPr>
      <w:r>
        <w:rPr>
          <w:rFonts w:ascii="Arial" w:cs="Arial" w:eastAsia="Arial" w:hAnsi="Arial"/>
          <w:i/>
          <w:iCs/>
          <w:sz w:val="24"/>
          <w:szCs w:val="24"/>
        </w:rPr>
        <w:t xml:space="preserve">(В редакции </w:t>
      </w:r>
      <w:hyperlink w:history="1" r:id="rId-0wya93w8oadytwmyrsmx">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w:t>
      </w:r>
      <w:r>
        <w:rPr>
          <w:rFonts w:ascii="Arial" w:cs="Arial" w:eastAsia="Arial" w:hAnsi="Arial"/>
          <w:i/>
          <w:iCs/>
          <w:sz w:val="24"/>
          <w:szCs w:val="24"/>
        </w:rPr>
        <w:t xml:space="preserve"> от</w:t>
      </w:r>
      <w:r>
        <w:rPr>
          <w:rFonts w:ascii="Arial" w:cs="Arial" w:eastAsia="Arial" w:hAnsi="Arial"/>
          <w:i/>
          <w:iCs/>
          <w:sz w:val="24"/>
          <w:szCs w:val="24"/>
        </w:rPr>
        <w:t xml:space="preserve">21 июля 2026 года № 115</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Международное сотрудничество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сотрудничает с международными организациями по вопросам внешнего государственного аудита и высшими органами аудита иностранных государств, а также проводит с ними аудиторские и/или экспертно-аналитические мероприятия совместно или параллельно.</w:t>
      </w:r>
    </w:p>
    <w:p>
      <w:pPr>
        <w:spacing w:after="120"/>
        <w:ind w:firstLine="567"/>
        <w:jc w:val="both"/>
      </w:pPr>
      <w:r>
        <w:rPr>
          <w:rFonts w:ascii="Arial" w:cs="Arial" w:eastAsia="Arial" w:hAnsi="Arial"/>
          <w:sz w:val="24"/>
          <w:szCs w:val="24"/>
        </w:rPr>
        <w:t xml:space="preserve">2. В целях реализации международных стандартов аудита может быть дана оценка функциональной деятельности Счетной палаты со стороны высших органов аудита иностранных государств на основании заключенных меморандумов или соглашений.</w:t>
      </w:r>
    </w:p>
    <w:p>
      <w:pPr>
        <w:spacing w:after="120"/>
        <w:ind w:firstLine="567"/>
        <w:jc w:val="both"/>
      </w:pPr>
      <w:r>
        <w:rPr>
          <w:rFonts w:ascii="Arial" w:cs="Arial" w:eastAsia="Arial" w:hAnsi="Arial"/>
          <w:i/>
          <w:iCs/>
          <w:sz w:val="24"/>
          <w:szCs w:val="24"/>
        </w:rPr>
        <w:t xml:space="preserve">(В редакции Закона КР от </w:t>
      </w:r>
      <w:hyperlink w:history="1" r:id="rIdn_v9rshepo4mphpq5msvm">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6. Обеспечение деятельности Счетной палаты</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Гарантии правового статуса председателя, аудиторов и служащих, независимости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Счетной палаты, аудиторы Счетной палаты не могут быть задержаны, арестованы, привлечены к уголовной ответственности без согласия Жогорку Кенеша, за исключением случаев задержания на месте преступления.</w:t>
      </w:r>
    </w:p>
    <w:p>
      <w:pPr>
        <w:spacing w:after="60"/>
        <w:ind w:firstLine="567"/>
        <w:jc w:val="both"/>
      </w:pPr>
      <w:r>
        <w:rPr>
          <w:rFonts w:ascii="Arial" w:cs="Arial" w:eastAsia="Arial" w:hAnsi="Arial"/>
          <w:sz w:val="24"/>
          <w:szCs w:val="24"/>
        </w:rPr>
        <w:t xml:space="preserve">Уголовное дело в отношении председателя и аудитора Счетной палаты может быть возбуждено только Генеральным прокурором Кыргызской Республики.</w:t>
      </w:r>
    </w:p>
    <w:p>
      <w:pPr>
        <w:spacing w:after="60"/>
        <w:ind w:firstLine="567"/>
        <w:jc w:val="both"/>
      </w:pPr>
      <w:r>
        <w:rPr>
          <w:rFonts w:ascii="Arial" w:cs="Arial" w:eastAsia="Arial" w:hAnsi="Arial"/>
          <w:sz w:val="24"/>
          <w:szCs w:val="24"/>
        </w:rPr>
        <w:t xml:space="preserve">2. Председатель, аудиторы и служащие Счетной палаты не обязаны предоставлять какие-либо пояснения по существу планирования работы, проводимых аудиторских и экспертно-аналитических мероприятий, а также разглашать материалы аудитов, предоставлять их кому бы то ни было для ознакомления иначе, как в порядке и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3. Председатель, аудиторы и служащие Счетной палаты обладают гарантиями профессиональной независимости.</w:t>
      </w:r>
    </w:p>
    <w:p>
      <w:pPr>
        <w:spacing w:after="60"/>
        <w:ind w:firstLine="567"/>
        <w:jc w:val="both"/>
      </w:pPr>
      <w:r>
        <w:rPr>
          <w:rFonts w:ascii="Arial" w:cs="Arial" w:eastAsia="Arial" w:hAnsi="Arial"/>
          <w:sz w:val="24"/>
          <w:szCs w:val="24"/>
        </w:rPr>
        <w:t xml:space="preserve">4. Независимость Счетной палаты обеспечивается:</w:t>
      </w:r>
    </w:p>
    <w:p>
      <w:pPr>
        <w:spacing w:after="60"/>
        <w:ind w:firstLine="567"/>
        <w:jc w:val="both"/>
      </w:pPr>
      <w:r>
        <w:rPr>
          <w:rFonts w:ascii="Arial" w:cs="Arial" w:eastAsia="Arial" w:hAnsi="Arial"/>
          <w:sz w:val="24"/>
          <w:szCs w:val="24"/>
        </w:rPr>
        <w:t xml:space="preserve">1) порядком осуществления организационного обеспечения своей деятельности по нормам, предусмотренным настоящим конституционным Законом, Регламентом и стандартами Счетной палаты, другими документами методологического и методического обеспечения аудиторской деятельности Счетной палаты;</w:t>
      </w:r>
    </w:p>
    <w:p>
      <w:pPr>
        <w:spacing w:after="60"/>
        <w:ind w:firstLine="567"/>
        <w:jc w:val="both"/>
      </w:pPr>
      <w:r>
        <w:rPr>
          <w:rFonts w:ascii="Arial" w:cs="Arial" w:eastAsia="Arial" w:hAnsi="Arial"/>
          <w:sz w:val="24"/>
          <w:szCs w:val="24"/>
        </w:rPr>
        <w:t xml:space="preserve">2) своевременным и надлежащим финансированием;</w:t>
      </w:r>
    </w:p>
    <w:p>
      <w:pPr>
        <w:spacing w:after="60"/>
        <w:ind w:firstLine="567"/>
        <w:jc w:val="both"/>
      </w:pPr>
      <w:r>
        <w:rPr>
          <w:rFonts w:ascii="Arial" w:cs="Arial" w:eastAsia="Arial" w:hAnsi="Arial"/>
          <w:sz w:val="24"/>
          <w:szCs w:val="24"/>
        </w:rPr>
        <w:t xml:space="preserve">3) созданием надлежащих условий для осуществления своей деятельности;</w:t>
      </w:r>
    </w:p>
    <w:p>
      <w:pPr>
        <w:spacing w:after="60"/>
        <w:ind w:firstLine="567"/>
        <w:jc w:val="both"/>
      </w:pPr>
      <w:r>
        <w:rPr>
          <w:rFonts w:ascii="Arial" w:cs="Arial" w:eastAsia="Arial" w:hAnsi="Arial"/>
          <w:sz w:val="24"/>
          <w:szCs w:val="24"/>
        </w:rPr>
        <w:t xml:space="preserve">4) установленным порядком прекращения полномочий председателя и аудиторов Счетной палаты;</w:t>
      </w:r>
    </w:p>
    <w:p>
      <w:pPr>
        <w:spacing w:after="60"/>
        <w:ind w:firstLine="567"/>
        <w:jc w:val="both"/>
      </w:pPr>
      <w:r>
        <w:rPr>
          <w:rFonts w:ascii="Arial" w:cs="Arial" w:eastAsia="Arial" w:hAnsi="Arial"/>
          <w:sz w:val="24"/>
          <w:szCs w:val="24"/>
        </w:rPr>
        <w:t xml:space="preserve">5) запретом вмешательства в деятельность Счетной палаты;</w:t>
      </w:r>
    </w:p>
    <w:p>
      <w:pPr>
        <w:spacing w:after="60"/>
        <w:ind w:firstLine="567"/>
        <w:jc w:val="both"/>
      </w:pPr>
      <w:r>
        <w:rPr>
          <w:rFonts w:ascii="Arial" w:cs="Arial" w:eastAsia="Arial" w:hAnsi="Arial"/>
          <w:sz w:val="24"/>
          <w:szCs w:val="24"/>
        </w:rPr>
        <w:t xml:space="preserve">6) подотчетностью только Жогорку Кенешу и Президенту;</w:t>
      </w:r>
    </w:p>
    <w:p>
      <w:pPr>
        <w:spacing w:after="60"/>
        <w:ind w:firstLine="567"/>
        <w:jc w:val="both"/>
      </w:pPr>
      <w:r>
        <w:rPr>
          <w:rFonts w:ascii="Arial" w:cs="Arial" w:eastAsia="Arial" w:hAnsi="Arial"/>
          <w:sz w:val="24"/>
          <w:szCs w:val="24"/>
        </w:rPr>
        <w:t xml:space="preserve">7) предоставления документов только при поступлении обоснованных запросов и требований.</w:t>
      </w:r>
    </w:p>
    <w:p>
      <w:pPr>
        <w:spacing w:after="60"/>
        <w:ind w:firstLine="567"/>
        <w:jc w:val="both"/>
      </w:pPr>
      <w:r>
        <w:rPr>
          <w:rFonts w:ascii="Arial" w:cs="Arial" w:eastAsia="Arial" w:hAnsi="Arial"/>
          <w:sz w:val="24"/>
          <w:szCs w:val="24"/>
        </w:rPr>
        <w:t xml:space="preserve">По своему собственному усмотрению Счетная палата может отклонить запросы и требования о предоставлении документов, при этом причины отклонения должны быть сообщены инициаторам запроса и Жогорку Кенешу.</w:t>
      </w:r>
    </w:p>
    <w:p>
      <w:pPr>
        <w:spacing w:after="60"/>
        <w:ind w:firstLine="567"/>
        <w:jc w:val="both"/>
      </w:pPr>
      <w:r>
        <w:rPr>
          <w:rFonts w:ascii="Arial" w:cs="Arial" w:eastAsia="Arial" w:hAnsi="Arial"/>
          <w:sz w:val="24"/>
          <w:szCs w:val="24"/>
        </w:rPr>
        <w:t xml:space="preserve">5. Воздействие на служащих Счетной палаты в целях совершения ими незаконных действий или принятия необоснованных решений, а также воспрепятствование осуществлению ими своих полномочий в какой бы то ни было форме, с чьей бы то ни было стороны влечет ответственность, установленную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Финансирование деятельности и материально-техническое обеспечение Счетной палаты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Счетная палата финансируется из республиканского бюджета.</w:t>
      </w:r>
    </w:p>
    <w:p>
      <w:pPr>
        <w:spacing w:after="120"/>
        <w:ind w:firstLine="567"/>
        <w:jc w:val="both"/>
      </w:pPr>
      <w:r>
        <w:rPr>
          <w:rFonts w:ascii="Arial" w:cs="Arial" w:eastAsia="Arial" w:hAnsi="Arial"/>
          <w:sz w:val="24"/>
          <w:szCs w:val="24"/>
        </w:rPr>
        <w:t xml:space="preserve">2. Счетная палата имеет право обратиться в профильный комитет Жогорку Кенеша за дополнительным финансированием в случае, если расходы связаны с проведением мероприятий важного или безотлагательного характера и которое невозможно было предусмотреть при подготовке проекта бюджета Счетной палаты.</w:t>
      </w:r>
    </w:p>
    <w:p>
      <w:pPr>
        <w:spacing w:after="120"/>
        <w:ind w:firstLine="567"/>
        <w:jc w:val="both"/>
      </w:pPr>
      <w:r>
        <w:rPr>
          <w:rFonts w:ascii="Arial" w:cs="Arial" w:eastAsia="Arial" w:hAnsi="Arial"/>
          <w:sz w:val="24"/>
          <w:szCs w:val="24"/>
        </w:rPr>
        <w:t xml:space="preserve">3. Счетная палата вправе представить профильному комитету Жогорку Кенеша проект дополнительного бюджета в случае, если одобренная сумма недостаточна для осуществления деятельности Счетной палаты.</w:t>
      </w:r>
    </w:p>
    <w:p>
      <w:pPr>
        <w:spacing w:after="120"/>
        <w:ind w:firstLine="567"/>
        <w:jc w:val="both"/>
      </w:pPr>
      <w:r>
        <w:rPr>
          <w:rFonts w:ascii="Arial" w:cs="Arial" w:eastAsia="Arial" w:hAnsi="Arial"/>
          <w:sz w:val="24"/>
          <w:szCs w:val="24"/>
        </w:rPr>
        <w:t xml:space="preserve">4. Для укрепления материально-технической базы Счетной палаты и ее учреждений, повышения потенциала сотрудников и стимулирования высоких показателей аудиторской деятельности создается фонд, объем средств которого составляет 50 процентов от суммы расходов на содержание Счетной палаты. Порядок использования средств фонда определяется положением, утверждаемым Советом Счетной палаты.</w:t>
      </w:r>
    </w:p>
    <w:p>
      <w:pPr>
        <w:spacing w:after="120"/>
        <w:ind w:firstLine="567"/>
        <w:jc w:val="both"/>
      </w:pPr>
      <w:r>
        <w:rPr>
          <w:rFonts w:ascii="Arial" w:cs="Arial" w:eastAsia="Arial" w:hAnsi="Arial"/>
          <w:sz w:val="24"/>
          <w:szCs w:val="24"/>
        </w:rPr>
        <w:t xml:space="preserve">5. Предусмотренные в республиканском бюджете средства для финансирования Счетной палаты должны выделяться своевременно и в полном объеме.</w:t>
      </w:r>
    </w:p>
    <w:p>
      <w:pPr>
        <w:spacing w:after="120"/>
        <w:ind w:firstLine="567"/>
        <w:jc w:val="both"/>
      </w:pPr>
      <w:r>
        <w:rPr>
          <w:rFonts w:ascii="Arial" w:cs="Arial" w:eastAsia="Arial" w:hAnsi="Arial"/>
          <w:sz w:val="24"/>
          <w:szCs w:val="24"/>
        </w:rPr>
        <w:t xml:space="preserve">6. Кабинет Министров, органы местного самоуправления и местные государственные администрации обеспечивают Счетную палату и ее территориальные подразделения служебными помещениями.</w:t>
      </w:r>
    </w:p>
    <w:p>
      <w:pPr>
        <w:spacing w:after="120"/>
        <w:ind w:firstLine="567"/>
        <w:jc w:val="both"/>
      </w:pPr>
      <w:r>
        <w:rPr>
          <w:rFonts w:ascii="Arial" w:cs="Arial" w:eastAsia="Arial" w:hAnsi="Arial"/>
          <w:sz w:val="24"/>
          <w:szCs w:val="24"/>
        </w:rPr>
        <w:t xml:space="preserve">7. Аудиторы Счетной палаты, не имеющие своего жилья, обеспечиваются на весь срок службы жилыми помещениями, состоящими на балансе Счетной палаты, а также иным жильем, предоставляемым органами местного самоуправления и местными государственными администрациями во временное пользование, а также служебным автомобилем.</w:t>
      </w:r>
    </w:p>
    <w:p>
      <w:pPr>
        <w:spacing w:after="120"/>
        <w:ind w:firstLine="567"/>
        <w:jc w:val="both"/>
      </w:pPr>
      <w:r>
        <w:rPr>
          <w:rFonts w:ascii="Arial" w:cs="Arial" w:eastAsia="Arial" w:hAnsi="Arial"/>
          <w:i/>
          <w:iCs/>
          <w:sz w:val="24"/>
          <w:szCs w:val="24"/>
        </w:rPr>
        <w:t xml:space="preserve">(В редакции Закона КР от </w:t>
      </w:r>
      <w:hyperlink w:history="1" r:id="rIdzy1wjdnmh8amop8f0tmgg">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 Аудит финансовой отчетности Счетной палаты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Аудит финансовой отчетности Счетной палаты осуществляется один раз в 3 года независимым аудитором.</w:t>
      </w:r>
    </w:p>
    <w:p>
      <w:pPr>
        <w:spacing w:after="60"/>
        <w:ind w:firstLine="567"/>
        <w:jc w:val="both"/>
      </w:pPr>
      <w:r>
        <w:rPr>
          <w:rFonts w:ascii="Arial" w:cs="Arial" w:eastAsia="Arial" w:hAnsi="Arial"/>
          <w:sz w:val="24"/>
          <w:szCs w:val="24"/>
        </w:rPr>
        <w:t xml:space="preserve">Независимый аудитор, имеющий соответствующую лицензию на проведение аудита, назначается Жогорку Кенешем по представлению Счетной палаты.</w:t>
      </w:r>
    </w:p>
    <w:p>
      <w:pPr>
        <w:spacing w:after="60"/>
        <w:ind w:firstLine="567"/>
        <w:jc w:val="both"/>
      </w:pPr>
      <w:r>
        <w:rPr>
          <w:rFonts w:ascii="Arial" w:cs="Arial" w:eastAsia="Arial" w:hAnsi="Arial"/>
          <w:sz w:val="24"/>
          <w:szCs w:val="24"/>
        </w:rPr>
        <w:t xml:space="preserve">Отбор независимого аудитора осуществляется на конкурсной основе в соответствии с законодательством о государственных закупках. Одно и то же лицо не может утверждаться независимым аудитором более двух раз подряд.</w:t>
      </w:r>
    </w:p>
    <w:p>
      <w:pPr>
        <w:spacing w:after="60"/>
        <w:ind w:firstLine="567"/>
        <w:jc w:val="both"/>
      </w:pPr>
      <w:r>
        <w:rPr>
          <w:rFonts w:ascii="Arial" w:cs="Arial" w:eastAsia="Arial" w:hAnsi="Arial"/>
          <w:sz w:val="24"/>
          <w:szCs w:val="24"/>
        </w:rPr>
        <w:t xml:space="preserve">Оплата услуг независимого аудитора предусматривается законом о республиканском бюджете на соответствующий год.</w:t>
      </w:r>
    </w:p>
    <w:p>
      <w:pPr>
        <w:spacing w:after="60"/>
        <w:ind w:firstLine="567"/>
        <w:jc w:val="both"/>
      </w:pPr>
      <w:r>
        <w:rPr>
          <w:rFonts w:ascii="Arial" w:cs="Arial" w:eastAsia="Arial" w:hAnsi="Arial"/>
          <w:sz w:val="24"/>
          <w:szCs w:val="24"/>
        </w:rPr>
        <w:t xml:space="preserve">2. Независимый аудитор имеет те же полномочия по сбору информации, что и служащие Счетной палаты.</w:t>
      </w:r>
    </w:p>
    <w:p>
      <w:pPr>
        <w:spacing w:after="60"/>
        <w:ind w:firstLine="567"/>
        <w:jc w:val="both"/>
      </w:pPr>
      <w:r>
        <w:rPr>
          <w:rFonts w:ascii="Arial" w:cs="Arial" w:eastAsia="Arial" w:hAnsi="Arial"/>
          <w:sz w:val="24"/>
          <w:szCs w:val="24"/>
        </w:rPr>
        <w:t xml:space="preserve">На независимого аудитора налагаются такие же ограничения в отношении раскрытия информации, как и на Счетную палату.</w:t>
      </w:r>
    </w:p>
    <w:p>
      <w:pPr>
        <w:spacing w:after="60"/>
        <w:ind w:firstLine="567"/>
        <w:jc w:val="both"/>
      </w:pPr>
      <w:r>
        <w:rPr>
          <w:rFonts w:ascii="Arial" w:cs="Arial" w:eastAsia="Arial" w:hAnsi="Arial"/>
          <w:sz w:val="24"/>
          <w:szCs w:val="24"/>
        </w:rPr>
        <w:t xml:space="preserve">Результаты проведенного независимого аудита финансовой отчетности Счетной палаты рассматриваются Советом Счетной палаты для принятия соответствующих решений по ним.</w:t>
      </w:r>
    </w:p>
    <w:p>
      <w:pPr>
        <w:spacing w:after="60"/>
        <w:ind w:firstLine="567"/>
        <w:jc w:val="both"/>
      </w:pPr>
      <w:r>
        <w:rPr>
          <w:rFonts w:ascii="Arial" w:cs="Arial" w:eastAsia="Arial" w:hAnsi="Arial"/>
          <w:sz w:val="24"/>
          <w:szCs w:val="24"/>
        </w:rPr>
        <w:t xml:space="preserve">3. Независимый аудитор проводит аудит финансовой отчетности Счетной палаты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Отчет о независимом аудите финансовой отчетности Счетной палаты должен быть представлен Президенту и в Жогорку Кенеш не позднее 20 июня года, следующего за календарным, к которому относится финансовая отчетность.</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7. Заключительные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37. Вступление в силу настоящего конституционного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Счетной палате в течение трех месяцев со дня вступления в силу настоящего конституционного Закона привести свои правовые акты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3. Аудиторы Счетной палаты сохраняют свои полномочия на весь срок их избрания.</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meltlblz5d15ouvzs-sf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13 августа 2004 года № 117 (Ведомости Жогорку Кенеша Кыргызской Республики, 2004 г., № 12, ст.531);</w:t>
      </w:r>
    </w:p>
    <w:p>
      <w:pPr>
        <w:spacing w:after="60"/>
        <w:ind w:firstLine="567"/>
        <w:jc w:val="both"/>
      </w:pPr>
      <w:r>
        <w:rPr>
          <w:rFonts w:ascii="Arial" w:cs="Arial" w:eastAsia="Arial" w:hAnsi="Arial"/>
          <w:sz w:val="24"/>
          <w:szCs w:val="24"/>
        </w:rPr>
        <w:t xml:space="preserve">2) </w:t>
      </w:r>
      <w:hyperlink w:history="1" r:id="rIdcpasvhjom1ftj0rcf2xw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w:t>
      </w:r>
      <w:hyperlink w:history="1" r:id="rIdshwenzss8ctdeiv2zeulv">
        <w:r>
          <w:rPr>
            <w:rFonts w:ascii="Arial" w:cs="Arial" w:eastAsia="Arial" w:hAnsi="Arial"/>
            <w:color w:val="1D4ED8"/>
            <w:sz w:val="24"/>
            <w:szCs w:val="24"/>
            <w:u w:val="single"/>
          </w:rPr>
          <w:t xml:space="preserve">О Счетной палате Кыргызской Республики</w:t>
        </w:r>
      </w:hyperlink>
      <w:r>
        <w:rPr>
          <w:rFonts w:ascii="Arial" w:cs="Arial" w:eastAsia="Arial" w:hAnsi="Arial"/>
          <w:sz w:val="24"/>
          <w:szCs w:val="24"/>
        </w:rPr>
        <w:t xml:space="preserve">", "</w:t>
      </w:r>
      <w:hyperlink w:history="1" r:id="rIdqxln7he9iqtlysaywxsbn">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fcasrb9njxz_o23wffmmd">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и "</w:t>
      </w:r>
      <w:hyperlink w:history="1" r:id="rIdj1tmoh2gqv_1xam415xou">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от 4 июня 2007 года № 77 (Ведомости Жогорку Кенеша Кыргызской Республики, 2007 г., № 6, ст.512);</w:t>
      </w:r>
    </w:p>
    <w:p>
      <w:pPr>
        <w:spacing w:after="60"/>
        <w:ind w:firstLine="567"/>
        <w:jc w:val="both"/>
      </w:pPr>
      <w:r>
        <w:rPr>
          <w:rFonts w:ascii="Arial" w:cs="Arial" w:eastAsia="Arial" w:hAnsi="Arial"/>
          <w:sz w:val="24"/>
          <w:szCs w:val="24"/>
        </w:rPr>
        <w:t xml:space="preserve">3) </w:t>
      </w:r>
      <w:hyperlink w:history="1" r:id="rIdgu2sciwg31yjtwmifx7g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lxxcedijvoz7g2dvuj2v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7 июля 2008 года № 139 (Ведомости Жогорку Кенеша Кыргызской Республики, 2008 г., № 6/2, ст.603);</w:t>
      </w:r>
    </w:p>
    <w:p>
      <w:pPr>
        <w:spacing w:after="60"/>
        <w:ind w:firstLine="567"/>
        <w:jc w:val="both"/>
      </w:pPr>
      <w:r>
        <w:rPr>
          <w:rFonts w:ascii="Arial" w:cs="Arial" w:eastAsia="Arial" w:hAnsi="Arial"/>
          <w:sz w:val="24"/>
          <w:szCs w:val="24"/>
        </w:rPr>
        <w:t xml:space="preserve">4) </w:t>
      </w:r>
      <w:hyperlink w:history="1" r:id="rId7s-kzuutzijny-axupib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b8fdypxbnh7zlqkeqz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21 июля 2008 года № 163 (Ведомости Жогорку Кенеша Кыргызской Республики, 2008 г., № 6/2, ст.627);</w:t>
      </w:r>
    </w:p>
    <w:p>
      <w:pPr>
        <w:spacing w:after="60"/>
        <w:ind w:firstLine="567"/>
        <w:jc w:val="both"/>
      </w:pPr>
      <w:r>
        <w:rPr>
          <w:rFonts w:ascii="Arial" w:cs="Arial" w:eastAsia="Arial" w:hAnsi="Arial"/>
          <w:sz w:val="24"/>
          <w:szCs w:val="24"/>
        </w:rPr>
        <w:t xml:space="preserve">5) </w:t>
      </w:r>
      <w:hyperlink w:history="1" r:id="rIdxoznyqhn0z-b6d8mdfas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5s5qtdud3yu3k9tguxaj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15 октября 2008 года № 213 (Ведомости Жогорку Кенеша Кыргызской Республики, 2008 г., № 8, ст.905);</w:t>
      </w:r>
    </w:p>
    <w:p>
      <w:pPr>
        <w:spacing w:after="60"/>
        <w:ind w:firstLine="567"/>
        <w:jc w:val="both"/>
      </w:pPr>
      <w:r>
        <w:rPr>
          <w:rFonts w:ascii="Arial" w:cs="Arial" w:eastAsia="Arial" w:hAnsi="Arial"/>
          <w:sz w:val="24"/>
          <w:szCs w:val="24"/>
        </w:rPr>
        <w:t xml:space="preserve">6) </w:t>
      </w:r>
      <w:hyperlink w:history="1" r:id="rIdufdqkdgggmczp6fe47cu9">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26 января 2009 года № 26 (Ведомости Жогорку Кенеша Кыргызской Республики, 2009 г., № 1, ст.26);</w:t>
      </w:r>
    </w:p>
    <w:p>
      <w:pPr>
        <w:spacing w:after="60"/>
        <w:ind w:firstLine="567"/>
        <w:jc w:val="both"/>
      </w:pPr>
      <w:r>
        <w:rPr>
          <w:rFonts w:ascii="Arial" w:cs="Arial" w:eastAsia="Arial" w:hAnsi="Arial"/>
          <w:sz w:val="24"/>
          <w:szCs w:val="24"/>
        </w:rPr>
        <w:t xml:space="preserve">7) </w:t>
      </w:r>
      <w:hyperlink w:history="1" r:id="rIdpswgp-ywzjqunhwmtemh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ogoed2k5qkosnfvmz_lu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18 февраля 2011 года № 2 (Ведомости Жогорку Кенеша Кыргызской Республики, 2011 г., № 2, ст.67);</w:t>
      </w:r>
    </w:p>
    <w:p>
      <w:pPr>
        <w:spacing w:after="60"/>
        <w:ind w:firstLine="567"/>
        <w:jc w:val="both"/>
      </w:pPr>
      <w:r>
        <w:rPr>
          <w:rFonts w:ascii="Arial" w:cs="Arial" w:eastAsia="Arial" w:hAnsi="Arial"/>
          <w:sz w:val="24"/>
          <w:szCs w:val="24"/>
        </w:rPr>
        <w:t xml:space="preserve">8) </w:t>
      </w:r>
      <w:hyperlink w:history="1" r:id="rId7d5tlth2iedeoc5brs5s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zxptp--nhbfjkxwta_9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14 июля 2011 года № 100 (Ведомости Жогорку Кенеша Кыргызской Республики, 2011 г., № 7, ст.1003);</w:t>
      </w:r>
    </w:p>
    <w:p>
      <w:pPr>
        <w:spacing w:after="60"/>
        <w:ind w:firstLine="567"/>
        <w:jc w:val="both"/>
      </w:pPr>
      <w:r>
        <w:rPr>
          <w:rFonts w:ascii="Arial" w:cs="Arial" w:eastAsia="Arial" w:hAnsi="Arial"/>
          <w:sz w:val="24"/>
          <w:szCs w:val="24"/>
        </w:rPr>
        <w:t xml:space="preserve">9) </w:t>
      </w:r>
      <w:hyperlink w:history="1" r:id="rIdgokxvwit2jkbigecajj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c_ytnftrhld7fslwlxbl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14 мая 2012 года № 53 (Ведомости Жогорку Кенеша Кыргызской Республики, 2012 г., № 5, ст.2277);</w:t>
      </w:r>
    </w:p>
    <w:p>
      <w:pPr>
        <w:spacing w:after="60"/>
        <w:ind w:firstLine="567"/>
        <w:jc w:val="both"/>
      </w:pPr>
      <w:r>
        <w:rPr>
          <w:rFonts w:ascii="Arial" w:cs="Arial" w:eastAsia="Arial" w:hAnsi="Arial"/>
          <w:sz w:val="24"/>
          <w:szCs w:val="24"/>
        </w:rPr>
        <w:t xml:space="preserve">10) </w:t>
      </w:r>
      <w:hyperlink w:history="1" r:id="rIdkdibtm2dfq4oxpmvhi4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th5j0_903ixesomwwlrp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от 19 июля 2013 года № 152 (Ведомости Жогорку Кенеша Кыргызской Республики, 2013 г., № 7, ст.909);</w:t>
      </w:r>
    </w:p>
    <w:p>
      <w:pPr>
        <w:spacing w:after="60"/>
        <w:ind w:firstLine="567"/>
        <w:jc w:val="both"/>
      </w:pPr>
      <w:r>
        <w:rPr>
          <w:rFonts w:ascii="Arial" w:cs="Arial" w:eastAsia="Arial" w:hAnsi="Arial"/>
          <w:sz w:val="24"/>
          <w:szCs w:val="24"/>
        </w:rPr>
        <w:t xml:space="preserve">11) </w:t>
      </w:r>
      <w:hyperlink w:history="1" r:id="rIdxu9dr6ivip5icyfkws51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18 февраля 2014 года № 30 (Ведомости Жогорку Кенеша Кыргызской Республики, 2014 г., № 2, ст.85);</w:t>
      </w:r>
    </w:p>
    <w:p>
      <w:pPr>
        <w:spacing w:after="60"/>
        <w:ind w:firstLine="567"/>
        <w:jc w:val="both"/>
      </w:pPr>
      <w:r>
        <w:rPr>
          <w:rFonts w:ascii="Arial" w:cs="Arial" w:eastAsia="Arial" w:hAnsi="Arial"/>
          <w:sz w:val="24"/>
          <w:szCs w:val="24"/>
        </w:rPr>
        <w:t xml:space="preserve">12) часть 14 </w:t>
      </w:r>
      <w:hyperlink w:history="1" r:id="rIdy1ljnnfmch9gtzwv0ysra">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1cgywxc7dujbtdev7mm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60"/>
        <w:ind w:firstLine="567"/>
        <w:jc w:val="both"/>
      </w:pPr>
      <w:r>
        <w:rPr>
          <w:rFonts w:ascii="Arial" w:cs="Arial" w:eastAsia="Arial" w:hAnsi="Arial"/>
          <w:sz w:val="24"/>
          <w:szCs w:val="24"/>
        </w:rPr>
        <w:t xml:space="preserve">13) </w:t>
      </w:r>
      <w:hyperlink w:history="1" r:id="rId5u498aaymx9j4quli4nma">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vrib178bvabojahlr7_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Бюджетный </w:t>
      </w:r>
      <w:hyperlink w:history="1" r:id="rIdnpjcsthfb1e34yn8nuu_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августа 2020 года № 124 (газета "Эркин-Тоо" от 14 августа 2020 года № 64).</w:t>
      </w:r>
    </w:p>
    <w:p>
      <w:pPr>
        <w:spacing w:after="120"/>
        <w:ind w:firstLine="567"/>
        <w:jc w:val="both"/>
      </w:pPr>
      <w:r>
        <w:rPr>
          <w:rFonts w:ascii="Arial" w:cs="Arial" w:eastAsia="Arial" w:hAnsi="Arial"/>
          <w:i/>
          <w:iCs/>
          <w:sz w:val="24"/>
          <w:szCs w:val="24"/>
        </w:rPr>
        <w:t xml:space="preserve">(В редакции Закона КР от </w:t>
      </w:r>
      <w:hyperlink w:history="1" r:id="rIdq90yx9swsysyt51fwylun">
        <w:r>
          <w:rPr>
            <w:rFonts w:ascii="Arial" w:cs="Arial" w:eastAsia="Arial" w:hAnsi="Arial"/>
            <w:i/>
            <w:iCs/>
            <w:color w:val="1D4ED8"/>
            <w:sz w:val="24"/>
            <w:szCs w:val="24"/>
            <w:u w:val="single"/>
          </w:rPr>
          <w:t xml:space="preserve">31 декабря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210</w:t>
        </w:r>
      </w:hyperlink>
      <w:r>
        <w:rPr>
          <w:rFonts w:ascii="Arial" w:cs="Arial" w:eastAsia="Arial" w:hAnsi="Arial"/>
          <w:i/>
          <w:iCs/>
          <w:sz w:val="24"/>
          <w:szCs w:val="24"/>
        </w:rPr>
        <w:t xml:space="preserve">)</w:t>
      </w:r>
    </w:p>
    <w:p>
      <w:pPr>
        <w:spacing w:after="120"/>
        <w:ind w:firstLine="567"/>
        <w:jc w:val="both"/>
      </w:pPr>
      <w:hyperlink w:history="1" r:id="rIdrob87g5pwiiwpipi3n4f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31 декабря 2024 года N 210 внесены изменения в текст статьи 37 на государственном языке.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4 мая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fm0izvkgohazyfmibnzy" Type="http://schemas.openxmlformats.org/officeDocument/2006/relationships/hyperlink" Target="http://kodeks.duckdns.org/document/230020215" TargetMode="External"/><Relationship Id="rIdyxws4_gcaiymisya3s_l3" Type="http://schemas.openxmlformats.org/officeDocument/2006/relationships/hyperlink" Target="http://kodeks.duckdns.org/document/230029354" TargetMode="External"/><Relationship Id="rIdwm2oi7ihmfdlnn35izfnh" Type="http://schemas.openxmlformats.org/officeDocument/2006/relationships/hyperlink" Target="http://kodeks.duckdns.org/document/230029681" TargetMode="External"/><Relationship Id="rIddftkx4fkutcaltbk7mvt7" Type="http://schemas.openxmlformats.org/officeDocument/2006/relationships/hyperlink" Target="http://kodeks.duckdns.org/document/230043805" TargetMode="External"/><Relationship Id="rId1806pjhfucl1sohzo8enl" Type="http://schemas.openxmlformats.org/officeDocument/2006/relationships/hyperlink" Target="http://kodeks.duckdns.org/document/230048679" TargetMode="External"/><Relationship Id="rIde5fy--myh8pwreu0ptdm_" Type="http://schemas.openxmlformats.org/officeDocument/2006/relationships/hyperlink" Target="http://kodeks.duckdns.org/document/230029329" TargetMode="External"/><Relationship Id="rId71f6yievhcdlxzg1trf3v" Type="http://schemas.openxmlformats.org/officeDocument/2006/relationships/hyperlink" Target="http://kodeks.duckdns.org/document/230029354" TargetMode="External"/><Relationship Id="rIdvpcepaq5y6z9_lod-cvyh" Type="http://schemas.openxmlformats.org/officeDocument/2006/relationships/hyperlink" Target="http://kodeks.duckdns.org/document/112213" TargetMode="External"/><Relationship Id="rIdkrqmtwxeyrd57u4xr24ho" Type="http://schemas.openxmlformats.org/officeDocument/2006/relationships/hyperlink" Target="http://kodeks.duckdns.org/document/230020215" TargetMode="External"/><Relationship Id="rIderkldahkj8szleio_x9fk" Type="http://schemas.openxmlformats.org/officeDocument/2006/relationships/hyperlink" Target="http://kodeks.duckdns.org/document/230048679" TargetMode="External"/><Relationship Id="rIdqn7doky58m51po-hecbtm" Type="http://schemas.openxmlformats.org/officeDocument/2006/relationships/hyperlink" Target="http://kodeks.duckdns.org/document/230048679" TargetMode="External"/><Relationship Id="rId4jvrz9pf_25d3ouxkadgz" Type="http://schemas.openxmlformats.org/officeDocument/2006/relationships/hyperlink" Target="http://kodeks.duckdns.org/document/230048679" TargetMode="External"/><Relationship Id="rIda76tjuufunoer0kuzx460" Type="http://schemas.openxmlformats.org/officeDocument/2006/relationships/hyperlink" Target="http://kodeks.duckdns.org/document/230048679" TargetMode="External"/><Relationship Id="rIdnsm0zqu-yv50r3vewdbqj" Type="http://schemas.openxmlformats.org/officeDocument/2006/relationships/hyperlink" Target="http://kodeks.duckdns.org/document/230020215" TargetMode="External"/><Relationship Id="rIdqpbw8lhdoyaoi2ghr10pc" Type="http://schemas.openxmlformats.org/officeDocument/2006/relationships/hyperlink" Target="http://kodeks.duckdns.org/document/230048679" TargetMode="External"/><Relationship Id="rIdrzyruzskgstktlmtl0mhq" Type="http://schemas.openxmlformats.org/officeDocument/2006/relationships/hyperlink" Target="http://kodeks.duckdns.org/document/112213" TargetMode="External"/><Relationship Id="rIdodmec-a2x1fm-e8kjehx9" Type="http://schemas.openxmlformats.org/officeDocument/2006/relationships/hyperlink" Target="http://kodeks.duckdns.org/document/230020215" TargetMode="External"/><Relationship Id="rId350xvqyaka1ym_uh-f--v" Type="http://schemas.openxmlformats.org/officeDocument/2006/relationships/hyperlink" Target="http://kodeks.duckdns.org/document/230020215" TargetMode="External"/><Relationship Id="rIdrgwo-uzbvz2bk7qf1-lz5" Type="http://schemas.openxmlformats.org/officeDocument/2006/relationships/hyperlink" Target="http://kodeks.duckdns.org/document/230043805" TargetMode="External"/><Relationship Id="rIdbo27el59vsldfafq2igno" Type="http://schemas.openxmlformats.org/officeDocument/2006/relationships/hyperlink" Target="http://kodeks.duckdns.org/document/230020215" TargetMode="External"/><Relationship Id="rIdzwgdyl-bjk9wi1lmpe_mm" Type="http://schemas.openxmlformats.org/officeDocument/2006/relationships/hyperlink" Target="http://kodeks.duckdns.org/document/230048679" TargetMode="External"/><Relationship Id="rIdqrlklt71uyzuird-ejv6s" Type="http://schemas.openxmlformats.org/officeDocument/2006/relationships/hyperlink" Target="http://kodeks.duckdns.org/document/230020215" TargetMode="External"/><Relationship Id="rIdol-yakmbfrtv5tligxxud" Type="http://schemas.openxmlformats.org/officeDocument/2006/relationships/hyperlink" Target="http://kodeks.duckdns.org/document/230043805" TargetMode="External"/><Relationship Id="rIdjc6ejgkgk-undeu8l8pwu" Type="http://schemas.openxmlformats.org/officeDocument/2006/relationships/hyperlink" Target="http://kodeks.duckdns.org/document/203753" TargetMode="External"/><Relationship Id="rIdb8sgdudxmmpd7kw8n77xs" Type="http://schemas.openxmlformats.org/officeDocument/2006/relationships/hyperlink" Target="http://kodeks.duckdns.org/document/230020215" TargetMode="External"/><Relationship Id="rIdyemhva6k_ajstyqx4c11o" Type="http://schemas.openxmlformats.org/officeDocument/2006/relationships/hyperlink" Target="http://kodeks.duckdns.org/document/203753" TargetMode="External"/><Relationship Id="rIdi7w1ed1ysrlvezflreitz" Type="http://schemas.openxmlformats.org/officeDocument/2006/relationships/hyperlink" Target="http://kodeks.duckdns.org/document/230020215" TargetMode="External"/><Relationship Id="rIdovnvkuapg8mew2ko-w-zv" Type="http://schemas.openxmlformats.org/officeDocument/2006/relationships/hyperlink" Target="http://kodeks.duckdns.org/document/230029681" TargetMode="External"/><Relationship Id="rIdgbekrgkeyomcqeq_xejqf" Type="http://schemas.openxmlformats.org/officeDocument/2006/relationships/hyperlink" Target="http://kodeks.duckdns.org/document/230043805" TargetMode="External"/><Relationship Id="rIdjjmxahokqubdlvlr5sret" Type="http://schemas.openxmlformats.org/officeDocument/2006/relationships/hyperlink" Target="http://kodeks.duckdns.org/document/230020215" TargetMode="External"/><Relationship Id="rId0g_uwpjlidfrmbyri1ss2" Type="http://schemas.openxmlformats.org/officeDocument/2006/relationships/hyperlink" Target="http://kodeks.duckdns.org/document/112213" TargetMode="External"/><Relationship Id="rIdqzgbj0dibaqdq13e47egv" Type="http://schemas.openxmlformats.org/officeDocument/2006/relationships/hyperlink" Target="http://kodeks.duckdns.org/document/230020215" TargetMode="External"/><Relationship Id="rIdcbnl6p9k6ho4fcubacelt" Type="http://schemas.openxmlformats.org/officeDocument/2006/relationships/hyperlink" Target="http://kodeks.duckdns.org/document/230020215" TargetMode="External"/><Relationship Id="rIdys5uq4ha4awp7sha97sxe" Type="http://schemas.openxmlformats.org/officeDocument/2006/relationships/hyperlink" Target="http://kodeks.duckdns.org/document/230048679" TargetMode="External"/><Relationship Id="rIdzxyqiligxydtfes5onbr_" Type="http://schemas.openxmlformats.org/officeDocument/2006/relationships/hyperlink" Target="http://kodeks.duckdns.org/document/230048679" TargetMode="External"/><Relationship Id="rIdmysivek6ctwsgjl3x9auj" Type="http://schemas.openxmlformats.org/officeDocument/2006/relationships/hyperlink" Target="http://kodeks.duckdns.org/document/230048679" TargetMode="External"/><Relationship Id="rId8x8j244nrvtebqeffbfya" Type="http://schemas.openxmlformats.org/officeDocument/2006/relationships/hyperlink" Target="http://kodeks.duckdns.org/document/230043805" TargetMode="External"/><Relationship Id="rId4rd8g0o1qybqwg0fioh7f" Type="http://schemas.openxmlformats.org/officeDocument/2006/relationships/hyperlink" Target="http://kodeks.duckdns.org/document/230048679" TargetMode="External"/><Relationship Id="rIdt_cjb7m3pckkdtlbgg7co" Type="http://schemas.openxmlformats.org/officeDocument/2006/relationships/hyperlink" Target="http://kodeks.duckdns.org/document/230020215" TargetMode="External"/><Relationship Id="rIdsz9dvp2fqxxfo37jykmgc" Type="http://schemas.openxmlformats.org/officeDocument/2006/relationships/hyperlink" Target="http://kodeks.duckdns.org/document/230020215" TargetMode="External"/><Relationship Id="rIdav0ikv_wg7gy4eumq6xhm" Type="http://schemas.openxmlformats.org/officeDocument/2006/relationships/hyperlink" Target="http://kodeks.duckdns.org/document/230043805" TargetMode="External"/><Relationship Id="rIdgtpxgdhjxj-maflmardrb" Type="http://schemas.openxmlformats.org/officeDocument/2006/relationships/hyperlink" Target="http://kodeks.duckdns.org/document/230020215" TargetMode="External"/><Relationship Id="rIdr9i1qeiol_l1nr_o1oc0x" Type="http://schemas.openxmlformats.org/officeDocument/2006/relationships/hyperlink" Target="http://kodeks.duckdns.org/document/230043805" TargetMode="External"/><Relationship Id="rId3vyawj8-ugnhe8di_c-o4" Type="http://schemas.openxmlformats.org/officeDocument/2006/relationships/hyperlink" Target="http://kodeks.duckdns.org/document/230048679" TargetMode="External"/><Relationship Id="rIdzbg5xw0btgogouzo4sode" Type="http://schemas.openxmlformats.org/officeDocument/2006/relationships/hyperlink" Target="http://kodeks.duckdns.org/document/230048679" TargetMode="External"/><Relationship Id="rIdxwbbjflo25rguoqxglrem" Type="http://schemas.openxmlformats.org/officeDocument/2006/relationships/hyperlink" Target="http://kodeks.duckdns.org/document/230043805" TargetMode="External"/><Relationship Id="rIdmnmyzvwisev37wdktvhow" Type="http://schemas.openxmlformats.org/officeDocument/2006/relationships/hyperlink" Target="http://kodeks.duckdns.org/document/230048679" TargetMode="External"/><Relationship Id="rId-0wya93w8oadytwmyrsmx" Type="http://schemas.openxmlformats.org/officeDocument/2006/relationships/hyperlink" Target="http://kodeks.duckdns.org/document/230048679" TargetMode="External"/><Relationship Id="rIdn_v9rshepo4mphpq5msvm" Type="http://schemas.openxmlformats.org/officeDocument/2006/relationships/hyperlink" Target="http://kodeks.duckdns.org/document/230020215" TargetMode="External"/><Relationship Id="rIdzy1wjdnmh8amop8f0tmgg" Type="http://schemas.openxmlformats.org/officeDocument/2006/relationships/hyperlink" Target="http://kodeks.duckdns.org/document/230020215" TargetMode="External"/><Relationship Id="rIdmeltlblz5d15ouvzs-sfv" Type="http://schemas.openxmlformats.org/officeDocument/2006/relationships/hyperlink" Target="http://kodeks.duckdns.org/document/1516" TargetMode="External"/><Relationship Id="rIdcpasvhjom1ftj0rcf2xwu" Type="http://schemas.openxmlformats.org/officeDocument/2006/relationships/hyperlink" Target="http://kodeks.duckdns.org/document/202110" TargetMode="External"/><Relationship Id="rIdshwenzss8ctdeiv2zeulv" Type="http://schemas.openxmlformats.org/officeDocument/2006/relationships/hyperlink" Target="http://kodeks.duckdns.org/document/1516" TargetMode="External"/><Relationship Id="rIdqxln7he9iqtlysaywxsbn" Type="http://schemas.openxmlformats.org/officeDocument/2006/relationships/hyperlink" Target="http://kodeks.duckdns.org/document/559" TargetMode="External"/><Relationship Id="rIdfcasrb9njxz_o23wffmmd" Type="http://schemas.openxmlformats.org/officeDocument/2006/relationships/hyperlink" Target="http://kodeks.duckdns.org/document/779" TargetMode="External"/><Relationship Id="rIdj1tmoh2gqv_1xam415xou" Type="http://schemas.openxmlformats.org/officeDocument/2006/relationships/hyperlink" Target="http://kodeks.duckdns.org/document/514" TargetMode="External"/><Relationship Id="rIdgu2sciwg31yjtwmifx7gm" Type="http://schemas.openxmlformats.org/officeDocument/2006/relationships/hyperlink" Target="http://kodeks.duckdns.org/document/202350" TargetMode="External"/><Relationship Id="rIdlxxcedijvoz7g2dvuj2vc" Type="http://schemas.openxmlformats.org/officeDocument/2006/relationships/hyperlink" Target="http://kodeks.duckdns.org/document/1516" TargetMode="External"/><Relationship Id="rId7s-kzuutzijny-axupib2" Type="http://schemas.openxmlformats.org/officeDocument/2006/relationships/hyperlink" Target="http://kodeks.duckdns.org/document/202374" TargetMode="External"/><Relationship Id="rId-db8fdypxbnh7zlqkeqzj" Type="http://schemas.openxmlformats.org/officeDocument/2006/relationships/hyperlink" Target="http://kodeks.duckdns.org/document/1516" TargetMode="External"/><Relationship Id="rIdxoznyqhn0z-b6d8mdfas8" Type="http://schemas.openxmlformats.org/officeDocument/2006/relationships/hyperlink" Target="http://kodeks.duckdns.org/document/202428" TargetMode="External"/><Relationship Id="rId5s5qtdud3yu3k9tguxajn" Type="http://schemas.openxmlformats.org/officeDocument/2006/relationships/hyperlink" Target="http://kodeks.duckdns.org/document/1516" TargetMode="External"/><Relationship Id="rIdufdqkdgggmczp6fe47cu9" Type="http://schemas.openxmlformats.org/officeDocument/2006/relationships/hyperlink" Target="http://kodeks.duckdns.org/document/203105#st_1" TargetMode="External"/><Relationship Id="rIdpswgp-ywzjqunhwmtemh2" Type="http://schemas.openxmlformats.org/officeDocument/2006/relationships/hyperlink" Target="http://kodeks.duckdns.org/document/203246" TargetMode="External"/><Relationship Id="rIdogoed2k5qkosnfvmz_luo" Type="http://schemas.openxmlformats.org/officeDocument/2006/relationships/hyperlink" Target="http://kodeks.duckdns.org/document/1516" TargetMode="External"/><Relationship Id="rId7d5tlth2iedeoc5brs5s3" Type="http://schemas.openxmlformats.org/officeDocument/2006/relationships/hyperlink" Target="http://kodeks.duckdns.org/document/203341" TargetMode="External"/><Relationship Id="rIdzxptp--nhbfjkxwta_9kh" Type="http://schemas.openxmlformats.org/officeDocument/2006/relationships/hyperlink" Target="http://kodeks.duckdns.org/document/1516" TargetMode="External"/><Relationship Id="rIdgokxvwit2jkbigecajjyf" Type="http://schemas.openxmlformats.org/officeDocument/2006/relationships/hyperlink" Target="http://kodeks.duckdns.org/document/203653" TargetMode="External"/><Relationship Id="rIdc_ytnftrhld7fslwlxbl1" Type="http://schemas.openxmlformats.org/officeDocument/2006/relationships/hyperlink" Target="http://kodeks.duckdns.org/document/1516" TargetMode="External"/><Relationship Id="rIdkdibtm2dfq4oxpmvhi4ns" Type="http://schemas.openxmlformats.org/officeDocument/2006/relationships/hyperlink" Target="http://kodeks.duckdns.org/document/203961" TargetMode="External"/><Relationship Id="rIdth5j0_903ixesomwwlrpi" Type="http://schemas.openxmlformats.org/officeDocument/2006/relationships/hyperlink" Target="http://kodeks.duckdns.org/document/1516" TargetMode="External"/><Relationship Id="rIdxu9dr6ivip5icyfkws51h" Type="http://schemas.openxmlformats.org/officeDocument/2006/relationships/hyperlink" Target="http://kodeks.duckdns.org/document/205252" TargetMode="External"/><Relationship Id="rIdy1ljnnfmch9gtzwv0ysra" Type="http://schemas.openxmlformats.org/officeDocument/2006/relationships/hyperlink" Target="http://kodeks.duckdns.org/document/111487#st_5" TargetMode="External"/><Relationship Id="rId1cgywxc7dujbtdev7mmpz" Type="http://schemas.openxmlformats.org/officeDocument/2006/relationships/hyperlink" Target="http://kodeks.duckdns.org/document/112424" TargetMode="External"/><Relationship Id="rId5u498aaymx9j4quli4nma" Type="http://schemas.openxmlformats.org/officeDocument/2006/relationships/hyperlink" Target="http://kodeks.duckdns.org/document/112101#st_1" TargetMode="External"/><Relationship Id="rIdvrib178bvabojahlr7_kq" Type="http://schemas.openxmlformats.org/officeDocument/2006/relationships/hyperlink" Target="http://kodeks.duckdns.org/document/1516" TargetMode="External"/><Relationship Id="rIdnpjcsthfb1e34yn8nuu_r" Type="http://schemas.openxmlformats.org/officeDocument/2006/relationships/hyperlink" Target="http://kodeks.duckdns.org/document/111338" TargetMode="External"/><Relationship Id="rIdq90yx9swsysyt51fwylun" Type="http://schemas.openxmlformats.org/officeDocument/2006/relationships/hyperlink" Target="http://kodeks.duckdns.org/document/230020215" TargetMode="External"/><Relationship Id="rIdrob87g5pwiiwpipi3n4fq" Type="http://schemas.openxmlformats.org/officeDocument/2006/relationships/hyperlink" Target="http://kodeks.duckdns.org/document/230020215"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2026-09-23T00:22:31.895Z</dcterms:created>
  <dcterms:modified xsi:type="dcterms:W3CDTF">2026-09-23T00:22:31.895Z</dcterms:modified>
</cp:coreProperties>
</file>

<file path=docProps/custom.xml><?xml version="1.0" encoding="utf-8"?>
<Properties xmlns="http://schemas.openxmlformats.org/officeDocument/2006/custom-properties" xmlns:vt="http://schemas.openxmlformats.org/officeDocument/2006/docPropsVTypes"/>
</file>