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августа 2023 года № 176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Кодекс Кыргызской Республики о правонарушениях, законы Кыргызской Республики "О мерах по предупреждению причинения вреда здоровью детей, их физическому, интеллектуальному, психическому, духовному и нравственному развитию в Кыргызской Республике", "О средствах массовой информации")</w:t>
      </w:r>
    </w:p>
    <w:p>
      <w:pPr>
        <w:spacing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wcubwllboyfmgeu2n74j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2025 года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188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46g1w_h8yygfvn0lq8l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(газета "Эркин-Тоо" от 16 ноября 2021 года № 122-123)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eboyw2i9pbpruqg9zto-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74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tpchmubmexleunzkux4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74</w:t>
        </w:r>
      </w:hyperlink>
      <w:r>
        <w:rPr>
          <w:rFonts w:ascii="Arial" w:cs="Arial" w:eastAsia="Arial" w:hAnsi="Arial"/>
          <w:sz w:val="24"/>
          <w:szCs w:val="24"/>
        </w:rPr>
        <w:t xml:space="preserve">. Нарушение требований законодательства о мерах по предупреждению причинения вреда здоровью детей, их физическому, интеллектуальному, психическому, духовному и нравственному развитию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Нарушение требований законодательства о мерах по предупреждению причинения вреда здоровью детей, их физическому, интеллектуальному, психическому, духовному и нравственному развитию, в том числе разрешение (родителей, лиц, их заменяющих, а также владельцев соответствующих объектов) на нахождение детей в местах, в которых запрещается или ограничивается их нахождение,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10 расчетных показателей, на юридических лиц - 50 расчетных показателей.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Распространение информации, причиняющей вред здоровью или развитию детей, запрещенной для распространения среди детей, если эти действия не содержат уголовно наказуемого деяния,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20 расчетных показателей, на юридических лиц - 100 расчетных показателей.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Действия, предусмотренные частью 2 настоящей статьи, совершенные с применением средств массовой информации и (или) информационно-телекоммуникационных сетей (в том числе сети Интернет), если эти действия не содержат уголовно наказуемого деяния,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50 расчетных показателей, на юридических лиц - 250 расчетных показателей.";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4ttlq0n0eiceauinq-j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456</w:t>
        </w:r>
      </w:hyperlink>
      <w:r>
        <w:rPr>
          <w:rFonts w:ascii="Arial" w:cs="Arial" w:eastAsia="Arial" w:hAnsi="Arial"/>
          <w:sz w:val="24"/>
          <w:szCs w:val="24"/>
        </w:rPr>
        <w:t xml:space="preserve"> цифры "74" заменить словами "частями 1 и 2 статьи 74";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sxx9hpyzdayomorxhtk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471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"предусмотренные" дополнить словами "частью 3 статьи 74,".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bqymd9by8okkvqyknb0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мерах по предупреждению причинения вреда здоровью детей, их физическому, интеллектуальному, психическому, духовному и нравственному развитию в Кыргызской Республике" (Ведомости Жогорку Кенеша Кыргызской Республики, 2015 г., № 7, ст.988)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zllpl_2aqytcqn3wcco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пунктами 8-11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"8) информационная безопасность детей - состояние защищенности детей, при котором отсутствует риск, связанный с причинением информацией вреда их здоровью или физическому, психическому, духовному, нравственному развитию;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информация, причиняющая вред здоровью или развитию детей - информация, распространение которой среди детей запрещено или ограничено в соответствии с настоящим Законом;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информационная продукция - предназначенная для оборота на территории Кыргызской Республики продукция средств массовой информации, печатная продукция, аудиовизуальная продукция на любых видах носителей, компьютерные программы и базы данных, а также информация, распространяемая посредством зрелищных мероприятий, и информация, размещаемая в информационно-телекоммуникационных сетях (в том числе в сети Интернет) и сетях подвижной радиотелефонной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информационная продукция для детей - информационная продукция, соответствующая по тематике, содержанию и художественному оформлению физическому, психическому, духовному и нравственному развитию детей.";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k5-_z6g-p5pi6wz4nrb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4c7m3lpzv9rwncfdxka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2-1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7eda8k_zvfu97elpcjj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2-1.</w:t>
        </w:r>
      </w:hyperlink>
      <w:r>
        <w:rPr>
          <w:rFonts w:ascii="Arial" w:cs="Arial" w:eastAsia="Arial" w:hAnsi="Arial"/>
          <w:sz w:val="24"/>
          <w:szCs w:val="24"/>
        </w:rPr>
        <w:t xml:space="preserve"> Виды информации, причиняющей вред здоровью и развитию детей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 информации, причиняющей вред здоровью или развитию детей, запрещенной для распространения среди детей, относится информация: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побуждающая детей к совершению действий, представляющих угрозу их жизни или здоровью, в том числе к причинению вреда своему здоровью, самоубийству;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способная вызвать у детей желание употребить наркотические средства, психотропные или одурманивающие вещества, лекарства, содержащие в составе наркотические вещества, табачные изделия, никотиносодержащую продукцию, алкогольную и спиртосодержащую продукцию, пиво и напитки, изготовленные на его основе, энергетические напитки, принять участие в азартных играх, заниматься проституцией, бродяжничеством или попрошайничеством;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обосновывающая или оправдывающая допустимость насилия или жестокости либо побуждающая осуществлять насильственные действия по отношению к людям или животным, за исключением случаев, предусмотренных настоящим Законом;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отрицающая семейные и традиционно-общественные ценности, пропагандирующая нетрадиционные сексуальные отношения и формирующая неуважение к родителям или другим членам семьи;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оправдывающая противоправное поведение;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содержащая нецензурную брань;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содержащая информацию порнографического характера.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 информации, распространение которой среди детей определенных возрастных категорий ограничено, относится информация: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представляемая в виде изображения или описания жестокости, физического или психического насилия, преступления или иного антиобщественного действия, вызывающая у детей страх, ужас или панику, в том числе представляемая в виде изображения или описания в унижающей человеческое достоинство форме ненасильственной смерти, заболевания, самоубийства, несчастного случая, аварии или катастрофы и их последствий;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представляемая в виде изображения или описания половых отношений между мужчиной и женщиной;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содержащая бранные слова и выражения, не относящиеся к нецензурной брани.";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jnwxpcjxqui3jnsqo8r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1-1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"1-1. Программы и передачи не новостного характера, которые могут повредить физическому, интеллектуальному и духовному развитию несовершеннолетних, должны иметь возможность технического ограничения доступа к их просмотру несовершеннолетними.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Знак информационной продукции демонстрируется в углу кадра, за исключением демонстрации фильмов в кинозале. Размер знака информационной продукции должен составлять не менее чем пять процентов площади экрана, афиши или иного объявления о проведении соответствующего зрелищного мероприятия, о кино- или видеопоказе, а также входного билета, приглашения либо иного документа, предоставляющих право посещения такого мероприятия.";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t0nyzb_qot2z0cknpgv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qtrgplvmi4npfxsosuc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3-1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7qqpoefswxk2lxzvxqu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3-1</w:t>
        </w:r>
      </w:hyperlink>
      <w:r>
        <w:rPr>
          <w:rFonts w:ascii="Arial" w:cs="Arial" w:eastAsia="Arial" w:hAnsi="Arial"/>
          <w:sz w:val="24"/>
          <w:szCs w:val="24"/>
        </w:rPr>
        <w:t xml:space="preserve">. Дополнительные требования к распространению информации посредством информационно-телекоммуникационных сетей и обороту информационной продукции, запрещенной для детей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Доступ детей к информации, распространяемой посредством информационно-телекоммуникационных сетей (в том числе сети Интернет), предоставляется операторами связи при условии применения указанными операторами связи технических, программно-аппаратных средств защиты детей от информации, причиняющей вред их здоровью или развитию.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Первая и последняя полосы газеты, обложка экземпляра печатной продукции, иной полиграфической продукции, запрещенной для детей, при распространении для неопределенного круга лиц в местах, доступных для детей, не должны содержать информацию, причиняющую вред здоровью или развитию детей.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Информационная продукция, запрещенная для детей, в виде печатной продукции допускается к распространению в местах, доступных для детей, только в запечатанных упаковках.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Информационная продукция, запрещенная для детей, не допускается к распространению в предназначенных для детей образовательных организациях, детских медицинских, санаторно-курортных, физкультурно-спортивных организациях, организациях культуры, организациях отдыха и оздоровления детей или на расстоянии менее чем двести метров от границ территорий указанных организаций.".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v0whgqknoa7mrnzh7n2q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6 августа 2025 года N 188)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15 августа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65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22 июня 2023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cubwllboyfmgeu2n74j8" Type="http://schemas.openxmlformats.org/officeDocument/2006/relationships/hyperlink" Target="http://kodeks.duckdns.org/document/230029991" TargetMode="External"/><Relationship Id="rId46g1w_h8yygfvn0lq8lcm" Type="http://schemas.openxmlformats.org/officeDocument/2006/relationships/hyperlink" Target="http://kodeks.duckdns.org/document/112306" TargetMode="External"/><Relationship Id="rIdeboyw2i9pbpruqg9zto-_" Type="http://schemas.openxmlformats.org/officeDocument/2006/relationships/hyperlink" Target="http://kodeks.duckdns.org/document/112306#st_74" TargetMode="External"/><Relationship Id="rIdtpchmubmexleunzkux4ne" Type="http://schemas.openxmlformats.org/officeDocument/2006/relationships/hyperlink" Target="http://kodeks.duckdns.org/document/112306#st_74" TargetMode="External"/><Relationship Id="rId4ttlq0n0eiceauinq-jxo" Type="http://schemas.openxmlformats.org/officeDocument/2006/relationships/hyperlink" Target="http://kodeks.duckdns.org/document/112306#st_456" TargetMode="External"/><Relationship Id="rIdsxx9hpyzdayomorxhtkkx" Type="http://schemas.openxmlformats.org/officeDocument/2006/relationships/hyperlink" Target="http://kodeks.duckdns.org/document/112306#st_471" TargetMode="External"/><Relationship Id="rIdbqymd9by8okkvqyknb0oa" Type="http://schemas.openxmlformats.org/officeDocument/2006/relationships/hyperlink" Target="http://kodeks.duckdns.org/document/111229" TargetMode="External"/><Relationship Id="rIdzllpl_2aqytcqn3wccoce" Type="http://schemas.openxmlformats.org/officeDocument/2006/relationships/hyperlink" Target="http://kodeks.duckdns.org/document/111229#st_1" TargetMode="External"/><Relationship Id="rIdk5-_z6g-p5pi6wz4nrbez" Type="http://schemas.openxmlformats.org/officeDocument/2006/relationships/hyperlink" Target="http://kodeks.duckdns.org/document/111229" TargetMode="External"/><Relationship Id="rId4c7m3lpzv9rwncfdxka6o" Type="http://schemas.openxmlformats.org/officeDocument/2006/relationships/hyperlink" Target="http://kodeks.duckdns.org/document/111229#st_2_1" TargetMode="External"/><Relationship Id="rId7eda8k_zvfu97elpcjjxs" Type="http://schemas.openxmlformats.org/officeDocument/2006/relationships/hyperlink" Target="http://kodeks.duckdns.org/document/111229#st_2_1" TargetMode="External"/><Relationship Id="rIdjnwxpcjxqui3jnsqo8riy" Type="http://schemas.openxmlformats.org/officeDocument/2006/relationships/hyperlink" Target="http://kodeks.duckdns.org/document/111229#st_3" TargetMode="External"/><Relationship Id="rIdt0nyzb_qot2z0cknpgvvu" Type="http://schemas.openxmlformats.org/officeDocument/2006/relationships/hyperlink" Target="http://kodeks.duckdns.org/document/111229" TargetMode="External"/><Relationship Id="rIdqtrgplvmi4npfxsosucbc" Type="http://schemas.openxmlformats.org/officeDocument/2006/relationships/hyperlink" Target="http://kodeks.duckdns.org/document/111229#st_3_1" TargetMode="External"/><Relationship Id="rId7qqpoefswxk2lxzvxqucu" Type="http://schemas.openxmlformats.org/officeDocument/2006/relationships/hyperlink" Target="http://kodeks.duckdns.org/document/111229#st_3_1" TargetMode="External"/><Relationship Id="rIdv0whgqknoa7mrnzh7n2q5" Type="http://schemas.openxmlformats.org/officeDocument/2006/relationships/hyperlink" Target="http://kodeks.duckdns.org/document/230029991" TargetMode="External"/><Relationship Id="rId7" Type="http://schemas.openxmlformats.org/officeDocument/2006/relationships/image" Target="media/93bec1c1538034512fe33c1434ae0ea86b639d33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2026-09-22T23:39:12.238Z</dcterms:created>
  <dcterms:modified xsi:type="dcterms:W3CDTF">2026-09-22T23:39:12.238Z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