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№15                      ЗАКОН КЫРГЫЗСКОЙ РЕСПУБЛИКИ                О РАТИФИКАЦИИ ЛОНДОНСКОЙ, КОПЕНГАГЕНСКОЙ          И МОНРЕАЛЬСКОЙ ПОПРАВОК К МОНРЕАЛЬСКОМУ ПРОТОКОЛУ               ПО ВЕЩЕСТВАМ, РАЗРУШАЮЩИМ ОЗОНОВЫЙ СЛОЙ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9 декабря 2002 года      Статья 1.  Ратифицировать</w:t>
      </w:r>
      <w:hyperlink w:history="1" r:id="rId52sikbwywjnhzj_sxh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Лондонскую</w:t>
        </w:r>
      </w:hyperlink>
      <w:r>
        <w:rPr>
          <w:rFonts w:ascii="Arial" w:cs="Arial" w:eastAsia="Arial" w:hAnsi="Arial"/>
          <w:sz w:val="24"/>
          <w:szCs w:val="24"/>
        </w:rPr>
        <w:t xml:space="preserve"> (1990 года),  </w:t>
      </w:r>
      <w:hyperlink w:history="1" r:id="rIdtaehnk0bhrfs-bt34ba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Копенгагенскую</w:t>
        </w:r>
      </w:hyperlink>
      <w:r>
        <w:rPr>
          <w:rFonts w:ascii="Arial" w:cs="Arial" w:eastAsia="Arial" w:hAnsi="Arial"/>
          <w:sz w:val="24"/>
          <w:szCs w:val="24"/>
        </w:rPr>
        <w:t xml:space="preserve">(1992  года)  и  </w:t>
      </w:r>
      <w:hyperlink w:history="1" r:id="rIdlz_aslleanxteh45pq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Монреальскую</w:t>
        </w:r>
      </w:hyperlink>
      <w:r>
        <w:rPr>
          <w:rFonts w:ascii="Arial" w:cs="Arial" w:eastAsia="Arial" w:hAnsi="Arial"/>
          <w:sz w:val="24"/>
          <w:szCs w:val="24"/>
        </w:rPr>
        <w:t xml:space="preserve">  (1998  года)  </w:t>
      </w:r>
      <w:hyperlink w:history="1" r:id="rIdyr-ok2xfgkrsyto8ijd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поправки  к Монреальскому</w:t>
        </w:r>
      </w:hyperlink>
      <w:hyperlink w:history="1" r:id="rIdr_3bkceh_ytob3vj2-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 (1987 года).     Статья 2.   Поручить   Министерству  иностранных  дел  КыргызскойРеспублики депонировать ратификационную грамоту у депозитария  Венскойконвенции  и  Монреальского  протокола,  которым  является Генеральныйсекретарь Организации Объединенных Наций.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ve7nr6uqvjdkq17d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dalil.kg/document/1139</w:t>
      </w:r>
    </w:hyperlink>
  </w:p>
  <w:p>
    <w:pPr>
      <w:spacing w:after="0" w:before="40"/>
      <w:jc w:val="center"/>
    </w:pPr>
    <w:hyperlink w:history="1" r:id="rIdq8dmxkn_pffxmrsoqq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sikbwywjnhzj_sxhbx_" Type="http://schemas.openxmlformats.org/officeDocument/2006/relationships/hyperlink" Target="https://dalil.kg/document/17206" TargetMode="External"/><Relationship Id="rIdtaehnk0bhrfs-bt34baq_" Type="http://schemas.openxmlformats.org/officeDocument/2006/relationships/hyperlink" Target="https://dalil.kg/document/17207" TargetMode="External"/><Relationship Id="rIdlz_aslleanxteh45pqlwa" Type="http://schemas.openxmlformats.org/officeDocument/2006/relationships/hyperlink" Target="https://dalil.kg/document/17208" TargetMode="External"/><Relationship Id="rIdyr-ok2xfgkrsyto8ijdn0" Type="http://schemas.openxmlformats.org/officeDocument/2006/relationships/hyperlink" Target="https://dalil.kg/document/17571" TargetMode="External"/><Relationship Id="rIdr_3bkceh_ytob3vj2-fuo" Type="http://schemas.openxmlformats.org/officeDocument/2006/relationships/hyperlink" Target="https://dalil.kg/document/175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ve7nr6uqvjdkq17dbso" Type="http://schemas.openxmlformats.org/officeDocument/2006/relationships/hyperlink" Target="https://dalil.kg/document/1139" TargetMode="External"/><Relationship Id="rIdq8dmxkn_pffxmrsoqqq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2026-09-23T15:26:24.257Z</dcterms:created>
  <dcterms:modified xsi:type="dcterms:W3CDTF">2026-09-23T15:26:24.257Z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