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военно-транспортной обязанности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tseyh2l8tuguxd2ohd3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wpbrqde8gn7dtwyjz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kqhyjpxk2ec-nudkt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x8g0yyuelbtiwpfk4r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vu5vlvn7i7ux5qq-e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0kawuputmtwn2atjbo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военно-транспортной обязанности" от 10 апреля 2000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военно-транспортной обязанности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военно-транспортной обязанности определяет порядок проведения мероприятий, связанных с учетом и заблаговременной подготовкой транспортных средств и имущества, подлежащих предоставлению Вооруженным Силам и другим воинским формированиям Кыргызской Республики (далее - Вооруженные Силы)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Военно-транспортная обязанность является составной частью мобилизационной подготовки и мобилизации в Кыргызской Республике и устанавливается для своевременного и полноценного обеспечения транспортными средствами и имуществом Вооруженных Сил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военно-транспортной обязанности являются </w:t>
      </w:r>
      <w:hyperlink w:history="1" r:id="rIdacmfz4znpm161tswrg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i52oqit3dm0hryq095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законы Кыргызской Республики "</w:t>
      </w:r>
      <w:hyperlink w:history="1" r:id="rIdq7poak2piyxh9ru8og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dsu-mimuz7yotwlzf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применяемые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</w:t>
      </w:r>
      <w:r>
        <w:rPr>
          <w:rFonts w:ascii="Arial" w:cs="Arial" w:eastAsia="Arial" w:hAnsi="Arial"/>
          <w:sz w:val="24"/>
          <w:szCs w:val="24"/>
        </w:rPr>
        <w:t xml:space="preserve"> - автомобильные, железнодорожные, водные, воздушные транспортные средства, а также тракторы, дорожно-строительная и подъемно-транспортная техника и другие механизмы, обеспечивающие работу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имущество</w:t>
      </w:r>
      <w:r>
        <w:rPr>
          <w:rFonts w:ascii="Arial" w:cs="Arial" w:eastAsia="Arial" w:hAnsi="Arial"/>
          <w:sz w:val="24"/>
          <w:szCs w:val="24"/>
        </w:rPr>
        <w:t xml:space="preserve"> - транспортируемые резервуары и тара для хранения горюче-смазочных материалов и специальных жидкостей, заправочное оборудование, комплекты запасных частей и принадлежностей, сидения для перевозки личного состава, оборудование для перевозки раненых и больных, дополнительное оборудование, животные, предназначенные для обеспечения работы гужевых повозок (лошади, ослы и др.), а также комплексы, обеспечивающие работу транспортных средств и имущества, в том числе пристани, аэропорты, нефтебазы, перевалочные базы горючего, автозаправочные станции, ремонтные организации, планируемые к предоставлению Вооруженным Силам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мобилизационный план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документ, определяющий содержание, объем, порядок и сроки проведения мероприятий по переводу экономики страны, государственных органов, органов местного самоуправления, юридических лиц независимо от формы собственности на режим деятельности в условиях военного времени, а также переводу Вооруженных Сил на организацию и состав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мобилизационная потребность</w:t>
      </w:r>
      <w:r>
        <w:rPr>
          <w:rFonts w:ascii="Arial" w:cs="Arial" w:eastAsia="Arial" w:hAnsi="Arial"/>
          <w:sz w:val="24"/>
          <w:szCs w:val="24"/>
        </w:rPr>
        <w:t xml:space="preserve"> - разница между штатно-табельной потребностью транспортных средств в военное время и фактическим наличием в части на текущем довольствии и в неприкосновенном запасе, с учетом планируемого ее перераспределения между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мобилизационное задание</w:t>
      </w:r>
      <w:r>
        <w:rPr>
          <w:rFonts w:ascii="Arial" w:cs="Arial" w:eastAsia="Arial" w:hAnsi="Arial"/>
          <w:sz w:val="24"/>
          <w:szCs w:val="24"/>
        </w:rPr>
        <w:t xml:space="preserve"> - задание государственным органам, органам местного самоуправления и юридическим лицам независимо от формы собственности на выполнение мероприятий, направленных на решение задач по обеспечению устойчивого функционирования государства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мобилизационный наряд</w:t>
      </w:r>
      <w:r>
        <w:rPr>
          <w:rFonts w:ascii="Arial" w:cs="Arial" w:eastAsia="Arial" w:hAnsi="Arial"/>
          <w:sz w:val="24"/>
          <w:szCs w:val="24"/>
        </w:rPr>
        <w:t xml:space="preserve"> - мобилизационный документ, устанавливающий мобилизационное задание государственным органам, органам местного самоуправления, юридическим лицам независимо от формы собственности и гражданам на предоставление транспортного средства и имущества Вооруженным Силам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мобилизационное предписание</w:t>
      </w:r>
      <w:r>
        <w:rPr>
          <w:rFonts w:ascii="Arial" w:cs="Arial" w:eastAsia="Arial" w:hAnsi="Arial"/>
          <w:sz w:val="24"/>
          <w:szCs w:val="24"/>
        </w:rPr>
        <w:t xml:space="preserve"> - мобилизационный документ, требующий от военнообязанного прибыть в строго определенный срок и указанное место сбора при объявлении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Военно-транспортная обязанность распространяется на органы местного самоуправления, юридических лиц независимо от формы собственности и граждан - владельцев средств транспорта (далее - граждане), а также на порты, пристани, аэропорты, нефтебазы, перевалочные базы горючего, автозаправочные станции, ремонтные предприятия и иные организации, обеспечивающие работу средств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Военно-транспортная обязанность не распространяется на дипломатические представительства и консульские учреждения иностранных государств, иностранные и международные организации,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подлежат передаче в состав Вооруженных Сил: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 станций скорой медицинской помощи, переливания крови, машины скорой помощи со специальным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инкассаторские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транспортные средства ветеринарной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транспортные средства технической помощи троллейбусных и газовых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внутризаводские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транспортные средства технической помощи по ремонту и обслуживанию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транспортные средства всех типов и марок, работающие только на газообразном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владельца транспортного средства и имущества военно-транспортная обязанность возникает с момента вручения ему мобилизационного наряда местного органа военного управления на передачу транспортного средства и имущества Вооруженным Силам и прекращается в момент фактической передачи транспортного средства в войсковую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Военно-транспортная обязанность исполняется: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путем проведения мероприятий, связанных с учетом транспортных средств, имущества, и их заблаговременной подготовкой для предоставления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мобилизации и в военное время - путем предоставления Вооруженным Силам транспортных средств, имущества и обеспечения их работы в соответствии с мобилизационными заданиями.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Мобилизационное задание по передаче транспортных средств и имущества в Вооруженные Силы разрабатывается уполномоченным государственным органом, ведающим вопросами обороны, на основании расчетов комплектования на поставку транспортных средств при мобилизации и доводится до их собственников местными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проведения учений и тренировок по мобилизационному развертыванию и выполнению мобилизационных заданий Вооруженные Силы в мирное время могут привлекать транспортные средства и имущество на договорной основе по согласию владельца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 транспортных средств и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учета транспортных средств и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получение данных о наличии и качественном состоянии транспортных средств и имущества, имеющихся в организациях, учреждениях и предприятиях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ведомственной принадлежности и территориального размещения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ремонтных организаций и их производственных возможностей по ремонту и техническому обслуживанию соответствующих типов и марок транспортных средств в период мобилизации 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полноты обеспеченности транспортных средств, подлежащих передаче Вооруженным Силам в период мобилизации и в военное время с соответствующими комплектами запасных частей, шанцевого инструмента и заправочного инвентаря, а также съемными сиденьями для перевозки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планового контроля за техническим состоянием и подготовкой транспортных средств и имущества, подлежащих передаче Вооруженным Силам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транспортных средств и имущества ведется местными органами военного управления на основании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регистрации, перерегистрации, постановке и снятии с учета, переоборудовании, замене номерных знаков, полученных от органов, осуществляющих государственную регистрацию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организаций, учреждений и предприятий, находящихся на территории района (города), с указанием кодов и наименований министерств, государственных комитетов, ведомств, иных государственных органов, полученных от организации, осуществляющих государственную статистику;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наличии животных, предназначенных для обеспечения работы гужевых повозок (лошади, ослы и др.), получаемых от органов местного самоуправления, осуществляющих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Учету подлежат следующие виды транспортных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легковые автомобили повышенной проходимости: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"Внедорожники" - все виды и типы марки с рабочим объемом двигателя 2500 куб.см и более;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"Пассажирские легковые" вместимостью от 7 пассажиров и выше с левым расположением руля;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грузовые (бортовые) автомобили грузоподъемностью от 1,5 тонны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автомобили: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установленным специальным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автотягачи, прицепы и полуприцепы, седельные тягачи с бортовыми полуприцепами;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кузова-фургоны;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автоцистерны, автотопливозаправщики емкостью от 1500 литров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автобусы и микроавтобусы вместимостью от 10 и более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многоосные тяжелые колесные тягачи, транспортеры-тягачи;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тракторы колесные и гусеничные, прицепы тракторные;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специальные колесные и гусеничные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подвижные средства технического обслуживания, ремонта и эвакуации;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дорожно-строительная техника всех типов и марок;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подъемно-транспортная техника (краны на пневмоколесном шасси, автопогрузчики, тракторные погрузчики, электропогрузчики, передвижные конвейеры);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мотоциклы, квадроциклы с объемом 500 куб.см и более (год выпуска не старше 10 лет к моменту приписки).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Местные органы военного управления ведут количественный и пономерной учет наличия и качественного состояния транспортных средств по организациям, предприятиям и учреждениям независимо от формы собственности, в целом по району (городу), с разбивкой по ведомственной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Пономерной учет ведется только транспортных средств, подлежащих передаче Вооруженным Силам, с учетом надбавки на возможную браковку машин по техническому состоянию.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Количественному учету подлежат транспортные средства, указанные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учет транспортных средств и имущества ведется по каждой организации, учреждению и предприятию независимо от формы собственности и району (городу) в целом и уточняется по сведениям, получаемым от организаций,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наличия имущества, подлежащего поставке Вооруженным Силам, и имеющихся в районе (городе) пристаней, аэропортов, нефтебаз, перевалочных баз горючего, автозаправочных станций, авторемонтных организаций, предприятий, станций технического обслуживания и их производственных возможностей ведется местными органами военного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Подготовка транспортных средств и имущества к передаче Вооруженным Силам и другим воинским формированиям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мирное время осуществляется приписка транспортных средств к соответствующим воинским частям (формированиям)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Вручение мобилизационных нарядов на передачу транспортных средств гражданам - владельцам транспортных средств и имущества осуществляется местным органом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Транспортные средства и имущество, подлежащие предоставлению Вооруженным Силам, должны быть технически исправны, подготовлены к выполнению задач по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Требования к передаваемым транспортным средствам устанавливаются уполномоченным государственным органом, ведающим вопросами обороны.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Изучение и определение состояния мобилизационной готовности транспортных средств и имущества, предназначенных для предоставления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Изучение транспортных средств и имущества проводится в целях определения технического состояния транспортных средств и имущества, подлежащих предоставлению Вооруженным Силам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Изучение технического состояния транспортных средств и имущества, подлежащих передаче Вооруженным Силам, проводится местными органами военного управления, с участием представителей воинских частей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Изучение и определение состояния мобилизационной готовности транспортных средств, подлежащих предоставлению Вооруженным Силам, осуществляются в соответствии с планами мобилизационной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Мобилизационная готовность транспортных средств, определяется их технической исправностью, наличием подготовленных водителей, укомплектованностью положенным комплектом запасных частей, принадлежностями и достигается постоянным уточнением документов мобилизационного плана.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передачи транспортных средств и имущества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Оповещение юридических лиц независимо от формы собственности и граждан о передаче принадлежащих им транспортных средств и имущества Вооруженным Силам при объявлении мобилизации, осуществляется соответствующими местными органами военного управления в порядке, установленном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Юридические лица независимо от формы собственности и граждане, предоставляющие транспортные средства и имущество, в установленный срок доставляют их в пункты, определенные мобилизационными нарядами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Поставка транспортных средств в Вооруженные Силы осуществляется непосредственно через пункты сбора и отправки мобилизационных ресурсов местных органов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Оценочная стоимость транспортных средств и имущества, подлежащих передаче Вооруженным Силам в целях обеспечения безопасности государства, определяется специально созданными комиссиями на пунктах сбора и отправки мобилизационных ресурсов местного органа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оценке транспортных средств и другого имущества определяется решением главы местной государственной администрации или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Документами, подтверждающими передачу транспортного средства и имущества в войсковую часть, являются мобилизационный наряд и акт о техническом состоянии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приема транспортных средств комиссией, назначенной командиром воинской части, составляются акты о техническом состоянии принятых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актах о техническом состоянии транспортных средств указываются сведения о владельцах, техническом состоянии, балансовой стоимости и другие необходимые сведения, позволяющие идентифицировать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поставки транспортных средств определяется уполномоченным государственным органом, ведающим вопросами обороны, исходя из установленных сроков ее поставки, особенностей дислокации частей и возможности использования поставляемого транспортного средства для доставки военнообязанных в пункты их назначения.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Возврат транспортных средств и имущества, переданных Вооруженным Силам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Транспортные средства и имущество, переданные Вооруженным Силам, подлежат возврату их владельцам после отмены военного положения, состояния войны и завершения мобилизационных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Размер причиненного ущерба юридическим лицам независимо от формы собственности и гражданам за транспортные средства и другое имущество, переданное Вооруженным Силам в интересах обеспечения безопасности государства, определяется с учетом степени износа транспортных средств и имущества на день приема воинскими частями, исходя из действующих рыночных цен.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Полномочия государственных органов в области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выполнение военно-транспортной обязанности подведомственными организациями, учреждениями 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контроль за выполнением военно-транспортной обязанности и несут ответственность за готовность подведомственных организаций, учреждений и предприятий к передаче транспортных средств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представляют сведения о наличии и техническом состоянии транспортных средств и поддерживают постоянную связь с местными органами военного управления по обеспечению требований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Местные государственные администрации и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мобилизационную подготовку транспортных средств и имущества для нужд Вооруженных Сил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местным органам военного управления в обеспечении учета транспортных средств и имущества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 неукоснительное выполнение военно-транспортной обязанности юридическими лицами независимо от формы собственности и гражданами на территории района (города);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согласно расчетам и нарядам уполномоченного государственного органа, ведающего вопросами обороны, совместно с местными органами военного управления составляют и утверждают расчеты изъятия транспортных средств для Вооруженных Сил, с учетом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контроль готовности подведомственных организаций к передаче Вооруженным Силам транспортных средств 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совещаниях рассматривают вопросы о мобилизационной готовности транспортных средств, имущества и выполнении военно-транспортной обязанности в районе (городе);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в Правительство Кыргызской Республики, уполномоченный государственный орган, ведающий вопросами обороны, предложения по улучшению организации военно-транспортной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организуют и обеспечивают в пределах соответствующей территории своевременное оповещение юридических лиц и граждан, о поставке транспортных средств на пункты сбора и отправки мобилизационных ресурсов или в воинские части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осуществляют иные полномочия в области обороны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Органы, осуществляющие государственную регистрацию транспортных средств, на основании запросов местных органов военного управления представляют сведения о регистрации, перерегистрации, постановке и снятии с учета, переоборудовании, замене номерных знаков транспортных средств, указанных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Органы, осуществляющие государственную статистику, на основании запросов местных органов военного управления представляют сведения о наличии организаций, учреждений и предприятий независимо от формы собственности, находящихся на территории района (города), с указанием кодов и наименований министерств, государственных комитетов, ведомств и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Государственные органы, органы местного самоуправления в пределах своих полномочий организуют и обеспечивают своевременную поставку транспортных средств и имущества в Вооруженные Силы в полном объеме мобилизационного задания.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Права, обязанности юридических лиц и граждан, предоставляющих транспортные средства и имущество в порядке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Юридические лица независимо от формы собственности, предоставляющие транспортные средства в порядке военно-транспортной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право участвовать совместно с представителями соответствующих местных органов военного управления и воинских частей в отборе транспортных средств и имущества для их мобилизационного предназначения;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оказывают содействие местным органам военного управления и представителям воинских частей в решении вопросов, связанных с изучением и определением мобилизационной готовности транспортных средств, подлежащих предоставлению Вооруженным Силам;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предоставляют по запросам местных органов военного управления сведения о количественном и качественном составе транспортных средств, а также списки водителей, назначенных для работы с этими 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поставку транспортных средств, подлежащих передаче Вооруженным Силам, на пункты сбора и отправки мобилизационных ресурсов или в воинские части в установленные сроки в период мобилизации и в военное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Граждане, предоставляющие транспортные средства в порядке военно-транспортной обязанности, обязаны предоставлять в военное время в целях обеспечения обороны страны и безопасности государства здания, сооружения, транспортные средства и имущество, находящиеся в их собственности, с возмещением государством понесенных ими убытков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Юридические лица независимо от формы собственности и граждане - владельцы транспортных средств вправе обжаловать неправомерные решения и действия (бездействие) местных органов военного управления, связанные с исполнением ими военно-транспортной обязанности в порядке, предусмотренном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исполнения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Финансирование мероприятий по исполнению военно-транспортной обязанности в период мобилизации осуществляется за счет средств, выделяемых на проведение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Финансирование мероприятий по исполнению военно-транспортной обязанности в мирное время осуществляется в пределах предусмотренных средств задействованных министерств, государственных комитетов и ведомств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Возмещение государством убытков, понесенных юридическими лицами и гражданами в связи с предоставлением Вооруженным Силам в целях обеспечения обороны страны и безопасности государства транспортных средств и другого имущества, находящегося в их собственности, осуществляется в порядке, определяемом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Контроль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Государственные органы, органы местного самоуправления, юридические лица независимо от формы собственности, по запросам структурных подразделений Генерального штаба Вооруженных Сил и уполномоченного государственного органа, ведающего вопросами обороны, представляют сведения о наличии и техническом состоянии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Контроль за готовностью транспортных средств и имущества, предоставляемых Вооруженным Силам, возлагается на государственные органы, органы местного самоуправления, соединения, части и учреждения Вооруженных Сил, и осуществляется в ходе проведения проверок мобилизационной готовности этих транспортных средств и имущества, организации их учета, а также в ходе проведения мобилизационных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Ответственность должностных лиц и граждан за нарушения требований настоящего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Должностные лица государственных органов, органов местного самоуправления, юридических лиц независимо от формы собственности в порядке военно-транспортной обязанности несут ответственность за нарушения требований настоящего Положения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ncwfzoonoofzlppt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dalil.kg/document/11519</w:t>
      </w:r>
    </w:hyperlink>
  </w:p>
  <w:p>
    <w:pPr>
      <w:spacing w:after="0" w:before="40"/>
      <w:jc w:val="center"/>
    </w:pPr>
    <w:hyperlink w:history="1" r:id="rIdelcqiuzdak4ekojnt2l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eyh2l8tuguxd2ohd3v3" Type="http://schemas.openxmlformats.org/officeDocument/2006/relationships/hyperlink" Target="https://dalil.kg/document/202668" TargetMode="External"/><Relationship Id="rIdgwpbrqde8gn7dtwyjzmmk" Type="http://schemas.openxmlformats.org/officeDocument/2006/relationships/hyperlink" Target="https://dalil.kg/document/132" TargetMode="External"/><Relationship Id="rIdckqhyjpxk2ec-nudktcef" Type="http://schemas.openxmlformats.org/officeDocument/2006/relationships/hyperlink" Target="https://dalil.kg/document/203685" TargetMode="External"/><Relationship Id="rIdex8g0yyuelbtiwpfk4rpw" Type="http://schemas.openxmlformats.org/officeDocument/2006/relationships/hyperlink" Target="https://dalil.kg/document/11519#p1" TargetMode="External"/><Relationship Id="rIdjvu5vlvn7i7ux5qq-ep3o" Type="http://schemas.openxmlformats.org/officeDocument/2006/relationships/hyperlink" Target="https://dalil.kg/document/7222" TargetMode="External"/><Relationship Id="rIdm0kawuputmtwn2atjbowj" Type="http://schemas.openxmlformats.org/officeDocument/2006/relationships/hyperlink" Target="https://dalil.kg/document/7223" TargetMode="External"/><Relationship Id="rIdacmfz4znpm161tswrgsle" Type="http://schemas.openxmlformats.org/officeDocument/2006/relationships/hyperlink" Target="https://dalil.kg/document/202913" TargetMode="External"/><Relationship Id="rIdzi52oqit3dm0hryq095sp" Type="http://schemas.openxmlformats.org/officeDocument/2006/relationships/hyperlink" Target="https://dalil.kg/document/202647" TargetMode="External"/><Relationship Id="rIdq7poak2piyxh9ru8ogdmp" Type="http://schemas.openxmlformats.org/officeDocument/2006/relationships/hyperlink" Target="https://dalil.kg/document/202668" TargetMode="External"/><Relationship Id="rIdqdsu-mimuz7yotwlzfhvd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ncwfzoonoofzlpptj4s" Type="http://schemas.openxmlformats.org/officeDocument/2006/relationships/hyperlink" Target="https://dalil.kg/document/11519" TargetMode="External"/><Relationship Id="rIdelcqiuzdak4ekojnt2l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2026-09-30T16:12:51.380Z</dcterms:created>
  <dcterms:modified xsi:type="dcterms:W3CDTF">2026-09-30T16:12:51.380Z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