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16 января 2018 года № 26</w:t>
      </w:r>
    </w:p>
    <w:p>
      <w:pPr>
        <w:spacing w:after="120"/>
        <w:jc w:val="both"/>
      </w:pPr>
      <w:r>
        <w:rPr>
          <w:rFonts w:ascii="Arial" w:cs="Arial" w:eastAsia="Arial" w:hAnsi="Arial"/>
          <w:sz w:val="28"/>
          <w:szCs w:val="28"/>
        </w:rPr>
        <w:t xml:space="preserve">О порядке разработки и оптимизации административных регламентов государственных и муниципальных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_lprbu0tn8_dxwsv-28bt">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w:t>
      </w:r>
      <w:hyperlink w:history="1" r:id="rIdgatwp4pdchcpalh6p1t_y">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him6x6eiela0onr6o6gf2">
        <w:r>
          <w:rPr>
            <w:rFonts w:ascii="Arial" w:cs="Arial" w:eastAsia="Arial" w:hAnsi="Arial"/>
            <w:i/>
            <w:iCs/>
            <w:color w:val="1D4ED8"/>
            <w:sz w:val="24"/>
            <w:szCs w:val="24"/>
            <w:u w:val="single"/>
          </w:rPr>
          <w:t xml:space="preserve">29 декабря 2023 года № 726</w:t>
        </w:r>
      </w:hyperlink>
      <w:r>
        <w:rPr>
          <w:rFonts w:ascii="Arial" w:cs="Arial" w:eastAsia="Arial" w:hAnsi="Arial"/>
          <w:sz w:val="20"/>
          <w:szCs w:val="20"/>
        </w:rPr>
        <w:t xml:space="preserve">, </w:t>
      </w:r>
      <w:hyperlink w:history="1" r:id="rIdibmxein6eqsrxqiigrcoj">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упорядочения и оптимизации административно-управленческих и иных действий, совершаемых в процессе предоставления государственных и муниципальных услуг в Кыргызской Республике, повышения их качества,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o7wbtwovwnfphpjp0-tn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mr7jly0nlj-mlut0tte1">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mpmtoegpvgfhh2o9hckn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разработки и оптимизации административных регламентов государственных и муниципальных услуг согласно приложению 1.</w:t>
      </w:r>
    </w:p>
    <w:p>
      <w:pPr>
        <w:spacing w:after="60"/>
        <w:ind w:firstLine="425"/>
        <w:jc w:val="both"/>
      </w:pPr>
      <w:r>
        <w:rPr>
          <w:rFonts w:ascii="Arial" w:cs="Arial" w:eastAsia="Arial" w:hAnsi="Arial"/>
          <w:sz w:val="24"/>
          <w:szCs w:val="24"/>
        </w:rPr>
        <w:t xml:space="preserve">2. Государственным органам, органам местного самоуправления, предоставляющим государственные и муниципальные услуги:</w:t>
      </w:r>
    </w:p>
    <w:p>
      <w:pPr>
        <w:spacing w:after="60"/>
        <w:ind w:firstLine="425"/>
        <w:jc w:val="both"/>
      </w:pPr>
      <w:r>
        <w:rPr>
          <w:rFonts w:ascii="Arial" w:cs="Arial" w:eastAsia="Arial" w:hAnsi="Arial"/>
          <w:sz w:val="24"/>
          <w:szCs w:val="24"/>
        </w:rPr>
        <w:t xml:space="preserve">- при разработке административных регламентов государственных и муниципальных услуг рассмотреть вопросы об оптимизации и устранении избыточных процедур (действий), совершаемых в процессе предоставления государственных и муниципальных услуг, путем их перевода в электронный (цифровой) формат;</w:t>
      </w:r>
    </w:p>
    <w:p>
      <w:pPr>
        <w:spacing w:after="60"/>
        <w:ind w:firstLine="425"/>
        <w:jc w:val="both"/>
      </w:pPr>
      <w:r>
        <w:rPr>
          <w:rFonts w:ascii="Arial" w:cs="Arial" w:eastAsia="Arial" w:hAnsi="Arial"/>
          <w:sz w:val="24"/>
          <w:szCs w:val="24"/>
        </w:rPr>
        <w:t xml:space="preserve">- обеспечить внедрение и соблюдение утвержденных административных регламентов государственных и муниципальных услуг;</w:t>
      </w:r>
    </w:p>
    <w:p>
      <w:pPr>
        <w:spacing w:after="60"/>
        <w:ind w:firstLine="425"/>
        <w:jc w:val="both"/>
      </w:pPr>
      <w:r>
        <w:rPr>
          <w:rFonts w:ascii="Arial" w:cs="Arial" w:eastAsia="Arial" w:hAnsi="Arial"/>
          <w:sz w:val="24"/>
          <w:szCs w:val="24"/>
        </w:rPr>
        <w:t xml:space="preserve">- ежегодно, не позднее 15 января года, следующего за отчетным периодом, представлять данные о результатах разработки и оптимизации административных регламентов государственных и муниципальных услуг в Министерство экономики и коммерции Кыргызской Республики и Министерство цифрового развития Кыргызской Республики по форме согласно </w:t>
      </w:r>
      <w:hyperlink w:history="1" r:id="rIddcvftsj8vhdnb3jbyzq7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425"/>
        <w:jc w:val="both"/>
      </w:pPr>
      <w:r>
        <w:rPr>
          <w:rFonts w:ascii="Arial" w:cs="Arial" w:eastAsia="Arial" w:hAnsi="Arial"/>
          <w:i/>
          <w:iCs/>
          <w:sz w:val="24"/>
          <w:szCs w:val="24"/>
        </w:rPr>
        <w:t xml:space="preserve">(В редакции постановлений Правительства КР от </w:t>
      </w:r>
      <w:hyperlink w:history="1" r:id="rIdd8nd1p3iwsh2rpqp8pg2_">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Кабинета Министров КР от </w:t>
      </w:r>
      <w:hyperlink w:history="1" r:id="rIdalo_fa2dobkp_s3g2vdvb">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3. Министерству экономики и коммерции Кыргызской Республики совместно с Министерством цифрового развития Кыргызской Республики:</w:t>
      </w:r>
    </w:p>
    <w:p>
      <w:pPr>
        <w:spacing w:after="60"/>
        <w:ind w:firstLine="425"/>
        <w:jc w:val="both"/>
      </w:pPr>
      <w:r>
        <w:rPr>
          <w:rFonts w:ascii="Arial" w:cs="Arial" w:eastAsia="Arial" w:hAnsi="Arial"/>
          <w:sz w:val="24"/>
          <w:szCs w:val="24"/>
        </w:rPr>
        <w:t xml:space="preserve">- оказать консультативную помощь государственным органам, органам местного самоуправления при разработке административных регламентов государственных и муниципальных услуг;</w:t>
      </w:r>
    </w:p>
    <w:p>
      <w:pPr>
        <w:spacing w:after="60"/>
        <w:ind w:firstLine="425"/>
        <w:jc w:val="both"/>
      </w:pPr>
      <w:r>
        <w:rPr>
          <w:rFonts w:ascii="Arial" w:cs="Arial" w:eastAsia="Arial" w:hAnsi="Arial"/>
          <w:sz w:val="24"/>
          <w:szCs w:val="24"/>
        </w:rPr>
        <w:t xml:space="preserve">- организовать мониторинг разработки и применения государственными органами и органами местного самоуправления административных регламентов государственных и муниципальных услуг;</w:t>
      </w:r>
    </w:p>
    <w:p>
      <w:pPr>
        <w:spacing w:after="60"/>
        <w:ind w:firstLine="425"/>
        <w:jc w:val="both"/>
      </w:pPr>
      <w:r>
        <w:rPr>
          <w:rFonts w:ascii="Arial" w:cs="Arial" w:eastAsia="Arial" w:hAnsi="Arial"/>
          <w:i/>
          <w:iCs/>
          <w:sz w:val="24"/>
          <w:szCs w:val="24"/>
        </w:rPr>
        <w:t xml:space="preserve">- (утратил силу в соответствии с </w:t>
      </w:r>
      <w:hyperlink w:history="1" r:id="rIdlzeikjkhslvhz2qfgdsi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772)</w:t>
      </w:r>
    </w:p>
    <w:p>
      <w:pPr>
        <w:spacing w:after="60"/>
        <w:ind w:firstLine="425"/>
        <w:jc w:val="both"/>
      </w:pPr>
      <w:r>
        <w:rPr>
          <w:rFonts w:ascii="Arial" w:cs="Arial" w:eastAsia="Arial" w:hAnsi="Arial"/>
          <w:i/>
          <w:iCs/>
          <w:sz w:val="24"/>
          <w:szCs w:val="24"/>
        </w:rPr>
        <w:t xml:space="preserve">(В редакции постановлений Кабинета Министров КР от </w:t>
      </w:r>
      <w:hyperlink w:history="1" r:id="rIdqjkyebq3knbw0as66qsh8">
        <w:r>
          <w:rPr>
            <w:rFonts w:ascii="Arial" w:cs="Arial" w:eastAsia="Arial" w:hAnsi="Arial"/>
            <w:i/>
            <w:iCs/>
            <w:color w:val="1D4ED8"/>
            <w:sz w:val="24"/>
            <w:szCs w:val="24"/>
            <w:u w:val="single"/>
          </w:rPr>
          <w:t xml:space="preserve">29 декабря 2023 года № 726</w:t>
        </w:r>
      </w:hyperlink>
      <w:r>
        <w:rPr>
          <w:rFonts w:ascii="Arial" w:cs="Arial" w:eastAsia="Arial" w:hAnsi="Arial"/>
          <w:sz w:val="24"/>
          <w:szCs w:val="24"/>
        </w:rPr>
        <w:t xml:space="preserve">, </w:t>
      </w:r>
      <w:hyperlink w:history="1" r:id="rIdno3f6vp35kbnxytljaut-">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 </w:t>
      </w:r>
      <w:hyperlink w:history="1" r:id="rIdidjmab2m8nv5frerfdbsp">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22 июля 2014 года № 287-р;</w:t>
      </w:r>
    </w:p>
    <w:p>
      <w:pPr>
        <w:spacing w:after="120"/>
        <w:jc w:val="both"/>
      </w:pPr>
      <w:r>
        <w:rPr>
          <w:rFonts w:ascii="Arial" w:cs="Arial" w:eastAsia="Arial" w:hAnsi="Arial"/>
          <w:sz w:val="24"/>
          <w:szCs w:val="24"/>
        </w:rPr>
        <w:t xml:space="preserve">- </w:t>
      </w:r>
      <w:hyperlink w:history="1" r:id="rIdgtap5m0dd1wxfgof69i4s">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30 июля 2015 года № 360-р;</w:t>
      </w:r>
    </w:p>
    <w:p>
      <w:pPr>
        <w:spacing w:after="120"/>
        <w:jc w:val="both"/>
      </w:pPr>
      <w:r>
        <w:rPr>
          <w:rFonts w:ascii="Arial" w:cs="Arial" w:eastAsia="Arial" w:hAnsi="Arial"/>
          <w:sz w:val="24"/>
          <w:szCs w:val="24"/>
        </w:rPr>
        <w:t xml:space="preserve">- распоряжение Правительства Кыргызской Республики от 30 июня 2016 года № 302-р.</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fob_ptt0wyv9xmvqgvjj">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vvty-q0k1_aj6crc2ai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w:t>
      </w:r>
    </w:p>
    <w:p>
      <w:pPr>
        <w:spacing w:after="400" w:before="400"/>
        <w:jc w:val="center"/>
      </w:pPr>
      <w:r>
        <w:rPr>
          <w:rFonts w:ascii="Arial" w:cs="Arial" w:eastAsia="Arial" w:hAnsi="Arial"/>
          <w:b/>
          <w:bCs/>
          <w:sz w:val="32"/>
          <w:szCs w:val="32"/>
        </w:rPr>
        <w:t xml:space="preserve">ПОЛОЖЕНИЕ
 о порядке разработки и оптимизации административных регламентов государственных и муниципальных услуг</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0eun-pbijerdkkhu4wu5">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w:t>
      </w:r>
      <w:hyperlink w:history="1" r:id="rIdp2smivud9yscnr7ewsrw2">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r>
        <w:rPr>
          <w:rFonts w:ascii="Arial" w:cs="Arial" w:eastAsia="Arial" w:hAnsi="Arial"/>
          <w:sz w:val="24"/>
          <w:szCs w:val="24"/>
        </w:rPr>
        <w:t xml:space="preserve"> </w:t>
      </w:r>
      <w:hyperlink w:history="1" r:id="rIdjbl9vickrykqmhwodj5n_">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 </w:t>
      </w:r>
      <w:hyperlink w:history="1" r:id="rIduloi_rgv8-fkg7y-vxjn-">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разработки и оптимизации административных регламентов государственных услуг, включенных в Единый реестр государственных услуг и административных регламентов муниципальных услуг, включенных в Базовый реестр муниципальных услуг и соответствующие местные реестры муниципальных услуг (далее - Положение).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ehfxbt5voyrnoi2uci6c">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Разработка административных регламентов государственных и муниципальных услуг (далее - административный регламент услуг) направлена на:</w:t>
      </w:r>
    </w:p>
    <w:p>
      <w:pPr>
        <w:spacing w:after="60"/>
        <w:ind w:firstLine="567"/>
        <w:jc w:val="both"/>
      </w:pPr>
      <w:r>
        <w:rPr>
          <w:rFonts w:ascii="Arial" w:cs="Arial" w:eastAsia="Arial" w:hAnsi="Arial"/>
          <w:sz w:val="24"/>
          <w:szCs w:val="24"/>
        </w:rPr>
        <w:t xml:space="preserve">- обеспечение выполнения требований стандартов соответствующих услуг;</w:t>
      </w:r>
    </w:p>
    <w:p>
      <w:pPr>
        <w:spacing w:after="60"/>
        <w:ind w:firstLine="567"/>
        <w:jc w:val="both"/>
      </w:pPr>
      <w:r>
        <w:rPr>
          <w:rFonts w:ascii="Arial" w:cs="Arial" w:eastAsia="Arial" w:hAnsi="Arial"/>
          <w:sz w:val="24"/>
          <w:szCs w:val="24"/>
        </w:rPr>
        <w:t xml:space="preserve">- оптимизацию административно-управленческих и иных действий, совершаемых в процессе производства услуг;</w:t>
      </w:r>
    </w:p>
    <w:p>
      <w:pPr>
        <w:spacing w:after="60"/>
        <w:ind w:firstLine="567"/>
        <w:jc w:val="both"/>
      </w:pPr>
      <w:r>
        <w:rPr>
          <w:rFonts w:ascii="Arial" w:cs="Arial" w:eastAsia="Arial" w:hAnsi="Arial"/>
          <w:sz w:val="24"/>
          <w:szCs w:val="24"/>
        </w:rPr>
        <w:t xml:space="preserve">- повышение персональной ответственности должностных лиц и сотрудников за качество и сроки подготовки и предоставления услуг.</w:t>
      </w:r>
    </w:p>
    <w:p>
      <w:pPr>
        <w:spacing w:after="60"/>
        <w:ind w:firstLine="567"/>
        <w:jc w:val="both"/>
      </w:pPr>
      <w:r>
        <w:rPr>
          <w:rFonts w:ascii="Arial" w:cs="Arial" w:eastAsia="Arial" w:hAnsi="Arial"/>
          <w:sz w:val="24"/>
          <w:szCs w:val="24"/>
        </w:rPr>
        <w:t xml:space="preserve">3. Административный регламент услуги представляет собой документ, определяющий:</w:t>
      </w:r>
    </w:p>
    <w:p>
      <w:pPr>
        <w:spacing w:after="60"/>
        <w:ind w:firstLine="567"/>
        <w:jc w:val="both"/>
      </w:pPr>
      <w:r>
        <w:rPr>
          <w:rFonts w:ascii="Arial" w:cs="Arial" w:eastAsia="Arial" w:hAnsi="Arial"/>
          <w:sz w:val="24"/>
          <w:szCs w:val="24"/>
        </w:rPr>
        <w:t xml:space="preserve">- набор процедур, их порядок, сроки, результаты, а также обязанности должностных лиц и сотрудников учреждения - исполнителя услуги;</w:t>
      </w:r>
    </w:p>
    <w:p>
      <w:pPr>
        <w:spacing w:after="60"/>
        <w:ind w:firstLine="567"/>
        <w:jc w:val="both"/>
      </w:pPr>
      <w:r>
        <w:rPr>
          <w:rFonts w:ascii="Arial" w:cs="Arial" w:eastAsia="Arial" w:hAnsi="Arial"/>
          <w:sz w:val="24"/>
          <w:szCs w:val="24"/>
        </w:rPr>
        <w:t xml:space="preserve">- порядок и сроки внутриведомственного и межведомственного взаимодействия в процессе предоставления услуги;</w:t>
      </w:r>
    </w:p>
    <w:p>
      <w:pPr>
        <w:spacing w:after="60"/>
        <w:ind w:firstLine="567"/>
        <w:jc w:val="both"/>
      </w:pPr>
      <w:r>
        <w:rPr>
          <w:rFonts w:ascii="Arial" w:cs="Arial" w:eastAsia="Arial" w:hAnsi="Arial"/>
          <w:sz w:val="24"/>
          <w:szCs w:val="24"/>
        </w:rPr>
        <w:t xml:space="preserve">- формы контроля и ответственности за соблюдение установленного порядка и сроков выполнения процедур, совершаемых в процессе предоставления услуги.</w:t>
      </w:r>
    </w:p>
    <w:p>
      <w:pPr>
        <w:spacing w:after="60"/>
        <w:ind w:firstLine="567"/>
        <w:jc w:val="both"/>
      </w:pPr>
      <w:r>
        <w:rPr>
          <w:rFonts w:ascii="Arial" w:cs="Arial" w:eastAsia="Arial" w:hAnsi="Arial"/>
          <w:sz w:val="24"/>
          <w:szCs w:val="24"/>
        </w:rPr>
        <w:t xml:space="preserve">4.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административный акт</w:t>
      </w:r>
      <w:r>
        <w:rPr>
          <w:rFonts w:ascii="Arial" w:cs="Arial" w:eastAsia="Arial" w:hAnsi="Arial"/>
          <w:sz w:val="24"/>
          <w:szCs w:val="24"/>
        </w:rPr>
        <w:t xml:space="preserve"> - документ государственного органа или органа местного самоуправления, их должностных лиц, обладающий одновременно публично-правовым и индивидуально-определенным характером, имеющий внешнее воздействие и влекущий правовые последствия, т.е. устанавливающий, изменяющий, прекращающий права и обязанности заявителя услуги;</w:t>
      </w:r>
    </w:p>
    <w:p>
      <w:pPr>
        <w:spacing w:after="60"/>
        <w:ind w:firstLine="567"/>
        <w:jc w:val="both"/>
      </w:pPr>
      <w:r>
        <w:rPr>
          <w:rFonts w:ascii="Arial" w:cs="Arial" w:eastAsia="Arial" w:hAnsi="Arial"/>
          <w:b/>
          <w:bCs/>
          <w:sz w:val="24"/>
          <w:szCs w:val="24"/>
        </w:rPr>
        <w:t xml:space="preserve">аутсорсинг</w:t>
      </w:r>
      <w:r>
        <w:rPr>
          <w:rFonts w:ascii="Arial" w:cs="Arial" w:eastAsia="Arial" w:hAnsi="Arial"/>
          <w:sz w:val="24"/>
          <w:szCs w:val="24"/>
        </w:rPr>
        <w:t xml:space="preserve"> - передача всех или некоторых процедур по производству услуги исполнителям из негосударственного/немуниципального сектора;</w:t>
      </w:r>
    </w:p>
    <w:p>
      <w:pPr>
        <w:spacing w:after="60"/>
        <w:ind w:firstLine="567"/>
        <w:jc w:val="both"/>
      </w:pPr>
      <w:r>
        <w:rPr>
          <w:rFonts w:ascii="Arial" w:cs="Arial" w:eastAsia="Arial" w:hAnsi="Arial"/>
          <w:b/>
          <w:bCs/>
          <w:sz w:val="24"/>
          <w:szCs w:val="24"/>
        </w:rPr>
        <w:t xml:space="preserve">бэк-офис</w:t>
      </w:r>
      <w:r>
        <w:rPr>
          <w:rFonts w:ascii="Arial" w:cs="Arial" w:eastAsia="Arial" w:hAnsi="Arial"/>
          <w:sz w:val="24"/>
          <w:szCs w:val="24"/>
        </w:rPr>
        <w:t xml:space="preserve"> - структурные подразделения учреждения, в которых осуществляется процесс производства услуги;</w:t>
      </w:r>
    </w:p>
    <w:p>
      <w:pPr>
        <w:spacing w:after="60"/>
        <w:ind w:firstLine="567"/>
        <w:jc w:val="both"/>
      </w:pPr>
      <w:r>
        <w:rPr>
          <w:rFonts w:ascii="Arial" w:cs="Arial" w:eastAsia="Arial" w:hAnsi="Arial"/>
          <w:b/>
          <w:bCs/>
          <w:sz w:val="24"/>
          <w:szCs w:val="24"/>
        </w:rPr>
        <w:t xml:space="preserve">фронт-офис</w:t>
      </w:r>
      <w:r>
        <w:rPr>
          <w:rFonts w:ascii="Arial" w:cs="Arial" w:eastAsia="Arial" w:hAnsi="Arial"/>
          <w:sz w:val="24"/>
          <w:szCs w:val="24"/>
        </w:rPr>
        <w:t xml:space="preserve"> - подразделение учреждения или ее часть, в котором осуществляется прием заявки на услугу и выдача ее результата получателю;</w:t>
      </w:r>
    </w:p>
    <w:p>
      <w:pPr>
        <w:spacing w:after="60"/>
        <w:ind w:firstLine="567"/>
        <w:jc w:val="both"/>
      </w:pPr>
      <w:r>
        <w:rPr>
          <w:rFonts w:ascii="Arial" w:cs="Arial" w:eastAsia="Arial" w:hAnsi="Arial"/>
          <w:b/>
          <w:bCs/>
          <w:sz w:val="24"/>
          <w:szCs w:val="24"/>
        </w:rPr>
        <w:t xml:space="preserve">действие</w:t>
      </w:r>
      <w:r>
        <w:rPr>
          <w:rFonts w:ascii="Arial" w:cs="Arial" w:eastAsia="Arial" w:hAnsi="Arial"/>
          <w:sz w:val="24"/>
          <w:szCs w:val="24"/>
        </w:rPr>
        <w:t xml:space="preserve"> - вид деятельности исполнителей в рамках осуществления какой-либо процедуры, имеющий эффект, необходимый для получения результата процедуры;</w:t>
      </w:r>
    </w:p>
    <w:p>
      <w:pPr>
        <w:spacing w:after="60"/>
        <w:ind w:firstLine="567"/>
        <w:jc w:val="both"/>
      </w:pPr>
      <w:r>
        <w:rPr>
          <w:rFonts w:ascii="Arial" w:cs="Arial" w:eastAsia="Arial" w:hAnsi="Arial"/>
          <w:b/>
          <w:bCs/>
          <w:sz w:val="24"/>
          <w:szCs w:val="24"/>
        </w:rPr>
        <w:t xml:space="preserve">"единое окно"</w:t>
      </w:r>
      <w:r>
        <w:rPr>
          <w:rFonts w:ascii="Arial" w:cs="Arial" w:eastAsia="Arial" w:hAnsi="Arial"/>
          <w:sz w:val="24"/>
          <w:szCs w:val="24"/>
        </w:rPr>
        <w:t xml:space="preserve"> - способ организации и предоставления государственных и муниципальных услуг в одном месте, начиная от подачи заявления, до выдачи результатов услуги;</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физическое или юридическое лицо, обратившееся за получением услуги во фронт-офис;</w:t>
      </w:r>
    </w:p>
    <w:p>
      <w:pPr>
        <w:spacing w:after="60"/>
        <w:ind w:firstLine="567"/>
        <w:jc w:val="both"/>
      </w:pPr>
      <w:r>
        <w:rPr>
          <w:rFonts w:ascii="Arial" w:cs="Arial" w:eastAsia="Arial" w:hAnsi="Arial"/>
          <w:b/>
          <w:bCs/>
          <w:sz w:val="24"/>
          <w:szCs w:val="24"/>
        </w:rPr>
        <w:t xml:space="preserve">избыточная процедура/действия</w:t>
      </w:r>
      <w:r>
        <w:rPr>
          <w:rFonts w:ascii="Arial" w:cs="Arial" w:eastAsia="Arial" w:hAnsi="Arial"/>
          <w:sz w:val="24"/>
          <w:szCs w:val="24"/>
        </w:rPr>
        <w:t xml:space="preserve"> - процедуры/действия, исключение которых не влияет на соблюдение стандарта предоставления услуги;</w:t>
      </w:r>
    </w:p>
    <w:p>
      <w:pPr>
        <w:spacing w:after="60"/>
        <w:ind w:firstLine="567"/>
        <w:jc w:val="both"/>
      </w:pPr>
      <w:r>
        <w:rPr>
          <w:rFonts w:ascii="Arial" w:cs="Arial" w:eastAsia="Arial" w:hAnsi="Arial"/>
          <w:b/>
          <w:bCs/>
          <w:sz w:val="24"/>
          <w:szCs w:val="24"/>
        </w:rPr>
        <w:t xml:space="preserve">оптимизация регламента услуги</w:t>
      </w:r>
      <w:r>
        <w:rPr>
          <w:rFonts w:ascii="Arial" w:cs="Arial" w:eastAsia="Arial" w:hAnsi="Arial"/>
          <w:sz w:val="24"/>
          <w:szCs w:val="24"/>
        </w:rPr>
        <w:t xml:space="preserve"> - изменения состава, порядка выполнения процедур или действий производства услуги, ведущие к сокращению сроков ее предоставления и/или улучшению других ее параметров (снижения затрат, числа используемых документов и т.д.);</w:t>
      </w:r>
    </w:p>
    <w:p>
      <w:pPr>
        <w:spacing w:after="60"/>
        <w:ind w:firstLine="567"/>
        <w:jc w:val="both"/>
      </w:pPr>
      <w:r>
        <w:rPr>
          <w:rFonts w:ascii="Arial" w:cs="Arial" w:eastAsia="Arial" w:hAnsi="Arial"/>
          <w:b/>
          <w:bCs/>
          <w:sz w:val="24"/>
          <w:szCs w:val="24"/>
        </w:rPr>
        <w:t xml:space="preserve">процедура</w:t>
      </w:r>
      <w:r>
        <w:rPr>
          <w:rFonts w:ascii="Arial" w:cs="Arial" w:eastAsia="Arial" w:hAnsi="Arial"/>
          <w:sz w:val="24"/>
          <w:szCs w:val="24"/>
        </w:rPr>
        <w:t xml:space="preserve"> - определенный порядок действий исполнителя, характеризующийся результатом, правовыми основаниями для действий и продолжительностью. По правовым основаниям выделяются следующие типы процедур:</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 административная процедура</w:t>
      </w:r>
      <w:r>
        <w:rPr>
          <w:rFonts w:ascii="Arial" w:cs="Arial" w:eastAsia="Arial" w:hAnsi="Arial"/>
          <w:sz w:val="24"/>
          <w:szCs w:val="24"/>
        </w:rPr>
        <w:t xml:space="preserve"> - действия государственного органа или органа местного самоуправления, их должностных лиц, совершаемые на основании заявления заявителя по установлению, изменению или прекращению прав заявителя и заканчивающиеся выдачей административного акта, то есть имеющее внешнее воздействие;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организационно-управленческая процедура</w:t>
      </w:r>
      <w:r>
        <w:rPr>
          <w:rFonts w:ascii="Arial" w:cs="Arial" w:eastAsia="Arial" w:hAnsi="Arial"/>
          <w:sz w:val="24"/>
          <w:szCs w:val="24"/>
        </w:rPr>
        <w:t xml:space="preserve"> - действия должностных лиц учреждения, регулируемые регламентом учреждения, положениями и должностными инструкциями, имеющие внутреннее воздействие;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специальная процедура</w:t>
      </w:r>
      <w:r>
        <w:rPr>
          <w:rFonts w:ascii="Arial" w:cs="Arial" w:eastAsia="Arial" w:hAnsi="Arial"/>
          <w:sz w:val="24"/>
          <w:szCs w:val="24"/>
        </w:rPr>
        <w:t xml:space="preserve"> - действия служащих и специалистов учреждения, регулируемые специальными документами (образовательные стандарты, медицинские протоколы, технические регламенты, инструкции по безопасности и т.п.);</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вспомогательная процедура</w:t>
      </w:r>
      <w:r>
        <w:rPr>
          <w:rFonts w:ascii="Arial" w:cs="Arial" w:eastAsia="Arial" w:hAnsi="Arial"/>
          <w:sz w:val="24"/>
          <w:szCs w:val="24"/>
        </w:rPr>
        <w:t xml:space="preserve"> - действия служащих и специалистов учреждения, регулируемые установленными нормами и осуществляемые в целях выполнения административных и специальных процедур;</w:t>
      </w:r>
    </w:p>
    <w:p>
      <w:pPr>
        <w:spacing w:after="60"/>
        <w:ind w:firstLine="567"/>
        <w:jc w:val="both"/>
      </w:pPr>
      <w:r>
        <w:rPr>
          <w:rFonts w:ascii="Arial" w:cs="Arial" w:eastAsia="Arial" w:hAnsi="Arial"/>
          <w:b/>
          <w:bCs/>
          <w:sz w:val="24"/>
          <w:szCs w:val="24"/>
        </w:rPr>
        <w:t xml:space="preserve">межведомственное взаимодействие</w:t>
      </w:r>
      <w:r>
        <w:rPr>
          <w:rFonts w:ascii="Arial" w:cs="Arial" w:eastAsia="Arial" w:hAnsi="Arial"/>
          <w:sz w:val="24"/>
          <w:szCs w:val="24"/>
        </w:rPr>
        <w:t xml:space="preserve"> - обмен данными между государственными органами, органами местного самоуправления, их учреждениями и организациями при оказании государственных и муниципальных услуг, предоставление которых может осуществляться с использованием бумажных и электронных носителей информации, а также посредствам электронных (цифровых) технологий;</w:t>
      </w:r>
    </w:p>
    <w:p>
      <w:pPr>
        <w:spacing w:after="60"/>
        <w:ind w:firstLine="567"/>
        <w:jc w:val="both"/>
      </w:pPr>
      <w:r>
        <w:rPr>
          <w:rFonts w:ascii="Arial" w:cs="Arial" w:eastAsia="Arial" w:hAnsi="Arial"/>
          <w:b/>
          <w:bCs/>
          <w:sz w:val="24"/>
          <w:szCs w:val="24"/>
        </w:rPr>
        <w:t xml:space="preserve">реинжиниринг</w:t>
      </w:r>
      <w:r>
        <w:rPr>
          <w:rFonts w:ascii="Arial" w:cs="Arial" w:eastAsia="Arial" w:hAnsi="Arial"/>
          <w:sz w:val="24"/>
          <w:szCs w:val="24"/>
        </w:rPr>
        <w:t xml:space="preserve"> - перепроектирование рабочих процессов и процедур для достижения качественных улучшений главных показателей услуг, таких как сроки, стоимость, качество, условия и т.д.</w:t>
      </w:r>
    </w:p>
    <w:p>
      <w:pPr>
        <w:spacing w:after="60"/>
        <w:ind w:firstLine="567"/>
        <w:jc w:val="both"/>
      </w:pPr>
      <w:r>
        <w:rPr>
          <w:rFonts w:ascii="Arial" w:cs="Arial" w:eastAsia="Arial" w:hAnsi="Arial"/>
          <w:sz w:val="24"/>
          <w:szCs w:val="24"/>
        </w:rPr>
        <w:t xml:space="preserve">В административном регламенте могут использоваться иные понятия и термины, применяемые при производстве конкретной услуги.</w:t>
      </w:r>
    </w:p>
    <w:p>
      <w:pPr>
        <w:spacing w:after="200" w:before="200"/>
        <w:jc w:val="center"/>
      </w:pPr>
      <w:r>
        <w:rPr>
          <w:rFonts w:ascii="Arial" w:cs="Arial" w:eastAsia="Arial" w:hAnsi="Arial"/>
          <w:b/>
          <w:bCs/>
          <w:sz w:val="24"/>
          <w:szCs w:val="24"/>
        </w:rPr>
        <w:t xml:space="preserve">Глава 2. Организация разработки административных регламентов</w:t>
      </w:r>
    </w:p>
    <w:p>
      <w:pPr>
        <w:spacing w:after="60"/>
        <w:ind w:firstLine="567"/>
        <w:jc w:val="both"/>
      </w:pPr>
      <w:r>
        <w:rPr>
          <w:rFonts w:ascii="Arial" w:cs="Arial" w:eastAsia="Arial" w:hAnsi="Arial"/>
          <w:sz w:val="24"/>
          <w:szCs w:val="24"/>
        </w:rPr>
        <w:t xml:space="preserve">5. Разработка проектов административных регламентов осуществляется государственным органом/исполнительным органом местного самоуправления, ответственным за предоставление соответствующих услуг.</w:t>
      </w:r>
    </w:p>
    <w:p>
      <w:pPr>
        <w:spacing w:after="60"/>
        <w:ind w:firstLine="567"/>
        <w:jc w:val="both"/>
      </w:pPr>
      <w:r>
        <w:rPr>
          <w:rFonts w:ascii="Arial" w:cs="Arial" w:eastAsia="Arial" w:hAnsi="Arial"/>
          <w:sz w:val="24"/>
          <w:szCs w:val="24"/>
        </w:rPr>
        <w:t xml:space="preserve">Ответственность за разработку административных регламентов возлагается на одного из заместителей руководителя государственного органа/исполнительного органа местного самоуправления, в функциональные обязанности которого входят вопросы, связанные с предоставлением государственных и муниципальных услуг (далее - ответственный руководитель).</w:t>
      </w:r>
    </w:p>
    <w:p>
      <w:pPr>
        <w:spacing w:after="60"/>
        <w:ind w:firstLine="567"/>
        <w:jc w:val="both"/>
      </w:pPr>
      <w:r>
        <w:rPr>
          <w:rFonts w:ascii="Arial" w:cs="Arial" w:eastAsia="Arial" w:hAnsi="Arial"/>
          <w:sz w:val="24"/>
          <w:szCs w:val="24"/>
        </w:rPr>
        <w:t xml:space="preserve">Непосредственная разработка проекта административного регламента по поручению ответственного руководителя осуществляется одним из структурных подразделений государственного органа/исполнительного органа местного самоуправления либо рабочей комиссией, образуемой руководителем государственного органа/исполнительного органа местного самоуправления.</w:t>
      </w:r>
    </w:p>
    <w:p>
      <w:pPr>
        <w:spacing w:after="60"/>
        <w:ind w:firstLine="567"/>
        <w:jc w:val="both"/>
      </w:pPr>
      <w:r>
        <w:rPr>
          <w:rFonts w:ascii="Arial" w:cs="Arial" w:eastAsia="Arial" w:hAnsi="Arial"/>
          <w:sz w:val="24"/>
          <w:szCs w:val="24"/>
        </w:rPr>
        <w:t xml:space="preserve">В случае образования рабочей комиссии, в ее состав входят руководители и специалисты государственных и муниципальных учреждений, непосредственно связанные с предоставлением услуги, иные представители по усмотрению соответствующего государственного органа/исполнительного органа местного самоуправления.</w:t>
      </w:r>
    </w:p>
    <w:p>
      <w:pPr>
        <w:spacing w:after="60"/>
        <w:ind w:firstLine="567"/>
        <w:jc w:val="both"/>
      </w:pPr>
      <w:r>
        <w:rPr>
          <w:rFonts w:ascii="Arial" w:cs="Arial" w:eastAsia="Arial" w:hAnsi="Arial"/>
          <w:sz w:val="24"/>
          <w:szCs w:val="24"/>
        </w:rPr>
        <w:t xml:space="preserve">Рабочая комиссия осуществляет свою деятельность на основе настоящего Положения и утверждаемого руководителем государственного органа/исполнительного органа местного самоуправления положения о рабочей комиссии, определяющего порядок его работы, процедуру принятия решений и другие вопросы.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khu4ddpkgia5jojwjfrq">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hwv_lag_ecsxj_ygafc2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772)</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j23kq-xuqrtrcplfsjl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декабря 2019 года № 648)</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doyrnlzumuaxmvq2f_4a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декабря 2019 года № 648)</w:t>
      </w:r>
    </w:p>
    <w:p>
      <w:pPr>
        <w:spacing w:after="200" w:before="200"/>
        <w:jc w:val="center"/>
      </w:pPr>
      <w:r>
        <w:rPr>
          <w:rFonts w:ascii="Arial" w:cs="Arial" w:eastAsia="Arial" w:hAnsi="Arial"/>
          <w:b/>
          <w:bCs/>
          <w:sz w:val="32"/>
          <w:szCs w:val="32"/>
        </w:rPr>
        <w:t xml:space="preserve">Глава 3. Порядок разработки административных регламентов</w:t>
      </w:r>
    </w:p>
    <w:p>
      <w:pPr>
        <w:spacing w:after="60"/>
        <w:ind w:firstLine="567"/>
        <w:jc w:val="both"/>
      </w:pPr>
      <w:r>
        <w:rPr>
          <w:rFonts w:ascii="Arial" w:cs="Arial" w:eastAsia="Arial" w:hAnsi="Arial"/>
          <w:sz w:val="24"/>
          <w:szCs w:val="24"/>
        </w:rPr>
        <w:t xml:space="preserve">9. Разработка административного регламента услуг начинается с фиксации следующих исходных данных об услуге:</w:t>
      </w:r>
    </w:p>
    <w:p>
      <w:pPr>
        <w:spacing w:after="60"/>
        <w:ind w:firstLine="567"/>
        <w:jc w:val="both"/>
      </w:pPr>
      <w:r>
        <w:rPr>
          <w:rFonts w:ascii="Arial" w:cs="Arial" w:eastAsia="Arial" w:hAnsi="Arial"/>
          <w:sz w:val="24"/>
          <w:szCs w:val="24"/>
        </w:rPr>
        <w:t xml:space="preserve">а) наименование услуги, главы и номер услуги в соответствующем реестре государственных или муниципальных услуг;</w:t>
      </w:r>
    </w:p>
    <w:p>
      <w:pPr>
        <w:spacing w:after="60"/>
        <w:ind w:firstLine="567"/>
        <w:jc w:val="both"/>
      </w:pPr>
      <w:r>
        <w:rPr>
          <w:rFonts w:ascii="Arial" w:cs="Arial" w:eastAsia="Arial" w:hAnsi="Arial"/>
          <w:sz w:val="24"/>
          <w:szCs w:val="24"/>
        </w:rPr>
        <w:t xml:space="preserve">б) основные параметры услуги, приведенные в стандарте услуг:</w:t>
      </w:r>
    </w:p>
    <w:p>
      <w:pPr>
        <w:spacing w:after="60"/>
        <w:ind w:firstLine="567"/>
        <w:jc w:val="both"/>
      </w:pPr>
      <w:r>
        <w:rPr>
          <w:rFonts w:ascii="Arial" w:cs="Arial" w:eastAsia="Arial" w:hAnsi="Arial"/>
          <w:sz w:val="24"/>
          <w:szCs w:val="24"/>
        </w:rPr>
        <w:t xml:space="preserve">- общая продолжительность предоставления услуги;</w:t>
      </w:r>
    </w:p>
    <w:p>
      <w:pPr>
        <w:spacing w:after="60"/>
        <w:ind w:firstLine="567"/>
        <w:jc w:val="both"/>
      </w:pPr>
      <w:r>
        <w:rPr>
          <w:rFonts w:ascii="Arial" w:cs="Arial" w:eastAsia="Arial" w:hAnsi="Arial"/>
          <w:sz w:val="24"/>
          <w:szCs w:val="24"/>
        </w:rPr>
        <w:t xml:space="preserve">- перечень запрашиваемых документов;</w:t>
      </w:r>
    </w:p>
    <w:p>
      <w:pPr>
        <w:spacing w:after="60"/>
        <w:ind w:firstLine="567"/>
        <w:jc w:val="both"/>
      </w:pPr>
      <w:r>
        <w:rPr>
          <w:rFonts w:ascii="Arial" w:cs="Arial" w:eastAsia="Arial" w:hAnsi="Arial"/>
          <w:sz w:val="24"/>
          <w:szCs w:val="24"/>
        </w:rPr>
        <w:t xml:space="preserve">в) затраты (себестоимость) на производство услуги (если услуга бесплатная) и стоимость услуги (если услуга платная).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brjttco5cq3rpvagbs3u">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Разработка административного регламента услуги проходит следующие этапы:</w:t>
      </w:r>
    </w:p>
    <w:p>
      <w:pPr>
        <w:spacing w:after="60"/>
        <w:ind w:firstLine="567"/>
        <w:jc w:val="both"/>
      </w:pPr>
      <w:r>
        <w:rPr>
          <w:rFonts w:ascii="Arial" w:cs="Arial" w:eastAsia="Arial" w:hAnsi="Arial"/>
          <w:sz w:val="24"/>
          <w:szCs w:val="24"/>
        </w:rPr>
        <w:t xml:space="preserve">1) описание процедур и действий по производству услуги "как есть";</w:t>
      </w:r>
    </w:p>
    <w:p>
      <w:pPr>
        <w:spacing w:after="60"/>
        <w:ind w:firstLine="567"/>
        <w:jc w:val="both"/>
      </w:pPr>
      <w:r>
        <w:rPr>
          <w:rFonts w:ascii="Arial" w:cs="Arial" w:eastAsia="Arial" w:hAnsi="Arial"/>
          <w:sz w:val="24"/>
          <w:szCs w:val="24"/>
        </w:rPr>
        <w:t xml:space="preserve">2) анализ процедур и действий производства услуги "как есть" и их оптимизация;</w:t>
      </w:r>
    </w:p>
    <w:p>
      <w:pPr>
        <w:spacing w:after="60"/>
        <w:ind w:firstLine="567"/>
        <w:jc w:val="both"/>
      </w:pPr>
      <w:r>
        <w:rPr>
          <w:rFonts w:ascii="Arial" w:cs="Arial" w:eastAsia="Arial" w:hAnsi="Arial"/>
          <w:sz w:val="24"/>
          <w:szCs w:val="24"/>
        </w:rPr>
        <w:t xml:space="preserve">3) подготовка проекта административного регламента;</w:t>
      </w:r>
    </w:p>
    <w:p>
      <w:pPr>
        <w:spacing w:after="60"/>
        <w:ind w:firstLine="567"/>
        <w:jc w:val="both"/>
      </w:pPr>
      <w:r>
        <w:rPr>
          <w:rFonts w:ascii="Arial" w:cs="Arial" w:eastAsia="Arial" w:hAnsi="Arial"/>
          <w:sz w:val="24"/>
          <w:szCs w:val="24"/>
        </w:rPr>
        <w:t xml:space="preserve">4) представление проекта административного регламента на согласование и утверждение.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f8shccvj9s_0hnx87yys">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Описание процедур и действий по производству услуги "как есть" осуществляется в следующей последовательности.</w:t>
      </w:r>
    </w:p>
    <w:p>
      <w:pPr>
        <w:spacing w:after="60"/>
        <w:ind w:firstLine="567"/>
        <w:jc w:val="both"/>
      </w:pPr>
      <w:r>
        <w:rPr>
          <w:rFonts w:ascii="Arial" w:cs="Arial" w:eastAsia="Arial" w:hAnsi="Arial"/>
          <w:sz w:val="24"/>
          <w:szCs w:val="24"/>
        </w:rPr>
        <w:t xml:space="preserve">1) Вначале составляется перечень выполняемых процедур. Каждой процедуре следует дать название, отражающее ее содержание или назначение. Например, первая процедура может называться "Прием и регистрация документов", последняя - "Выдача результата услуги" и т.д. Рекомендуется составить следующую таблицу:</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7"/>
        <w:gridCol w:w="5598"/>
        <w:gridCol w:w="3493"/>
      </w:tblGrid>
      <w:tr>
        <w:tc>
          <w:tcPr>
            <w:tcW w:type="dxa" w:w="10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34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0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примечании следует отметить процедуры, выполняемые параллельно, в порядке межведомственного взаимодействия, в электронном формате и т.д.</w:t>
      </w:r>
    </w:p>
    <w:p>
      <w:pPr>
        <w:spacing w:after="60"/>
        <w:ind w:firstLine="567"/>
        <w:jc w:val="both"/>
      </w:pPr>
      <w:r>
        <w:rPr>
          <w:rFonts w:ascii="Arial" w:cs="Arial" w:eastAsia="Arial" w:hAnsi="Arial"/>
          <w:sz w:val="24"/>
          <w:szCs w:val="24"/>
        </w:rPr>
        <w:t xml:space="preserve">2) Далее, необходимо составить блок-схему, отражающую сложившуюся логическую и технологическую последовательность выполнения процедур по производству услуги.</w:t>
      </w:r>
    </w:p>
    <w:p>
      <w:pPr>
        <w:spacing w:after="60"/>
        <w:ind w:firstLine="567"/>
        <w:jc w:val="both"/>
      </w:pPr>
      <w:r>
        <w:rPr>
          <w:rFonts w:ascii="Arial" w:cs="Arial" w:eastAsia="Arial" w:hAnsi="Arial"/>
          <w:sz w:val="24"/>
          <w:szCs w:val="24"/>
        </w:rPr>
        <w:t xml:space="preserve">Отдельно следует выделить процедуры, выполняемые во фронт-офисе и бэк-офисе. Условный пример такой блок-схемы изображен ниже.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Рассматривается процедура 1, и определяется перечень действий, необходимых для ее исполнения. Последовательность действий формируется в соответствии со сложившейся практикой выполнения данной процедуры.</w:t>
      </w:r>
    </w:p>
    <w:p>
      <w:pPr>
        <w:spacing w:after="60"/>
        <w:ind w:firstLine="567"/>
        <w:jc w:val="both"/>
      </w:pPr>
      <w:r>
        <w:rPr>
          <w:rFonts w:ascii="Arial" w:cs="Arial" w:eastAsia="Arial" w:hAnsi="Arial"/>
          <w:sz w:val="24"/>
          <w:szCs w:val="24"/>
        </w:rPr>
        <w:t xml:space="preserve">4) Заполняется таблица 2, содержащая описания процедуры 1, отражающая сложившийся набор и последовательность действий, выполнение которых необходимо для получения результата данной процедуры, а также приводятся другие характеристики данной процедуры. Образец таблицы 2 приведен ниже.</w:t>
      </w:r>
    </w:p>
    <w:p>
      <w:pPr>
        <w:spacing w:after="120" w:before="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4"/>
        <w:gridCol w:w="1775"/>
        <w:gridCol w:w="2538"/>
        <w:gridCol w:w="1897"/>
        <w:gridCol w:w="1563"/>
      </w:tblGrid>
      <w:tr>
        <w:tc>
          <w:tcPr>
            <w:tcW w:type="dxa" w:w="24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24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1 (название)</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1.n</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данной процедуры для начала следующей процедуры:</w:t>
            </w:r>
          </w:p>
        </w:tc>
      </w:tr>
    </w:tbl>
    <w:p>
      <w:pPr>
        <w:spacing w:after="60" w:before="120"/>
        <w:ind w:firstLine="567"/>
        <w:jc w:val="both"/>
      </w:pPr>
      <w:r>
        <w:rPr>
          <w:rFonts w:ascii="Arial" w:cs="Arial" w:eastAsia="Arial" w:hAnsi="Arial"/>
          <w:sz w:val="24"/>
          <w:szCs w:val="24"/>
        </w:rPr>
        <w:t xml:space="preserve">При заполнении этой и последующих таблиц описания процедур в отношении описания действий необходимо руководствоваться следующим:</w:t>
      </w:r>
    </w:p>
    <w:p>
      <w:pPr>
        <w:spacing w:after="60"/>
        <w:ind w:firstLine="567"/>
        <w:jc w:val="both"/>
      </w:pPr>
      <w:r>
        <w:rPr>
          <w:rFonts w:ascii="Arial" w:cs="Arial" w:eastAsia="Arial" w:hAnsi="Arial"/>
          <w:sz w:val="24"/>
          <w:szCs w:val="24"/>
        </w:rPr>
        <w:t xml:space="preserve">а) отразить все фактически исполняемые действия;</w:t>
      </w:r>
    </w:p>
    <w:p>
      <w:pPr>
        <w:spacing w:after="60"/>
        <w:ind w:firstLine="567"/>
        <w:jc w:val="both"/>
      </w:pPr>
      <w:r>
        <w:rPr>
          <w:rFonts w:ascii="Arial" w:cs="Arial" w:eastAsia="Arial" w:hAnsi="Arial"/>
          <w:sz w:val="24"/>
          <w:szCs w:val="24"/>
        </w:rPr>
        <w:t xml:space="preserve">б) заполнить все графы в отношении действий, входящих в данную процедуру:</w:t>
      </w:r>
    </w:p>
    <w:p>
      <w:pPr>
        <w:spacing w:after="60"/>
        <w:ind w:firstLine="567"/>
        <w:jc w:val="both"/>
      </w:pPr>
      <w:r>
        <w:rPr>
          <w:rFonts w:ascii="Arial" w:cs="Arial" w:eastAsia="Arial" w:hAnsi="Arial"/>
          <w:sz w:val="24"/>
          <w:szCs w:val="24"/>
        </w:rPr>
        <w:t xml:space="preserve">- в графе 2 необходимо указать наименование должности исполнителя, ответственного за то или иное действие (например, "специалист общего отдела", "зав. библиотеки" и т.д.);</w:t>
      </w:r>
    </w:p>
    <w:p>
      <w:pPr>
        <w:spacing w:after="60"/>
        <w:ind w:firstLine="567"/>
        <w:jc w:val="both"/>
      </w:pPr>
      <w:r>
        <w:rPr>
          <w:rFonts w:ascii="Arial" w:cs="Arial" w:eastAsia="Arial" w:hAnsi="Arial"/>
          <w:sz w:val="24"/>
          <w:szCs w:val="24"/>
        </w:rPr>
        <w:t xml:space="preserve">- в графе 3 указывается продолжительность действия согласно нормативно установленной продолжительности (минуты, часы, дни). В противном случае, рекомендуется провести хронометраж выполнения действия;</w:t>
      </w:r>
    </w:p>
    <w:p>
      <w:pPr>
        <w:spacing w:after="60"/>
        <w:ind w:firstLine="567"/>
        <w:jc w:val="both"/>
      </w:pPr>
      <w:r>
        <w:rPr>
          <w:rFonts w:ascii="Arial" w:cs="Arial" w:eastAsia="Arial" w:hAnsi="Arial"/>
          <w:sz w:val="24"/>
          <w:szCs w:val="24"/>
        </w:rPr>
        <w:t xml:space="preserve">- в графе 4 указываются документы, непосредственно регулирующие действие;</w:t>
      </w:r>
    </w:p>
    <w:p>
      <w:pPr>
        <w:spacing w:after="60"/>
        <w:ind w:firstLine="567"/>
        <w:jc w:val="both"/>
      </w:pPr>
      <w:r>
        <w:rPr>
          <w:rFonts w:ascii="Arial" w:cs="Arial" w:eastAsia="Arial" w:hAnsi="Arial"/>
          <w:sz w:val="24"/>
          <w:szCs w:val="24"/>
        </w:rPr>
        <w:t xml:space="preserve">- в графе 5 записывается конкретный результат действия (например, "запись в журнале регистрации", "наложена виза" и т.д.).</w:t>
      </w:r>
    </w:p>
    <w:p>
      <w:pPr>
        <w:spacing w:after="60"/>
        <w:ind w:firstLine="567"/>
        <w:jc w:val="both"/>
      </w:pPr>
      <w:r>
        <w:rPr>
          <w:rFonts w:ascii="Arial" w:cs="Arial" w:eastAsia="Arial" w:hAnsi="Arial"/>
          <w:sz w:val="24"/>
          <w:szCs w:val="24"/>
        </w:rPr>
        <w:t xml:space="preserve">5) После описания действий, входящих в процедуру 1, в соответствующих строках таблицы 2 необходимо зафиксировать следующие ее характеристики:</w:t>
      </w:r>
    </w:p>
    <w:p>
      <w:pPr>
        <w:spacing w:after="60"/>
        <w:ind w:firstLine="567"/>
        <w:jc w:val="both"/>
      </w:pPr>
      <w:r>
        <w:rPr>
          <w:rFonts w:ascii="Arial" w:cs="Arial" w:eastAsia="Arial" w:hAnsi="Arial"/>
          <w:sz w:val="24"/>
          <w:szCs w:val="24"/>
        </w:rPr>
        <w:t xml:space="preserve">- итоговый результат данной процедуры (например, "Запись в журнале регистрации", "Отказ в получении услуги", "Перечень отобранных материалов" и т.д.);</w:t>
      </w:r>
    </w:p>
    <w:p>
      <w:pPr>
        <w:spacing w:after="60"/>
        <w:ind w:firstLine="567"/>
        <w:jc w:val="both"/>
      </w:pPr>
      <w:r>
        <w:rPr>
          <w:rFonts w:ascii="Arial" w:cs="Arial" w:eastAsia="Arial" w:hAnsi="Arial"/>
          <w:sz w:val="24"/>
          <w:szCs w:val="24"/>
        </w:rPr>
        <w:t xml:space="preserve">- общая продолжительность процедуры, как сумма продолжительностей всех действий, входящих в данную процедуру;</w:t>
      </w:r>
    </w:p>
    <w:p>
      <w:pPr>
        <w:spacing w:after="60"/>
        <w:ind w:firstLine="567"/>
        <w:jc w:val="both"/>
      </w:pPr>
      <w:r>
        <w:rPr>
          <w:rFonts w:ascii="Arial" w:cs="Arial" w:eastAsia="Arial" w:hAnsi="Arial"/>
          <w:sz w:val="24"/>
          <w:szCs w:val="24"/>
        </w:rPr>
        <w:t xml:space="preserve">- тип процедуры согласно типологии, приведенной в пункте 4 настоящего Положения (процедура относится к административной, если она связана с внешним воздействием, к организационно-управленческой - если она направлена на внутреннее воздействие, и так далее);</w:t>
      </w:r>
    </w:p>
    <w:p>
      <w:pPr>
        <w:spacing w:after="60"/>
        <w:ind w:firstLine="567"/>
        <w:jc w:val="both"/>
      </w:pPr>
      <w:r>
        <w:rPr>
          <w:rFonts w:ascii="Arial" w:cs="Arial" w:eastAsia="Arial" w:hAnsi="Arial"/>
          <w:sz w:val="24"/>
          <w:szCs w:val="24"/>
        </w:rPr>
        <w:t xml:space="preserve">- номер следующей процедуры, в которой используется результат данной процедуры.</w:t>
      </w:r>
    </w:p>
    <w:p>
      <w:pPr>
        <w:spacing w:after="60"/>
        <w:ind w:firstLine="567"/>
        <w:jc w:val="both"/>
      </w:pPr>
      <w:r>
        <w:rPr>
          <w:rFonts w:ascii="Arial" w:cs="Arial" w:eastAsia="Arial" w:hAnsi="Arial"/>
          <w:sz w:val="24"/>
          <w:szCs w:val="24"/>
        </w:rPr>
        <w:t xml:space="preserve">6) Далее, проводится описание процедуры 2, затем 3 и т.д., до описания процедуры выдачи результата услуги потребителю во фронт-офисе учреждения. При этом снова выполняются действия, описанные в подпунктах 4 и 5 пункта 11 настоящего Положения.</w:t>
      </w:r>
    </w:p>
    <w:p>
      <w:pPr>
        <w:spacing w:after="60"/>
        <w:ind w:firstLine="567"/>
        <w:jc w:val="both"/>
      </w:pPr>
      <w:r>
        <w:rPr>
          <w:rFonts w:ascii="Arial" w:cs="Arial" w:eastAsia="Arial" w:hAnsi="Arial"/>
          <w:sz w:val="24"/>
          <w:szCs w:val="24"/>
        </w:rPr>
        <w:t xml:space="preserve">12. Обобщение данных таблиц с описанием всех процедур производства услуги "как есть". Результаты этой работы следует представить в виде таблицы обобщенных данных о производстве услуги "как есть" следующего вида.</w:t>
      </w:r>
    </w:p>
    <w:p>
      <w:pPr>
        <w:spacing w:after="120" w:before="120"/>
        <w:ind w:firstLine="567"/>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43"/>
        <w:gridCol w:w="2235"/>
      </w:tblGrid>
      <w:tr>
        <w:tc>
          <w:tcPr>
            <w:tcW w:type="dxa" w:w="79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2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Анализ обобщенных данных производства услуги "как есть". Вначале следует сопоставить продолжительность предоставления услуги, установленной в стандарте на услугу, с общей продолжительностью производства услуги при ее описании "как есть" (таблица 3).</w:t>
      </w:r>
    </w:p>
    <w:p>
      <w:pPr>
        <w:spacing w:after="60"/>
        <w:ind w:firstLine="567"/>
        <w:jc w:val="both"/>
      </w:pPr>
      <w:r>
        <w:rPr>
          <w:rFonts w:ascii="Arial" w:cs="Arial" w:eastAsia="Arial" w:hAnsi="Arial"/>
          <w:sz w:val="24"/>
          <w:szCs w:val="24"/>
        </w:rPr>
        <w:t xml:space="preserve">При этом возможны два варианта:</w:t>
      </w:r>
    </w:p>
    <w:p>
      <w:pPr>
        <w:spacing w:after="60"/>
        <w:ind w:firstLine="567"/>
        <w:jc w:val="both"/>
      </w:pPr>
      <w:r>
        <w:rPr>
          <w:rFonts w:ascii="Arial" w:cs="Arial" w:eastAsia="Arial" w:hAnsi="Arial"/>
          <w:sz w:val="24"/>
          <w:szCs w:val="24"/>
        </w:rPr>
        <w:t xml:space="preserve">1) продолжительность производства услуги по таблицам описания процедур превышает продолжительность предоставления услуги, установленную стандартом предоставления услуги;</w:t>
      </w:r>
    </w:p>
    <w:p>
      <w:pPr>
        <w:spacing w:after="60"/>
        <w:ind w:firstLine="567"/>
        <w:jc w:val="both"/>
      </w:pPr>
      <w:r>
        <w:rPr>
          <w:rFonts w:ascii="Arial" w:cs="Arial" w:eastAsia="Arial" w:hAnsi="Arial"/>
          <w:sz w:val="24"/>
          <w:szCs w:val="24"/>
        </w:rPr>
        <w:t xml:space="preserve">2) продолжительность процедур производства услуги согласно таблицам описания процедур равна или меньше продолжительности предоставления услуги, установленной стандартом предоставления услуги.</w:t>
      </w:r>
    </w:p>
    <w:p>
      <w:pPr>
        <w:spacing w:after="60"/>
        <w:ind w:firstLine="567"/>
        <w:jc w:val="both"/>
      </w:pPr>
      <w:r>
        <w:rPr>
          <w:rFonts w:ascii="Arial" w:cs="Arial" w:eastAsia="Arial" w:hAnsi="Arial"/>
          <w:sz w:val="24"/>
          <w:szCs w:val="24"/>
        </w:rPr>
        <w:t xml:space="preserve">В случаях, указанных в подпунктах 1 и 2 настоящего пункта, необходимо провести оптимизацию процедур и действий производства услуги "как есть", путем упрощения процедур, изменения состава и порядка выполнения процедур и действий на предмет сокращения продолжительности производства услуги и/или улучшения других параметров предоставления услуги.</w:t>
      </w:r>
    </w:p>
    <w:p>
      <w:pPr>
        <w:spacing w:after="60"/>
        <w:ind w:firstLine="567"/>
        <w:jc w:val="both"/>
      </w:pPr>
      <w:r>
        <w:rPr>
          <w:rFonts w:ascii="Arial" w:cs="Arial" w:eastAsia="Arial" w:hAnsi="Arial"/>
          <w:sz w:val="24"/>
          <w:szCs w:val="24"/>
        </w:rPr>
        <w:t xml:space="preserve">При невозможности уложиться в срок, установленный в стандарте предоставления услуги по продолжительности, следует инициировать изменение продолжительности предоставления услуги, установленной в стандарте предоставления услуги.</w:t>
      </w:r>
    </w:p>
    <w:p>
      <w:pPr>
        <w:spacing w:after="60"/>
        <w:ind w:firstLine="567"/>
        <w:jc w:val="both"/>
      </w:pPr>
      <w:r>
        <w:rPr>
          <w:rFonts w:ascii="Arial" w:cs="Arial" w:eastAsia="Arial" w:hAnsi="Arial"/>
          <w:sz w:val="24"/>
          <w:szCs w:val="24"/>
        </w:rPr>
        <w:t xml:space="preserve">14. Оптимизация процедур и действий производства услуги "как есть". Работа проводится с использованием данных (таблица 2) с описанием процедур в следующей последовательности.</w:t>
      </w:r>
    </w:p>
    <w:p>
      <w:pPr>
        <w:spacing w:after="60"/>
        <w:ind w:firstLine="567"/>
        <w:jc w:val="both"/>
      </w:pPr>
      <w:r>
        <w:rPr>
          <w:rFonts w:ascii="Arial" w:cs="Arial" w:eastAsia="Arial" w:hAnsi="Arial"/>
          <w:sz w:val="24"/>
          <w:szCs w:val="24"/>
        </w:rPr>
        <w:t xml:space="preserve">1) Построчно рассматривается табличное описание процедуры 1, и последовательно (к каждому действию) задаются следующие проверочные вопросы:</w:t>
      </w:r>
    </w:p>
    <w:p>
      <w:pPr>
        <w:spacing w:after="60"/>
        <w:ind w:firstLine="567"/>
        <w:jc w:val="both"/>
      </w:pPr>
      <w:r>
        <w:rPr>
          <w:rFonts w:ascii="Arial" w:cs="Arial" w:eastAsia="Arial" w:hAnsi="Arial"/>
          <w:sz w:val="24"/>
          <w:szCs w:val="24"/>
        </w:rPr>
        <w:t xml:space="preserve">- возможно ли исключение действия, является ли оно избыточным;</w:t>
      </w:r>
    </w:p>
    <w:p>
      <w:pPr>
        <w:spacing w:after="60"/>
        <w:ind w:firstLine="567"/>
        <w:jc w:val="both"/>
      </w:pPr>
      <w:r>
        <w:rPr>
          <w:rFonts w:ascii="Arial" w:cs="Arial" w:eastAsia="Arial" w:hAnsi="Arial"/>
          <w:sz w:val="24"/>
          <w:szCs w:val="24"/>
        </w:rPr>
        <w:t xml:space="preserve">- возможно ли укрупнение действия путем объединения с другим действием;</w:t>
      </w:r>
    </w:p>
    <w:p>
      <w:pPr>
        <w:spacing w:after="60"/>
        <w:ind w:firstLine="567"/>
        <w:jc w:val="both"/>
      </w:pPr>
      <w:r>
        <w:rPr>
          <w:rFonts w:ascii="Arial" w:cs="Arial" w:eastAsia="Arial" w:hAnsi="Arial"/>
          <w:sz w:val="24"/>
          <w:szCs w:val="24"/>
        </w:rPr>
        <w:t xml:space="preserve">- дублируется ли данное действие другими специалистами и должностными лицами;</w:t>
      </w:r>
    </w:p>
    <w:p>
      <w:pPr>
        <w:spacing w:after="60"/>
        <w:ind w:firstLine="567"/>
        <w:jc w:val="both"/>
      </w:pPr>
      <w:r>
        <w:rPr>
          <w:rFonts w:ascii="Arial" w:cs="Arial" w:eastAsia="Arial" w:hAnsi="Arial"/>
          <w:sz w:val="24"/>
          <w:szCs w:val="24"/>
        </w:rPr>
        <w:t xml:space="preserve">- регламентировано ли действие соответствующим документом;</w:t>
      </w:r>
    </w:p>
    <w:p>
      <w:pPr>
        <w:spacing w:after="60"/>
        <w:ind w:firstLine="567"/>
        <w:jc w:val="both"/>
      </w:pPr>
      <w:r>
        <w:rPr>
          <w:rFonts w:ascii="Arial" w:cs="Arial" w:eastAsia="Arial" w:hAnsi="Arial"/>
          <w:sz w:val="24"/>
          <w:szCs w:val="24"/>
        </w:rPr>
        <w:t xml:space="preserve">- есть ли противоречия, коллизии и конфликты с другими документами;</w:t>
      </w:r>
    </w:p>
    <w:p>
      <w:pPr>
        <w:spacing w:after="60"/>
        <w:ind w:firstLine="567"/>
        <w:jc w:val="both"/>
      </w:pPr>
      <w:r>
        <w:rPr>
          <w:rFonts w:ascii="Arial" w:cs="Arial" w:eastAsia="Arial" w:hAnsi="Arial"/>
          <w:sz w:val="24"/>
          <w:szCs w:val="24"/>
        </w:rPr>
        <w:t xml:space="preserve">- есть ли результат действия;</w:t>
      </w:r>
    </w:p>
    <w:p>
      <w:pPr>
        <w:spacing w:after="60"/>
        <w:ind w:firstLine="567"/>
        <w:jc w:val="both"/>
      </w:pPr>
      <w:r>
        <w:rPr>
          <w:rFonts w:ascii="Arial" w:cs="Arial" w:eastAsia="Arial" w:hAnsi="Arial"/>
          <w:sz w:val="24"/>
          <w:szCs w:val="24"/>
        </w:rPr>
        <w:t xml:space="preserve">- кто использует результат данного действия;</w:t>
      </w:r>
    </w:p>
    <w:p>
      <w:pPr>
        <w:spacing w:after="60"/>
        <w:ind w:firstLine="567"/>
        <w:jc w:val="both"/>
      </w:pPr>
      <w:r>
        <w:rPr>
          <w:rFonts w:ascii="Arial" w:cs="Arial" w:eastAsia="Arial" w:hAnsi="Arial"/>
          <w:sz w:val="24"/>
          <w:szCs w:val="24"/>
        </w:rPr>
        <w:t xml:space="preserve">- возможно ли сокращение числа используемых документов, в том числе требуемых от потребителей;</w:t>
      </w:r>
    </w:p>
    <w:p>
      <w:pPr>
        <w:spacing w:after="60"/>
        <w:ind w:firstLine="567"/>
        <w:jc w:val="both"/>
      </w:pPr>
      <w:r>
        <w:rPr>
          <w:rFonts w:ascii="Arial" w:cs="Arial" w:eastAsia="Arial" w:hAnsi="Arial"/>
          <w:sz w:val="24"/>
          <w:szCs w:val="24"/>
        </w:rPr>
        <w:t xml:space="preserve">- возможен ли перевод используемых документов в электронный формат;</w:t>
      </w:r>
    </w:p>
    <w:p>
      <w:pPr>
        <w:spacing w:after="60"/>
        <w:ind w:firstLine="567"/>
        <w:jc w:val="both"/>
      </w:pPr>
      <w:r>
        <w:rPr>
          <w:rFonts w:ascii="Arial" w:cs="Arial" w:eastAsia="Arial" w:hAnsi="Arial"/>
          <w:sz w:val="24"/>
          <w:szCs w:val="24"/>
        </w:rPr>
        <w:t xml:space="preserve">- возможно ли сокращение или исключение контактов заявителей со служащими учреждения - поставщика услуг.</w:t>
      </w:r>
    </w:p>
    <w:p>
      <w:pPr>
        <w:spacing w:after="60"/>
        <w:ind w:firstLine="567"/>
        <w:jc w:val="both"/>
      </w:pPr>
      <w:r>
        <w:rPr>
          <w:rFonts w:ascii="Arial" w:cs="Arial" w:eastAsia="Arial" w:hAnsi="Arial"/>
          <w:sz w:val="24"/>
          <w:szCs w:val="24"/>
        </w:rPr>
        <w:t xml:space="preserve">Данный перечень вопросов не является исчерпывающим. Разработчику рекомендуется дополнить его с учетом специфики предоставляемой услуги.</w:t>
      </w:r>
    </w:p>
    <w:p>
      <w:pPr>
        <w:spacing w:after="60"/>
        <w:ind w:firstLine="567"/>
        <w:jc w:val="both"/>
      </w:pPr>
      <w:r>
        <w:rPr>
          <w:rFonts w:ascii="Arial" w:cs="Arial" w:eastAsia="Arial" w:hAnsi="Arial"/>
          <w:sz w:val="24"/>
          <w:szCs w:val="24"/>
        </w:rPr>
        <w:t xml:space="preserve">2) Далее изучается возможность осуществления практических мер по разрешению возникших проблем. Предлагаемые решения могут быть разнообразными. Например, сокращение числа используемых документов возможно путем создания электронных баз данных, устраняющих многократное предоставление идентичной информации, введения электронного документооборота.</w:t>
      </w:r>
    </w:p>
    <w:p>
      <w:pPr>
        <w:spacing w:after="60"/>
        <w:ind w:firstLine="567"/>
        <w:jc w:val="both"/>
      </w:pPr>
      <w:r>
        <w:rPr>
          <w:rFonts w:ascii="Arial" w:cs="Arial" w:eastAsia="Arial" w:hAnsi="Arial"/>
          <w:sz w:val="24"/>
          <w:szCs w:val="24"/>
        </w:rPr>
        <w:t xml:space="preserve">Сокращение контактов с заявителями услуг возможно, например, путем перехода к организации предоставления услуг на принципах "единого окна" или размещением бланков заявлений на ведомственном веб-сайте.</w:t>
      </w:r>
    </w:p>
    <w:p>
      <w:pPr>
        <w:spacing w:after="60"/>
        <w:ind w:firstLine="567"/>
        <w:jc w:val="both"/>
      </w:pPr>
      <w:r>
        <w:rPr>
          <w:rFonts w:ascii="Arial" w:cs="Arial" w:eastAsia="Arial" w:hAnsi="Arial"/>
          <w:sz w:val="24"/>
          <w:szCs w:val="24"/>
        </w:rPr>
        <w:t xml:space="preserve">В отдельных случаях может оказаться целесообразным передача отдельных процедур на аутсорсинг.</w:t>
      </w:r>
    </w:p>
    <w:p>
      <w:pPr>
        <w:spacing w:after="60"/>
        <w:ind w:firstLine="567"/>
        <w:jc w:val="both"/>
      </w:pPr>
      <w:r>
        <w:rPr>
          <w:rFonts w:ascii="Arial" w:cs="Arial" w:eastAsia="Arial" w:hAnsi="Arial"/>
          <w:sz w:val="24"/>
          <w:szCs w:val="24"/>
        </w:rPr>
        <w:t xml:space="preserve">3) Далее следует провести анализ столбцов, содержащих описание процедур (таблица 2). При этом проверочными могут быть следующие вопросы:</w:t>
      </w:r>
    </w:p>
    <w:p>
      <w:pPr>
        <w:spacing w:after="60"/>
        <w:ind w:firstLine="567"/>
        <w:jc w:val="both"/>
      </w:pPr>
      <w:r>
        <w:rPr>
          <w:rFonts w:ascii="Arial" w:cs="Arial" w:eastAsia="Arial" w:hAnsi="Arial"/>
          <w:sz w:val="24"/>
          <w:szCs w:val="24"/>
        </w:rPr>
        <w:t xml:space="preserve">- все ли действия имеют исполнителей, есть ли среди них должностные лица;</w:t>
      </w:r>
    </w:p>
    <w:p>
      <w:pPr>
        <w:spacing w:after="60"/>
        <w:ind w:firstLine="567"/>
        <w:jc w:val="both"/>
      </w:pPr>
      <w:r>
        <w:rPr>
          <w:rFonts w:ascii="Arial" w:cs="Arial" w:eastAsia="Arial" w:hAnsi="Arial"/>
          <w:sz w:val="24"/>
          <w:szCs w:val="24"/>
        </w:rPr>
        <w:t xml:space="preserve">- все ли действия имеют продолжительность;</w:t>
      </w:r>
    </w:p>
    <w:p>
      <w:pPr>
        <w:spacing w:after="60"/>
        <w:ind w:firstLine="567"/>
        <w:jc w:val="both"/>
      </w:pPr>
      <w:r>
        <w:rPr>
          <w:rFonts w:ascii="Arial" w:cs="Arial" w:eastAsia="Arial" w:hAnsi="Arial"/>
          <w:sz w:val="24"/>
          <w:szCs w:val="24"/>
        </w:rPr>
        <w:t xml:space="preserve">- все ли действия имеют документ, регулирующий действие;</w:t>
      </w:r>
    </w:p>
    <w:p>
      <w:pPr>
        <w:spacing w:after="60"/>
        <w:ind w:firstLine="567"/>
        <w:jc w:val="both"/>
      </w:pPr>
      <w:r>
        <w:rPr>
          <w:rFonts w:ascii="Arial" w:cs="Arial" w:eastAsia="Arial" w:hAnsi="Arial"/>
          <w:sz w:val="24"/>
          <w:szCs w:val="24"/>
        </w:rPr>
        <w:t xml:space="preserve">- все ли действия имеют используемые результаты.</w:t>
      </w:r>
    </w:p>
    <w:p>
      <w:pPr>
        <w:spacing w:after="60"/>
        <w:ind w:firstLine="567"/>
        <w:jc w:val="both"/>
      </w:pPr>
      <w:r>
        <w:rPr>
          <w:rFonts w:ascii="Arial" w:cs="Arial" w:eastAsia="Arial" w:hAnsi="Arial"/>
          <w:sz w:val="24"/>
          <w:szCs w:val="24"/>
        </w:rPr>
        <w:t xml:space="preserve">Данный перечень вопросов не является исчерпывающим. Ответы на них должны быть конструктивными и практическими. Так, в случае отсутствия у отдельных действий нормативно закрепленной продолжительности, она может быть установлена проведением хронометража. Отсутствие используемого результата того или иного действия указывает на избыточность этого действия, которая может быть исключена.</w:t>
      </w:r>
    </w:p>
    <w:p>
      <w:pPr>
        <w:spacing w:after="60"/>
        <w:ind w:firstLine="567"/>
        <w:jc w:val="both"/>
      </w:pPr>
      <w:r>
        <w:rPr>
          <w:rFonts w:ascii="Arial" w:cs="Arial" w:eastAsia="Arial" w:hAnsi="Arial"/>
          <w:sz w:val="24"/>
          <w:szCs w:val="24"/>
        </w:rPr>
        <w:t xml:space="preserve">4) Возможен кардинальный подход к оптимизации административных регламентов предоставления услуг, связанный с реинжинирингом всех рабочих процессов, их переводом на цифровые (безбумажные) технологии, предоставления услуг в электронной форме через ведомственный веб-сайт или государственных портал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p0ccqtbctjq0sl9mtnrx">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Принятие решений по результатам ответов на проверочные вопросы, указанные в пункте 14 настоящего Положения. С учетом практической реализуемости, в отношении отдельных действий рассматриваются различные варианты решений. Например, могут быть следующие решения: "оставить без изменений", "удалить", "укрупнить", "перевести в электронный формат", "передать на аутсорсинг" и т.д.</w:t>
      </w:r>
    </w:p>
    <w:p>
      <w:pPr>
        <w:spacing w:after="60"/>
        <w:ind w:firstLine="567"/>
        <w:jc w:val="both"/>
      </w:pPr>
      <w:r>
        <w:rPr>
          <w:rFonts w:ascii="Arial" w:cs="Arial" w:eastAsia="Arial" w:hAnsi="Arial"/>
          <w:sz w:val="24"/>
          <w:szCs w:val="24"/>
        </w:rPr>
        <w:t xml:space="preserve">Также разрабатываются и принимаются решения по изменению состава исполнителей, документов, регулирующих действия, продолжительности действий и т.д.</w:t>
      </w:r>
    </w:p>
    <w:p>
      <w:pPr>
        <w:spacing w:after="60"/>
        <w:ind w:firstLine="567"/>
        <w:jc w:val="both"/>
      </w:pPr>
      <w:r>
        <w:rPr>
          <w:rFonts w:ascii="Arial" w:cs="Arial" w:eastAsia="Arial" w:hAnsi="Arial"/>
          <w:sz w:val="24"/>
          <w:szCs w:val="24"/>
        </w:rPr>
        <w:t xml:space="preserve">16. Формирование оптимизированного варианта производства услуги. По результатам оптимизации процедур и действий производства услуги составляется таблица 4, отражающая изменения в таблице, содержащей описание процедур (таблица 2), вытекающие из решений, принятых в соответствии с пунктом 14 настоящего Положения.</w:t>
      </w:r>
    </w:p>
    <w:p>
      <w:pPr>
        <w:spacing w:after="120" w:before="120"/>
        <w:ind w:firstLine="567"/>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1"/>
        <w:gridCol w:w="1775"/>
        <w:gridCol w:w="2538"/>
        <w:gridCol w:w="1347"/>
        <w:gridCol w:w="1897"/>
      </w:tblGrid>
      <w:tr>
        <w:tc>
          <w:tcPr>
            <w:tcW w:type="dxa" w:w="26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 (минуты, часы, дни)</w:t>
            </w:r>
          </w:p>
        </w:tc>
        <w:tc>
          <w:tcPr>
            <w:tcW w:type="dxa" w:w="1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1 (наименование)</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w:t>
            </w:r>
            <w:r>
              <w:rPr>
                <w:rFonts w:ascii="Arial" w:cs="Arial" w:eastAsia="Arial" w:hAnsi="Arial"/>
                <w:sz w:val="24"/>
                <w:szCs w:val="24"/>
              </w:rPr>
              <w:t xml:space="preserve">n</w:t>
            </w: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данной процедуры для начала следующей процедуры: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2 (наименование)</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w:t>
            </w:r>
            <w:r>
              <w:rPr>
                <w:rFonts w:ascii="Arial" w:cs="Arial" w:eastAsia="Arial" w:hAnsi="Arial"/>
                <w:sz w:val="24"/>
                <w:szCs w:val="24"/>
              </w:rPr>
              <w:t xml:space="preserve">n</w:t>
            </w: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данной процедуры для начала следующей процедуры:</w:t>
            </w:r>
          </w:p>
        </w:tc>
      </w:tr>
    </w:tbl>
    <w:p>
      <w:pPr>
        <w:spacing w:after="60" w:before="120"/>
        <w:ind w:firstLine="567"/>
        <w:jc w:val="both"/>
      </w:pPr>
      <w:r>
        <w:rPr>
          <w:rFonts w:ascii="Arial" w:cs="Arial" w:eastAsia="Arial" w:hAnsi="Arial"/>
          <w:sz w:val="24"/>
          <w:szCs w:val="24"/>
        </w:rPr>
        <w:t xml:space="preserve">Состав и последовательность процедур/действий, приведенных в таблице 4, могут отличаться, либо совпадать со значениями таблицы 2.</w:t>
      </w:r>
    </w:p>
    <w:p>
      <w:pPr>
        <w:spacing w:after="60"/>
        <w:ind w:firstLine="567"/>
        <w:jc w:val="both"/>
      </w:pPr>
      <w:r>
        <w:rPr>
          <w:rFonts w:ascii="Arial" w:cs="Arial" w:eastAsia="Arial" w:hAnsi="Arial"/>
          <w:sz w:val="24"/>
          <w:szCs w:val="24"/>
        </w:rPr>
        <w:t xml:space="preserve">На основе таблицы 4 составляется блок-схема оптимизированного варианта процедур производства рассматриваемой услуги. Она может совпадать, либо отличаться от первоначальной блок-схемы производства услуги.</w:t>
      </w:r>
    </w:p>
    <w:p>
      <w:pPr>
        <w:spacing w:after="60"/>
        <w:ind w:firstLine="567"/>
        <w:jc w:val="both"/>
      </w:pPr>
      <w:r>
        <w:rPr>
          <w:rFonts w:ascii="Arial" w:cs="Arial" w:eastAsia="Arial" w:hAnsi="Arial"/>
          <w:sz w:val="24"/>
          <w:szCs w:val="24"/>
        </w:rPr>
        <w:t xml:space="preserve">17. Составляется графическое отображение порядка выполнения каждой процедуры (алгоритм) оптимизированного варианта производства услуги.</w:t>
      </w:r>
    </w:p>
    <w:p>
      <w:pPr>
        <w:spacing w:after="60"/>
        <w:ind w:firstLine="567"/>
        <w:jc w:val="both"/>
      </w:pPr>
      <w:r>
        <w:rPr>
          <w:rFonts w:ascii="Arial" w:cs="Arial" w:eastAsia="Arial" w:hAnsi="Arial"/>
          <w:sz w:val="24"/>
          <w:szCs w:val="24"/>
        </w:rPr>
        <w:t xml:space="preserve">При выполнении этой работы рекомендуется использовать условные обозначения, приведенные в </w:t>
      </w:r>
      <w:hyperlink w:history="1" r:id="rIdcg-434ygefv1wshtefxh8">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Пример графического изображения одной процедуры приведен в </w:t>
      </w:r>
      <w:hyperlink w:history="1" r:id="rId5rvuwyamtv6nfigzojjuw">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18. Корректировка процедур и действий. В процессе рассмотрения и обсуждения оптимизированного варианта производства услуги могут обнаружиться ранее не замеченные проблемные вопросы, связанные с описанием той или иной процедуры или действий, а также реализуемости принятых решений.</w:t>
      </w:r>
    </w:p>
    <w:p>
      <w:pPr>
        <w:spacing w:after="60"/>
        <w:ind w:firstLine="567"/>
        <w:jc w:val="both"/>
      </w:pPr>
      <w:r>
        <w:rPr>
          <w:rFonts w:ascii="Arial" w:cs="Arial" w:eastAsia="Arial" w:hAnsi="Arial"/>
          <w:sz w:val="24"/>
          <w:szCs w:val="24"/>
        </w:rPr>
        <w:t xml:space="preserve">В этих случаях необходимо внимательно изучить, провести дополнительный анализ и решить возникшие вопросы. Если разрешение таких вопросов связано с необходимостью внесения изменений или дополнений в состав ранее определенных действий и процедур, отраженных в таблицах описания процедур (таблица 2), то эти действия необходимо выполнить.</w:t>
      </w:r>
    </w:p>
    <w:p>
      <w:pPr>
        <w:spacing w:after="60"/>
        <w:ind w:firstLine="567"/>
        <w:jc w:val="both"/>
      </w:pPr>
      <w:r>
        <w:rPr>
          <w:rFonts w:ascii="Arial" w:cs="Arial" w:eastAsia="Arial" w:hAnsi="Arial"/>
          <w:sz w:val="24"/>
          <w:szCs w:val="24"/>
        </w:rPr>
        <w:t xml:space="preserve">19. Сравнение параметров производства услуги до ("как есть") и после оптимизации. На основе таблицы 2 и таблицы 4 составляется таблица сравнения ключевых параметров услуги до и после ее оптимизации (таблица 5).</w:t>
      </w:r>
    </w:p>
    <w:p>
      <w:pPr>
        <w:spacing w:after="120" w:before="120"/>
        <w:ind w:firstLine="567"/>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2"/>
        <w:gridCol w:w="1930"/>
        <w:gridCol w:w="2166"/>
      </w:tblGrid>
      <w:tr>
        <w:tc>
          <w:tcPr>
            <w:tcW w:type="dxa" w:w="6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1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оптимизации</w:t>
            </w:r>
          </w:p>
        </w:tc>
        <w:tc>
          <w:tcPr>
            <w:tcW w:type="dxa" w:w="2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 оптимизации</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и действий, выполняемых в электронном формате</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Глава 4. Подготовка проекта административного регламента</w:t>
      </w:r>
    </w:p>
    <w:p>
      <w:pPr>
        <w:spacing w:after="60"/>
        <w:ind w:firstLine="567"/>
        <w:jc w:val="both"/>
      </w:pPr>
      <w:r>
        <w:rPr>
          <w:rFonts w:ascii="Arial" w:cs="Arial" w:eastAsia="Arial" w:hAnsi="Arial"/>
          <w:sz w:val="24"/>
          <w:szCs w:val="24"/>
        </w:rPr>
        <w:t xml:space="preserve">20. Проект административного регламента услуги составляется на основе скорректированной таблицы 4 и блок-схемы, составленной на ее основе.</w:t>
      </w:r>
    </w:p>
    <w:p>
      <w:pPr>
        <w:spacing w:after="60"/>
        <w:ind w:firstLine="567"/>
        <w:jc w:val="both"/>
      </w:pPr>
      <w:r>
        <w:rPr>
          <w:rFonts w:ascii="Arial" w:cs="Arial" w:eastAsia="Arial" w:hAnsi="Arial"/>
          <w:sz w:val="24"/>
          <w:szCs w:val="24"/>
        </w:rPr>
        <w:t xml:space="preserve">Проект административного регламента должен содержать следующие разделы:</w:t>
      </w:r>
    </w:p>
    <w:p>
      <w:pPr>
        <w:spacing w:after="60"/>
        <w:ind w:firstLine="567"/>
        <w:jc w:val="both"/>
      </w:pPr>
      <w:r>
        <w:rPr>
          <w:rFonts w:ascii="Arial" w:cs="Arial" w:eastAsia="Arial" w:hAnsi="Arial"/>
          <w:sz w:val="24"/>
          <w:szCs w:val="24"/>
        </w:rPr>
        <w:t xml:space="preserve">1. Общие положения.</w:t>
      </w:r>
    </w:p>
    <w:p>
      <w:pPr>
        <w:spacing w:after="60"/>
        <w:ind w:firstLine="567"/>
        <w:jc w:val="both"/>
      </w:pPr>
      <w:r>
        <w:rPr>
          <w:rFonts w:ascii="Arial" w:cs="Arial" w:eastAsia="Arial" w:hAnsi="Arial"/>
          <w:sz w:val="24"/>
          <w:szCs w:val="24"/>
        </w:rPr>
        <w:t xml:space="preserve">2. Перечень процедур, выполняемых в процессе предоставления услуги.</w:t>
      </w:r>
    </w:p>
    <w:p>
      <w:pPr>
        <w:spacing w:after="60"/>
        <w:ind w:firstLine="567"/>
        <w:jc w:val="both"/>
      </w:pPr>
      <w:r>
        <w:rPr>
          <w:rFonts w:ascii="Arial" w:cs="Arial" w:eastAsia="Arial" w:hAnsi="Arial"/>
          <w:sz w:val="24"/>
          <w:szCs w:val="24"/>
        </w:rPr>
        <w:t xml:space="preserve">3. Блок-схема взаимосвязи процедур.</w:t>
      </w:r>
    </w:p>
    <w:p>
      <w:pPr>
        <w:spacing w:after="60"/>
        <w:ind w:firstLine="567"/>
        <w:jc w:val="both"/>
      </w:pPr>
      <w:r>
        <w:rPr>
          <w:rFonts w:ascii="Arial" w:cs="Arial" w:eastAsia="Arial" w:hAnsi="Arial"/>
          <w:sz w:val="24"/>
          <w:szCs w:val="24"/>
        </w:rPr>
        <w:t xml:space="preserve">4. Описание процедур и их характеристики.</w:t>
      </w:r>
    </w:p>
    <w:p>
      <w:pPr>
        <w:spacing w:after="60"/>
        <w:ind w:firstLine="567"/>
        <w:jc w:val="both"/>
      </w:pPr>
      <w:r>
        <w:rPr>
          <w:rFonts w:ascii="Arial" w:cs="Arial" w:eastAsia="Arial" w:hAnsi="Arial"/>
          <w:sz w:val="24"/>
          <w:szCs w:val="24"/>
        </w:rPr>
        <w:t xml:space="preserve">5. Схема (алгоритм) выполнения процедур.</w:t>
      </w:r>
    </w:p>
    <w:p>
      <w:pPr>
        <w:spacing w:after="60"/>
        <w:ind w:firstLine="567"/>
        <w:jc w:val="both"/>
      </w:pPr>
      <w:r>
        <w:rPr>
          <w:rFonts w:ascii="Arial" w:cs="Arial" w:eastAsia="Arial" w:hAnsi="Arial"/>
          <w:sz w:val="24"/>
          <w:szCs w:val="24"/>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7. Ответственность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Форма административного регламента государственной или муниципальной услуги приведена в </w:t>
      </w:r>
      <w:hyperlink w:history="1" r:id="rIdlecc7bvgfkto0jpot1hnx">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5. Порядок утверждения административных регламентов</w:t>
      </w:r>
    </w:p>
    <w:p>
      <w:pPr>
        <w:spacing w:after="60"/>
        <w:ind w:firstLine="567"/>
        <w:jc w:val="both"/>
      </w:pPr>
      <w:r>
        <w:rPr>
          <w:rFonts w:ascii="Arial" w:cs="Arial" w:eastAsia="Arial" w:hAnsi="Arial"/>
          <w:sz w:val="24"/>
          <w:szCs w:val="24"/>
        </w:rPr>
        <w:t xml:space="preserve">21. Административные регламенты услуг утверждаются приказом государственного органа/решением исполнительного органа местного самоуправления/решением иного самостоятельного учреждения, ответственного за предоставление соответствующих услуг.</w:t>
      </w:r>
    </w:p>
    <w:p>
      <w:pPr>
        <w:spacing w:after="60"/>
        <w:ind w:firstLine="567"/>
        <w:jc w:val="both"/>
      </w:pPr>
      <w:r>
        <w:rPr>
          <w:rFonts w:ascii="Arial" w:cs="Arial" w:eastAsia="Arial" w:hAnsi="Arial"/>
          <w:sz w:val="24"/>
          <w:szCs w:val="24"/>
        </w:rPr>
        <w:t xml:space="preserve">Проект административного регламента услуги подлежит согласованию с:</w:t>
      </w:r>
    </w:p>
    <w:p>
      <w:pPr>
        <w:spacing w:after="60"/>
        <w:ind w:firstLine="567"/>
        <w:jc w:val="both"/>
      </w:pPr>
      <w:r>
        <w:rPr>
          <w:rFonts w:ascii="Arial" w:cs="Arial" w:eastAsia="Arial" w:hAnsi="Arial"/>
          <w:sz w:val="24"/>
          <w:szCs w:val="24"/>
        </w:rPr>
        <w:t xml:space="preserve">- государственными органами/органами местного самоуправления, с которыми осуществляется взаимодействие при предоставлении соответствующей услуги (при наличии взаимодействия);</w:t>
      </w:r>
    </w:p>
    <w:p>
      <w:pPr>
        <w:spacing w:after="60"/>
        <w:ind w:firstLine="567"/>
        <w:jc w:val="both"/>
      </w:pPr>
      <w:r>
        <w:rPr>
          <w:rFonts w:ascii="Arial" w:cs="Arial" w:eastAsia="Arial" w:hAnsi="Arial"/>
          <w:sz w:val="24"/>
          <w:szCs w:val="24"/>
        </w:rPr>
        <w:t xml:space="preserve">- государственным органом исполнительной власти, вырабатывающим и реализующим государственную политику в области цифровизации, а также в сфере государственных и муниципальных электронных услуг;</w:t>
      </w:r>
    </w:p>
    <w:p>
      <w:pPr>
        <w:spacing w:after="60"/>
        <w:ind w:firstLine="567"/>
        <w:jc w:val="both"/>
      </w:pPr>
      <w:r>
        <w:rPr>
          <w:rFonts w:ascii="Arial" w:cs="Arial" w:eastAsia="Arial" w:hAnsi="Arial"/>
          <w:sz w:val="24"/>
          <w:szCs w:val="24"/>
        </w:rPr>
        <w:t xml:space="preserve">- государственным органом исполнительной власти, ответственным за ведение единого реестра государственных услуг и базового реестра муниципальных услуг.</w:t>
      </w:r>
    </w:p>
    <w:p>
      <w:pPr>
        <w:spacing w:after="60"/>
        <w:ind w:firstLine="567"/>
        <w:jc w:val="both"/>
      </w:pPr>
      <w:r>
        <w:rPr>
          <w:rFonts w:ascii="Arial" w:cs="Arial" w:eastAsia="Arial" w:hAnsi="Arial"/>
          <w:sz w:val="24"/>
          <w:szCs w:val="24"/>
        </w:rPr>
        <w:t xml:space="preserve">Проект административного регламента услуги подлежит обязательному опубликованию на веб-сайте государственного органа/органа местного самоуправления, ответственного за предоставление соответствующей услуги, или на веб-сайте местной государственной администрации, или полномочного представителя Президента Кыргызской Республики в соответствующей области.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3mlr2omfhscmz9gineym">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Административные регламенты должны в обязательном порядке пересматриваться при внесении изменений в соответствующие стандарты услуг.</w:t>
      </w:r>
    </w:p>
    <w:p>
      <w:pPr>
        <w:spacing w:after="60"/>
        <w:ind w:firstLine="567"/>
        <w:jc w:val="both"/>
      </w:pPr>
      <w:r>
        <w:rPr>
          <w:rFonts w:ascii="Arial" w:cs="Arial" w:eastAsia="Arial" w:hAnsi="Arial"/>
          <w:sz w:val="24"/>
          <w:szCs w:val="24"/>
        </w:rPr>
        <w:t xml:space="preserve">23. Пересмотр административных регламентов может производиться и по мере необходимости, в том числе на основании рекомендаций по результатам внутреннего и общественного мониторинга (контроля) исполнения требований стандартов соответствующих услуг и других причин.</w:t>
      </w:r>
    </w:p>
    <w:p>
      <w:pPr>
        <w:spacing w:after="200" w:before="200"/>
        <w:jc w:val="center"/>
      </w:pPr>
      <w:r>
        <w:rPr>
          <w:rFonts w:ascii="Arial" w:cs="Arial" w:eastAsia="Arial" w:hAnsi="Arial"/>
          <w:b/>
          <w:bCs/>
          <w:sz w:val="24"/>
          <w:szCs w:val="24"/>
        </w:rPr>
        <w:t xml:space="preserve">Глава 6. Заключительные положения</w:t>
      </w:r>
    </w:p>
    <w:p>
      <w:pPr>
        <w:spacing w:after="60"/>
        <w:ind w:firstLine="567"/>
        <w:jc w:val="both"/>
      </w:pPr>
      <w:r>
        <w:rPr>
          <w:rFonts w:ascii="Arial" w:cs="Arial" w:eastAsia="Arial" w:hAnsi="Arial"/>
          <w:sz w:val="24"/>
          <w:szCs w:val="24"/>
        </w:rPr>
        <w:t xml:space="preserve">24. Административные регламенты вводятся в действие с даты их утверждения, если не оговорены другие сроки.</w:t>
      </w:r>
    </w:p>
    <w:p>
      <w:pPr>
        <w:spacing w:after="60"/>
        <w:ind w:firstLine="567"/>
        <w:jc w:val="both"/>
      </w:pPr>
      <w:r>
        <w:rPr>
          <w:rFonts w:ascii="Arial" w:cs="Arial" w:eastAsia="Arial" w:hAnsi="Arial"/>
          <w:sz w:val="24"/>
          <w:szCs w:val="24"/>
        </w:rPr>
        <w:t xml:space="preserve">25. Руководство государственного органа, исполнительного органа местного самоуправления, ответственного за предоставление соответствующей государственной или муниципальной услуги, обязано организовать разработку и утверждение соответствующего комплекса мер (плана) по практической реализации утвержденного административного регламента.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vhj3wuatdtsyoxvjlwhi">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w:t>
      </w:r>
      <w:hyperlink w:history="1" r:id="rIdnajoggs7grlaztoqc7pcj">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Руководство государственного органа или органа местного самоуправления, ответственного за предоставление соответствующей услуги, обязано внести соответствующие изменения в положения о структурных подразделениях и должностные инструкции для служащих и специалистов, вытекающие из введенных в действие административных регламентов.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разработки и оптимизации административных регламентов государственных и муниципальных услуг</w:t>
      </w:r>
    </w:p>
    <w:p>
      <w:pPr>
        <w:spacing w:after="400" w:before="400"/>
        <w:jc w:val="center"/>
      </w:pPr>
      <w:r>
        <w:rPr>
          <w:rFonts w:ascii="Arial" w:cs="Arial" w:eastAsia="Arial" w:hAnsi="Arial"/>
          <w:b/>
          <w:bCs/>
          <w:sz w:val="32"/>
          <w:szCs w:val="32"/>
        </w:rPr>
        <w:t xml:space="preserve">УСЛОВНЫЕ ОБОЗНАЧЕНИЯ,
 рекомендуемые для графического описания процедур</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разработки и оптимизации административных регламентов государственных и муниципальных услуг</w:t>
      </w:r>
    </w:p>
    <w:p>
      <w:pPr>
        <w:spacing w:after="400" w:before="400"/>
        <w:jc w:val="center"/>
      </w:pPr>
      <w:r>
        <w:rPr>
          <w:rFonts w:ascii="Arial" w:cs="Arial" w:eastAsia="Arial" w:hAnsi="Arial"/>
          <w:b/>
          <w:bCs/>
          <w:sz w:val="32"/>
          <w:szCs w:val="32"/>
        </w:rPr>
        <w:t xml:space="preserve">ПРИМЕР
 схемы (алгоритма) выполнения процедуры</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разработки и оптимизации административных регламентов государственных и муниципальных услуг</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Административный регламент государственной или муниципальной услуги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mctzda8svv_5k9lksh8x5">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r>
        <w:rPr>
          <w:rFonts w:ascii="Arial" w:cs="Arial" w:eastAsia="Arial" w:hAnsi="Arial"/>
          <w:sz w:val="24"/>
          <w:szCs w:val="24"/>
        </w:rPr>
        <w:t xml:space="preserve"> </w:t>
      </w:r>
      <w:hyperlink w:history="1" r:id="rIdtqw36xixd3dsanmsdviyc">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"Утверждено"</w:t>
      </w:r>
    </w:p>
    <w:p>
      <w:pPr>
        <w:spacing w:after="120"/>
        <w:jc w:val="left"/>
      </w:pPr>
      <w:r>
        <w:rPr>
          <w:rFonts w:ascii="Arial" w:cs="Arial" w:eastAsia="Arial" w:hAnsi="Arial"/>
          <w:sz w:val="24"/>
          <w:szCs w:val="24"/>
        </w:rPr>
        <w:t xml:space="preserve">Руководитель государственного
 органа/органа местного самоуправления</w:t>
      </w:r>
    </w:p>
    <w:p>
      <w:pPr>
        <w:spacing w:after="120"/>
        <w:jc w:val="left"/>
      </w:pPr>
      <w:r>
        <w:rPr>
          <w:rFonts w:ascii="Arial" w:cs="Arial" w:eastAsia="Arial" w:hAnsi="Arial"/>
          <w:sz w:val="24"/>
          <w:szCs w:val="24"/>
        </w:rPr>
        <w:t xml:space="preserve">____________________________________
            Должность, ФИО, печать</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w:t>
      </w:r>
    </w:p>
    <w:p>
      <w:pPr>
        <w:spacing w:after="60"/>
        <w:jc w:val="center"/>
      </w:pPr>
      <w:r>
        <w:rPr>
          <w:rFonts w:ascii="Arial" w:cs="Arial" w:eastAsia="Arial" w:hAnsi="Arial"/>
          <w:sz w:val="24"/>
          <w:szCs w:val="24"/>
        </w:rPr>
        <w:t xml:space="preserve">(наименование услуги, название главы и номер в реестре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государственной/муниципальной услуги осуществляется: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jc w:val="left"/>
      </w:pPr>
      <w:r>
        <w:rPr>
          <w:rFonts w:ascii="Arial" w:cs="Arial" w:eastAsia="Arial" w:hAnsi="Arial"/>
          <w:sz w:val="24"/>
          <w:szCs w:val="24"/>
        </w:rPr>
        <w:t xml:space="preserve">                 (указать наименование подведомственного/территориального или структурного
                                 подразделения, ответственного за предоставление услуги)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стандарта услуги, утвержденного ______________________ (указать реквизиты соответствующего решения об утверждении стандарта услуги).</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________ (минут/часов/дней)</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_______________________________</w:t>
      </w:r>
    </w:p>
    <w:p>
      <w:pPr>
        <w:spacing w:after="60"/>
        <w:ind w:firstLine="567"/>
        <w:jc w:val="both"/>
      </w:pPr>
      <w:r>
        <w:rPr>
          <w:rFonts w:ascii="Arial" w:cs="Arial" w:eastAsia="Arial" w:hAnsi="Arial"/>
          <w:sz w:val="24"/>
          <w:szCs w:val="24"/>
        </w:rPr>
        <w:t xml:space="preserve">б) _______________________________</w:t>
      </w:r>
    </w:p>
    <w:p>
      <w:pPr>
        <w:spacing w:after="60"/>
        <w:ind w:firstLine="567"/>
        <w:jc w:val="both"/>
      </w:pPr>
      <w:r>
        <w:rPr>
          <w:rFonts w:ascii="Arial" w:cs="Arial" w:eastAsia="Arial" w:hAnsi="Arial"/>
          <w:sz w:val="24"/>
          <w:szCs w:val="24"/>
        </w:rPr>
        <w:t xml:space="preserve">в) _______________________________</w:t>
      </w:r>
    </w:p>
    <w:p>
      <w:pPr>
        <w:spacing w:after="60"/>
        <w:ind w:firstLine="567"/>
        <w:jc w:val="both"/>
      </w:pPr>
      <w:r>
        <w:rPr>
          <w:rFonts w:ascii="Arial" w:cs="Arial" w:eastAsia="Arial" w:hAnsi="Arial"/>
          <w:sz w:val="24"/>
          <w:szCs w:val="24"/>
        </w:rPr>
        <w:t xml:space="preserve">(3) Себестоимость услуги (если она бесплатная) или ее стоимость услуги (если она платная): ____________ сом.</w:t>
      </w:r>
    </w:p>
    <w:p>
      <w:pPr>
        <w:spacing w:after="60"/>
        <w:ind w:firstLine="567"/>
        <w:jc w:val="both"/>
      </w:pPr>
      <w:r>
        <w:rPr>
          <w:rFonts w:ascii="Arial" w:cs="Arial" w:eastAsia="Arial" w:hAnsi="Arial"/>
          <w:sz w:val="24"/>
          <w:szCs w:val="24"/>
        </w:rPr>
        <w:t xml:space="preserve">В случае если платная услуга по каждому обращению заявителя имеет различную стоимость, следует указать ее среднюю стоимость.</w:t>
      </w:r>
    </w:p>
    <w:p>
      <w:pPr>
        <w:spacing w:after="60"/>
        <w:ind w:firstLine="567"/>
        <w:jc w:val="both"/>
      </w:pPr>
      <w:r>
        <w:rPr>
          <w:rFonts w:ascii="Arial" w:cs="Arial" w:eastAsia="Arial" w:hAnsi="Arial"/>
          <w:sz w:val="24"/>
          <w:szCs w:val="24"/>
        </w:rPr>
        <w:t xml:space="preserve">(4) Результат услуги: _____________________________________________</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6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5989"/>
        <w:gridCol w:w="3495"/>
      </w:tblGrid>
      <w:tr>
        <w:tc>
          <w:tcPr>
            <w:tcW w:type="dxa" w:w="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3. Блок-схема взаимосвязи процедур</w:t>
      </w:r>
    </w:p>
    <w:p>
      <w:pPr>
        <w:spacing w:after="60"/>
        <w:ind w:firstLine="567"/>
        <w:jc w:val="both"/>
      </w:pPr>
      <w:r>
        <w:rPr>
          <w:rFonts w:ascii="Arial" w:cs="Arial" w:eastAsia="Arial" w:hAnsi="Arial"/>
          <w:sz w:val="24"/>
          <w:szCs w:val="24"/>
        </w:rPr>
        <w:t xml:space="preserve">5. Логический порядок процедур, выполняемых при производстве услуги, изображен на блок-схеме ниже (необходимо привести соответствующую блок-схему).</w:t>
      </w:r>
    </w:p>
    <w:p>
      <w:pPr>
        <w:spacing w:after="200" w:before="200"/>
        <w:jc w:val="center"/>
      </w:pPr>
      <w:r>
        <w:rPr>
          <w:rFonts w:ascii="Arial" w:cs="Arial" w:eastAsia="Arial" w:hAnsi="Arial"/>
          <w:b/>
          <w:bCs/>
          <w:sz w:val="32"/>
          <w:szCs w:val="32"/>
        </w:rPr>
        <w:t xml:space="preserve">4. Описание процедур и их характеристики</w:t>
      </w:r>
    </w:p>
    <w:p>
      <w:pPr>
        <w:spacing w:after="120" w:before="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2"/>
        <w:gridCol w:w="1775"/>
        <w:gridCol w:w="2538"/>
        <w:gridCol w:w="1348"/>
        <w:gridCol w:w="1895"/>
      </w:tblGrid>
      <w:tr>
        <w:tc>
          <w:tcPr>
            <w:tcW w:type="dxa" w:w="26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6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1 (наименование)</w:t>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w:t>
            </w:r>
            <w:r>
              <w:rPr>
                <w:rFonts w:ascii="Arial" w:cs="Arial" w:eastAsia="Arial" w:hAnsi="Arial"/>
                <w:sz w:val="24"/>
                <w:szCs w:val="24"/>
              </w:rPr>
              <w:t xml:space="preserve">n</w:t>
            </w: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2 (наименование)</w:t>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w:t>
            </w:r>
            <w:r>
              <w:rPr>
                <w:rFonts w:ascii="Arial" w:cs="Arial" w:eastAsia="Arial" w:hAnsi="Arial"/>
                <w:sz w:val="24"/>
                <w:szCs w:val="24"/>
              </w:rPr>
              <w:t xml:space="preserve">n</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bl>
    <w:p>
      <w:pPr>
        <w:spacing w:after="200" w:before="200"/>
        <w:jc w:val="center"/>
      </w:pPr>
      <w:r>
        <w:rPr>
          <w:rFonts w:ascii="Arial" w:cs="Arial" w:eastAsia="Arial" w:hAnsi="Arial"/>
          <w:b/>
          <w:bCs/>
          <w:sz w:val="32"/>
          <w:szCs w:val="32"/>
        </w:rPr>
        <w:t xml:space="preserve">5. Схемы (алгоритмы) выполнения процедур 1, 2, 3 и т.д.</w:t>
      </w:r>
    </w:p>
    <w:p>
      <w:pPr>
        <w:spacing w:after="60"/>
        <w:ind w:firstLine="567"/>
        <w:jc w:val="both"/>
      </w:pPr>
      <w:r>
        <w:rPr>
          <w:rFonts w:ascii="Arial" w:cs="Arial" w:eastAsia="Arial" w:hAnsi="Arial"/>
          <w:sz w:val="24"/>
          <w:szCs w:val="24"/>
        </w:rPr>
        <w:t xml:space="preserve">(Заполняется исполнителем государственной или муниципальной услуги)</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контроль проводит __________________________________________________________________</w:t>
      </w:r>
    </w:p>
    <w:p>
      <w:pPr>
        <w:spacing w:after="60"/>
        <w:ind w:firstLine="567"/>
        <w:jc w:val="both"/>
      </w:pPr>
      <w:r>
        <w:rPr>
          <w:rFonts w:ascii="Arial" w:cs="Arial" w:eastAsia="Arial" w:hAnsi="Arial"/>
          <w:sz w:val="24"/>
          <w:szCs w:val="24"/>
        </w:rPr>
        <w:t xml:space="preserve">                                                                                                    (указать ФИО и должность</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соответствующего должностного лица учреждения, предоставляющего услугу)</w:t>
      </w:r>
    </w:p>
    <w:p>
      <w:pPr>
        <w:spacing w:after="60"/>
        <w:ind w:firstLine="567"/>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___________________________________________________</w:t>
      </w:r>
    </w:p>
    <w:p>
      <w:pPr>
        <w:spacing w:after="60"/>
        <w:ind w:firstLine="567"/>
        <w:jc w:val="both"/>
      </w:pPr>
      <w:r>
        <w:rPr>
          <w:rFonts w:ascii="Arial" w:cs="Arial" w:eastAsia="Arial" w:hAnsi="Arial"/>
          <w:sz w:val="24"/>
          <w:szCs w:val="24"/>
        </w:rPr>
        <w:t xml:space="preserve">(указать периодичность проведения проверок. Например: постоянно, ежемесячно, или указать другой срок)</w:t>
      </w:r>
    </w:p>
    <w:p>
      <w:pPr>
        <w:spacing w:after="6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jc w:val="left"/>
      </w:pPr>
      <w:r>
        <w:rPr>
          <w:rFonts w:ascii="Arial" w:cs="Arial" w:eastAsia="Arial" w:hAnsi="Arial"/>
          <w:sz w:val="24"/>
          <w:szCs w:val="24"/>
        </w:rPr>
        <w:t xml:space="preserve">               (указать наименование соответствующего органа, ответственного за предоставление данной
                                                          услуги в соответствии с Реестром услуг)</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(указать периодичность, например, не реже одного раза в год)</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наименование учреждения)</w:t>
      </w:r>
    </w:p>
    <w:p>
      <w:pPr>
        <w:spacing w:after="60"/>
        <w:ind w:firstLine="567"/>
        <w:jc w:val="both"/>
      </w:pPr>
      <w:r>
        <w:rPr>
          <w:rFonts w:ascii="Arial" w:cs="Arial" w:eastAsia="Arial" w:hAnsi="Arial"/>
          <w:sz w:val="24"/>
          <w:szCs w:val="24"/>
        </w:rPr>
        <w:t xml:space="preserve">несут ответственность в соответствии с административным и трудовым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услуги согласован с государственными и муниципальными органами, подведомственными (структурные и территориальные) подразделениями, с которыми осуществляется взаимодействие в целях предоставления данной услуги конечному потребителю.</w:t>
      </w:r>
    </w:p>
    <w:p>
      <w:pPr>
        <w:spacing w:after="60"/>
        <w:ind w:firstLine="567"/>
        <w:jc w:val="both"/>
      </w:pPr>
      <w:r>
        <w:rPr>
          <w:rFonts w:ascii="Arial" w:cs="Arial" w:eastAsia="Arial" w:hAnsi="Arial"/>
          <w:sz w:val="24"/>
          <w:szCs w:val="24"/>
        </w:rPr>
        <w:t xml:space="preserve">(Если взаимодействие в процессе предоставления услуги не осуществляется, данный пункт не указывается).</w:t>
      </w:r>
    </w:p>
    <w:p>
      <w:pPr>
        <w:spacing w:after="60"/>
        <w:ind w:firstLine="567"/>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_____________________________________________</w:t>
      </w:r>
    </w:p>
    <w:p>
      <w:pPr>
        <w:spacing w:after="60"/>
        <w:ind w:firstLine="567"/>
        <w:jc w:val="both"/>
      </w:pPr>
      <w:r>
        <w:rPr>
          <w:rFonts w:ascii="Arial" w:cs="Arial" w:eastAsia="Arial" w:hAnsi="Arial"/>
          <w:sz w:val="24"/>
          <w:szCs w:val="24"/>
        </w:rPr>
        <w:t xml:space="preserve">                      (ФИО и занимаемые должности)</w:t>
      </w:r>
    </w:p>
    <w:p>
      <w:pPr>
        <w:spacing w:after="60"/>
        <w:ind w:firstLine="567"/>
        <w:jc w:val="both"/>
      </w:pPr>
      <w:r>
        <w:rPr>
          <w:rFonts w:ascii="Arial" w:cs="Arial" w:eastAsia="Arial" w:hAnsi="Arial"/>
          <w:sz w:val="24"/>
          <w:szCs w:val="24"/>
        </w:rPr>
        <w:t xml:space="preserve">2. _____________________________________________</w:t>
      </w:r>
    </w:p>
    <w:p>
      <w:pPr>
        <w:spacing w:after="60"/>
        <w:ind w:firstLine="567"/>
        <w:jc w:val="both"/>
      </w:pPr>
      <w:r>
        <w:rPr>
          <w:rFonts w:ascii="Arial" w:cs="Arial" w:eastAsia="Arial" w:hAnsi="Arial"/>
          <w:sz w:val="24"/>
          <w:szCs w:val="24"/>
        </w:rPr>
        <w:t xml:space="preserve">                       (ФИО и занимаемые должности)</w:t>
      </w:r>
    </w:p>
    <w:p>
      <w:pPr>
        <w:spacing w:after="60"/>
        <w:ind w:firstLine="567"/>
        <w:jc w:val="both"/>
      </w:pPr>
      <w:r>
        <w:rPr>
          <w:rFonts w:ascii="Arial" w:cs="Arial" w:eastAsia="Arial" w:hAnsi="Arial"/>
          <w:sz w:val="24"/>
          <w:szCs w:val="24"/>
        </w:rPr>
        <w:t xml:space="preserve">3. _____________________________________________</w:t>
      </w:r>
    </w:p>
    <w:p>
      <w:pPr>
        <w:spacing w:after="60"/>
        <w:ind w:firstLine="567"/>
        <w:jc w:val="both"/>
      </w:pPr>
      <w:r>
        <w:rPr>
          <w:rFonts w:ascii="Arial" w:cs="Arial" w:eastAsia="Arial" w:hAnsi="Arial"/>
          <w:sz w:val="24"/>
          <w:szCs w:val="24"/>
        </w:rPr>
        <w:t xml:space="preserve">                       (ФИО и занимаемые должности)</w:t>
      </w:r>
    </w:p>
    <w:p>
      <w:pPr>
        <w:spacing w:after="60"/>
        <w:ind w:firstLine="567"/>
        <w:jc w:val="right"/>
      </w:pPr>
      <w:r>
        <w:rPr>
          <w:rFonts w:ascii="Arial" w:cs="Arial" w:eastAsia="Arial" w:hAnsi="Arial"/>
          <w:sz w:val="24"/>
          <w:szCs w:val="24"/>
        </w:rPr>
        <w:t xml:space="preserve">Приложение 2</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ДАННЫЕ
 о результатах разработки и оптимизации административных регламентов государственных и муниципальных услуг
 </w:t>
      </w:r>
      <w:r>
        <w:rPr>
          <w:rFonts w:ascii="Arial" w:cs="Arial" w:eastAsia="Arial" w:hAnsi="Arial"/>
          <w:sz w:val="24"/>
          <w:szCs w:val="24"/>
        </w:rPr>
        <w:t xml:space="preserve">на "____"_____________ 20__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5eeqyn42sadqklf6kzsa">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Наименование государственного органа/исполнительного органа местного самоуправления: _______________________.</w:t>
      </w:r>
    </w:p>
    <w:p>
      <w:pPr>
        <w:spacing w:after="60"/>
        <w:ind w:firstLine="567"/>
        <w:jc w:val="both"/>
      </w:pPr>
      <w:r>
        <w:rPr>
          <w:rFonts w:ascii="Arial" w:cs="Arial" w:eastAsia="Arial" w:hAnsi="Arial"/>
          <w:sz w:val="24"/>
          <w:szCs w:val="24"/>
        </w:rPr>
        <w:t xml:space="preserve">2. Наименование услуги в соответствии с реестром государственных/муниципальных услуг: _________________________.</w:t>
      </w:r>
    </w:p>
    <w:p>
      <w:pPr>
        <w:spacing w:after="60"/>
        <w:ind w:firstLine="567"/>
        <w:jc w:val="both"/>
      </w:pPr>
      <w:r>
        <w:rPr>
          <w:rFonts w:ascii="Arial" w:cs="Arial" w:eastAsia="Arial" w:hAnsi="Arial"/>
          <w:sz w:val="24"/>
          <w:szCs w:val="24"/>
        </w:rPr>
        <w:t xml:space="preserve">3. Административный регламент утвержден приказом государственного органа/решением исполнительного органа местного самоуправления от "___" ________________ 20__ года № ___.</w:t>
      </w:r>
    </w:p>
    <w:p>
      <w:pPr>
        <w:spacing w:after="120"/>
        <w:ind w:firstLine="567"/>
        <w:jc w:val="both"/>
      </w:pPr>
      <w:r>
        <w:rPr>
          <w:rFonts w:ascii="Arial" w:cs="Arial" w:eastAsia="Arial" w:hAnsi="Arial"/>
          <w:sz w:val="24"/>
          <w:szCs w:val="24"/>
        </w:rPr>
        <w:t xml:space="preserve">4. Изменения в административный регламент внесены приказом государственного органа/решением исполнительного органа местного самоуправления от "___" ________________ 20__ года № ___ (если изменения не вносились, указать: "Изменения в административный регламент не вносились").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6221"/>
        <w:gridCol w:w="1938"/>
        <w:gridCol w:w="1661"/>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услуги</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Предыдущее полугодие</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Отчетное полугодие</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продолжительность предоставления услуги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выполняемых процедур для достижения конечного результата услуги, в том числе: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административные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организационно-управленческие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вспомогательные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специальные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выполняемых действий</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процедур и действий, выполняемых в электронном формате: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действия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документов, запрашиваемых у потребителя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сторонних организаций, участвующих в производстве услуги, в том числе: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 внутриведомственном взаимодействии;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межведомственном взаимодействии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участвующих в производстве услуги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документов, регулирующих предоставление услуги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
 (ФИО и должность курирующего руководителя государственного органа/исполнительного органа местного самоуправления)</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 "______"_____________ 20__ года</w:t>
      </w:r>
    </w:p>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lprbu0tn8_dxwsv-28bt" Type="http://schemas.openxmlformats.org/officeDocument/2006/relationships/hyperlink" Target="http://kodeks.duckdns.org/document/14298" TargetMode="External"/><Relationship Id="rIdgatwp4pdchcpalh6p1t_y" Type="http://schemas.openxmlformats.org/officeDocument/2006/relationships/hyperlink" Target="http://kodeks.duckdns.org/document/157295" TargetMode="External"/><Relationship Id="rIdhim6x6eiela0onr6o6gf2" Type="http://schemas.openxmlformats.org/officeDocument/2006/relationships/hyperlink" Target="http://kodeks.duckdns.org/document/230002541" TargetMode="External"/><Relationship Id="rIdibmxein6eqsrxqiigrcoj" Type="http://schemas.openxmlformats.org/officeDocument/2006/relationships/hyperlink" Target="http://kodeks.duckdns.org/document/230020071" TargetMode="External"/><Relationship Id="rIdo7wbtwovwnfphpjp0-tne" Type="http://schemas.openxmlformats.org/officeDocument/2006/relationships/hyperlink" Target="http://kodeks.duckdns.org/document/203685" TargetMode="External"/><Relationship Id="rIdxmr7jly0nlj-mlut0tte1" Type="http://schemas.openxmlformats.org/officeDocument/2006/relationships/hyperlink" Target="http://kodeks.duckdns.org/document/157295" TargetMode="External"/><Relationship Id="rIdmpmtoegpvgfhh2o9hcknz" Type="http://schemas.openxmlformats.org/officeDocument/2006/relationships/hyperlink" Target="http://kodeks.duckdns.org/document/11523#p1" TargetMode="External"/><Relationship Id="rIddcvftsj8vhdnb3jbyzq7o" Type="http://schemas.openxmlformats.org/officeDocument/2006/relationships/hyperlink" Target="http://kodeks.duckdns.org/document/11523#p2" TargetMode="External"/><Relationship Id="rIdd8nd1p3iwsh2rpqp8pg2_" Type="http://schemas.openxmlformats.org/officeDocument/2006/relationships/hyperlink" Target="http://kodeks.duckdns.org/document/14298" TargetMode="External"/><Relationship Id="rIdalo_fa2dobkp_s3g2vdvb" Type="http://schemas.openxmlformats.org/officeDocument/2006/relationships/hyperlink" Target="http://kodeks.duckdns.org/document/230002541" TargetMode="External"/><Relationship Id="rIdlzeikjkhslvhz2qfgdsi0" Type="http://schemas.openxmlformats.org/officeDocument/2006/relationships/hyperlink" Target="http://kodeks.duckdns.org/document/230020071" TargetMode="External"/><Relationship Id="rIdqjkyebq3knbw0as66qsh8" Type="http://schemas.openxmlformats.org/officeDocument/2006/relationships/hyperlink" Target="http://kodeks.duckdns.org/document/230002541" TargetMode="External"/><Relationship Id="rIdno3f6vp35kbnxytljaut-" Type="http://schemas.openxmlformats.org/officeDocument/2006/relationships/hyperlink" Target="http://kodeks.duckdns.org/document/230020071" TargetMode="External"/><Relationship Id="rIdidjmab2m8nv5frerfdbsp" Type="http://schemas.openxmlformats.org/officeDocument/2006/relationships/hyperlink" Target="http://kodeks.duckdns.org/document/212206" TargetMode="External"/><Relationship Id="rIdgtap5m0dd1wxfgof69i4s" Type="http://schemas.openxmlformats.org/officeDocument/2006/relationships/hyperlink" Target="http://kodeks.duckdns.org/document/214775" TargetMode="External"/><Relationship Id="rIdvfob_ptt0wyv9xmvqgvjj" Type="http://schemas.openxmlformats.org/officeDocument/2006/relationships/hyperlink" Target="http://kodeks.duckdns.org/document/157295" TargetMode="External"/><Relationship Id="rIdvvty-q0k1_aj6crc2aitj" Type="http://schemas.openxmlformats.org/officeDocument/2006/relationships/hyperlink" Target="http://kodeks.duckdns.org/document/11523" TargetMode="External"/><Relationship Id="rIdh0eun-pbijerdkkhu4wu5" Type="http://schemas.openxmlformats.org/officeDocument/2006/relationships/hyperlink" Target="http://kodeks.duckdns.org/document/14298" TargetMode="External"/><Relationship Id="rIdp2smivud9yscnr7ewsrw2" Type="http://schemas.openxmlformats.org/officeDocument/2006/relationships/hyperlink" Target="http://kodeks.duckdns.org/document/157295" TargetMode="External"/><Relationship Id="rIdjbl9vickrykqmhwodj5n_" Type="http://schemas.openxmlformats.org/officeDocument/2006/relationships/hyperlink" Target="http://kodeks.duckdns.org/document/230002541" TargetMode="External"/><Relationship Id="rIduloi_rgv8-fkg7y-vxjn-" Type="http://schemas.openxmlformats.org/officeDocument/2006/relationships/hyperlink" Target="http://kodeks.duckdns.org/document/230020071" TargetMode="External"/><Relationship Id="rIdfehfxbt5voyrnoi2uci6c" Type="http://schemas.openxmlformats.org/officeDocument/2006/relationships/hyperlink" Target="http://kodeks.duckdns.org/document/14298" TargetMode="External"/><Relationship Id="rIdfkhu4ddpkgia5jojwjfrq" Type="http://schemas.openxmlformats.org/officeDocument/2006/relationships/hyperlink" Target="http://kodeks.duckdns.org/document/157295" TargetMode="External"/><Relationship Id="rIdhwv_lag_ecsxj_ygafc23" Type="http://schemas.openxmlformats.org/officeDocument/2006/relationships/hyperlink" Target="http://kodeks.duckdns.org/document/230020071" TargetMode="External"/><Relationship Id="rIdj23kq-xuqrtrcplfsjlkr" Type="http://schemas.openxmlformats.org/officeDocument/2006/relationships/hyperlink" Target="http://kodeks.duckdns.org/document/157295" TargetMode="External"/><Relationship Id="rIddoyrnlzumuaxmvq2f_4a5" Type="http://schemas.openxmlformats.org/officeDocument/2006/relationships/hyperlink" Target="http://kodeks.duckdns.org/document/157295" TargetMode="External"/><Relationship Id="rId4brjttco5cq3rpvagbs3u" Type="http://schemas.openxmlformats.org/officeDocument/2006/relationships/hyperlink" Target="http://kodeks.duckdns.org/document/14298" TargetMode="External"/><Relationship Id="rIdnf8shccvj9s_0hnx87yys" Type="http://schemas.openxmlformats.org/officeDocument/2006/relationships/hyperlink" Target="http://kodeks.duckdns.org/document/14298" TargetMode="External"/><Relationship Id="rId_p0ccqtbctjq0sl9mtnrx" Type="http://schemas.openxmlformats.org/officeDocument/2006/relationships/hyperlink" Target="http://kodeks.duckdns.org/document/157295" TargetMode="External"/><Relationship Id="rIdcg-434ygefv1wshtefxh8" Type="http://schemas.openxmlformats.org/officeDocument/2006/relationships/hyperlink" Target="http://kodeks.duckdns.org/document/11523#pr1" TargetMode="External"/><Relationship Id="rId5rvuwyamtv6nfigzojjuw" Type="http://schemas.openxmlformats.org/officeDocument/2006/relationships/hyperlink" Target="http://kodeks.duckdns.org/document/11523#pr2" TargetMode="External"/><Relationship Id="rIdlecc7bvgfkto0jpot1hnx" Type="http://schemas.openxmlformats.org/officeDocument/2006/relationships/hyperlink" Target="http://kodeks.duckdns.org/document/11523#pr3" TargetMode="External"/><Relationship Id="rIdo3mlr2omfhscmz9gineym" Type="http://schemas.openxmlformats.org/officeDocument/2006/relationships/hyperlink" Target="http://kodeks.duckdns.org/document/230002541" TargetMode="External"/><Relationship Id="rIdyvhj3wuatdtsyoxvjlwhi" Type="http://schemas.openxmlformats.org/officeDocument/2006/relationships/hyperlink" Target="http://kodeks.duckdns.org/document/14298" TargetMode="External"/><Relationship Id="rIdnajoggs7grlaztoqc7pcj" Type="http://schemas.openxmlformats.org/officeDocument/2006/relationships/hyperlink" Target="http://kodeks.duckdns.org/document/157295" TargetMode="External"/><Relationship Id="rIdmctzda8svv_5k9lksh8x5" Type="http://schemas.openxmlformats.org/officeDocument/2006/relationships/hyperlink" Target="http://kodeks.duckdns.org/document/14298" TargetMode="External"/><Relationship Id="rIdtqw36xixd3dsanmsdviyc" Type="http://schemas.openxmlformats.org/officeDocument/2006/relationships/hyperlink" Target="http://kodeks.duckdns.org/document/230002541" TargetMode="External"/><Relationship Id="rIds5eeqyn42sadqklf6kzsa" Type="http://schemas.openxmlformats.org/officeDocument/2006/relationships/hyperlink" Target="http://kodeks.duckdns.org/document/14298"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2026-09-23T12:37:25.831Z</dcterms:created>
  <dcterms:modified xsi:type="dcterms:W3CDTF">2026-09-23T12:37:25.831Z</dcterms:modified>
</cp:coreProperties>
</file>

<file path=docProps/custom.xml><?xml version="1.0" encoding="utf-8"?>
<Properties xmlns="http://schemas.openxmlformats.org/officeDocument/2006/custom-properties" xmlns:vt="http://schemas.openxmlformats.org/officeDocument/2006/docPropsVTypes"/>
</file>