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ow4ccrycmg1v2jqyfu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x5ybsp58kdzzlessc-8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2017 года № 854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формирования, рассмотрения и исполнения бюджетов на программной основе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3-baut745sc2_w_vzz2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распространяется на главных распорядителей бюджетных средств республиканского бюджета (далее - главные распорядители).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Инструкция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формирования и рассмотрения проектов бюджетов на программной основе (далее - программные бюджеты) главными распорядителями;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исполнения программных бюджетов главными распорядителями.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 и термины, используемые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мера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бюджетной программы, представляющая собой виды деятельности (мероприятия, проекты, постоянно выполняемые функции, регулярные закупки), напрямую способствующие реализации бюджетной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бюджетная программа</w:t>
      </w:r>
      <w:r>
        <w:rPr>
          <w:rFonts w:ascii="Arial" w:cs="Arial" w:eastAsia="Arial" w:hAnsi="Arial"/>
          <w:sz w:val="24"/>
          <w:szCs w:val="24"/>
        </w:rPr>
        <w:t xml:space="preserve"> - комплекс мер, направленных на реализацию отраслевых/секторальных программ развития и программ социально-экономического развития территорий. Бюджетная программа включает средства бюджета для выполнения одной из стратегических задач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индикаторы результативности</w:t>
      </w:r>
      <w:r>
        <w:rPr>
          <w:rFonts w:ascii="Arial" w:cs="Arial" w:eastAsia="Arial" w:hAnsi="Arial"/>
          <w:sz w:val="24"/>
          <w:szCs w:val="24"/>
        </w:rPr>
        <w:t xml:space="preserve"> - показатели, характеризующие степень достижения запланированных результатов или конкретное состояние сектора/отрасли. Индикаторы результативности используются в качестве ориентиров по достижению целей сектора/отрасли или в качестве критериев оценки деятельности главного распорядителя;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контрольные цифры</w:t>
      </w:r>
      <w:r>
        <w:rPr>
          <w:rFonts w:ascii="Arial" w:cs="Arial" w:eastAsia="Arial" w:hAnsi="Arial"/>
          <w:sz w:val="24"/>
          <w:szCs w:val="24"/>
        </w:rPr>
        <w:t xml:space="preserve"> - предельный показатель бюджетных средств, на основании которых осуществляется формирование расходов бюджетных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структура</w:t>
      </w:r>
      <w:r>
        <w:rPr>
          <w:rFonts w:ascii="Arial" w:cs="Arial" w:eastAsia="Arial" w:hAnsi="Arial"/>
          <w:sz w:val="24"/>
          <w:szCs w:val="24"/>
        </w:rPr>
        <w:t xml:space="preserve"> - перечень бюджетных программ и составляющих их бюджетных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стратегическая цель</w:t>
      </w:r>
      <w:r>
        <w:rPr>
          <w:rFonts w:ascii="Arial" w:cs="Arial" w:eastAsia="Arial" w:hAnsi="Arial"/>
          <w:sz w:val="24"/>
          <w:szCs w:val="24"/>
        </w:rPr>
        <w:t xml:space="preserve"> - конкретное состояние сектора/отрасли, достижение которого является желательным с общественной точки зрения.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Организационные вопросы и сроки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Главные распорядители создают рабочую группу из числа представителей профильных, стратегических, экономических и финансовых подразделений и подведомственных организаций (далее - рабочая группа). Рабочую группу возглавляет статс-секретарь. В государственных органах, в которых не учреждена должность статс-секретаря, рабочую группу возглавляют руководители аппаратов этих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программного бюджета судебной системы формируется Бюджетной комиссией Совета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Главный распорядитель, за исключением Совета судей, в срок до 25 июня направляет в уполномоченный государственный орган по прогнозированию и исполнению бюджета (далее - уполномоченный государственной орган) копию ведомственного акта о создании рабочей группы, а также контактные данные ответственного сотрудника, осуществляющего взаимодействие с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рабочей группы осуществляется в соответствии со следующим графиком работы: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9"/>
        <w:gridCol w:w="6642"/>
        <w:gridCol w:w="1327"/>
      </w:tblGrid>
      <w:tr>
        <w:tc>
          <w:tcPr>
            <w:tcW w:type="dxa" w:w="22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</w:t>
            </w:r>
          </w:p>
        </w:tc>
        <w:tc>
          <w:tcPr>
            <w:tcW w:type="dxa" w:w="6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2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Начало процесса подготовки проектов программных бюджетов</w:t>
            </w:r>
          </w:p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(1.1) Создание и утверждение персонального состава рабочей группы. Назначение сотрудника, ответственного за взаимодействие с уполномоченным государственным органом по вопросам разработки программного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июня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(1.2) Проведение одной или нескольких встреч рабочей группы по обсуждению основных направлений отраслевой политики, формированию и утверждению программной структуры бюджета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июня</w:t>
            </w:r>
          </w:p>
        </w:tc>
      </w:tr>
      <w:tr>
        <w:tc>
          <w:tcPr>
            <w:tcW w:type="dxa" w:w="22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Процесс подготовки проектов программных бюджетов</w:t>
            </w:r>
          </w:p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(2.1) Подготовка предложений по индикаторам результативности для бюджетных программ и мер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(2.2) Формирование описательной части по направлениям деятельности и подготовка финансовых расчетов по бюджетным мерам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(2.3) Обсуждение программных структур бюджета с общественными советами главных распорядителей (при наличии)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14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(2.4) Формирование сводной пояснительной записки по проекту программного бюджета и свод таблиц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(2.5) Согласование проекта программного бюджета с уполномоченным государственным органом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16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(2.6) Проведение общественных слушаний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июля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(2.7) Представление проекта программного бюджета в уполномоченный государственный орган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августа</w:t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График работы Бюджетной комиссии Совета судей по подготовке проекта программного бюджета судебной системы формируется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Главные распорядители формируют проекты программных бюджетов по формам согласно приложениям </w:t>
      </w:r>
      <w:hyperlink w:history="1" r:id="rIdnaghapth86ckfh8mvzd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-as9hxe5gv20bbcqeel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fv9ka2wbe7qd8daem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dj8nb2i3awcsjhjcu0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Изменение форматирования и шрифтов электронных таблиц при их заполнении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Проекты программных бюджетов представляются на бумажном и электронном носителях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Пакет документов по проекту программного бюджета формируется и представляется в уполномоченный государственный орган по перечню, приведенному в </w:t>
      </w:r>
      <w:hyperlink w:history="1" r:id="rIdy2sxk7gecnx0doa_ve2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Контрольные цифры по главным распорядителям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Общая сумма расходов по бюджетным программам главного распорядителя не должна превышать контрольную цифру по главному распорядителю.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сумма расходов по бюджетным программам судебной системы не должна превышать контрольную цифру, определенную Основными направлениями фискальной политики предыдущего бюджетного цикла по судебной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Бюджетные программы/меры, требующие финансирования, выходящего за рамки контрольных цифр, представляются в форме описания бюджетной меры отдельным приложением к проекту программного бюджета. При этом суммарный объем требуемого дополнительного финансирования не должен превышать 5 процентов от контрольной цифры по главному распорядителю.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отражения приоритетов, планируемых к реализации при получении дополнительных ассигнований, бюджетные программы/меры, связанные с реализацией приоритетов национального стратегического/программного документа и/или секторальных стратегических и программных документов, отражаются в проекте программного бюджета с нулевым объемом финансирования, если по ним не предусмотрено бюджетное финансирование.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Формирование бюджета на программной основе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1. Определение стратегической цели и задач главного распорядителя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Определение стратегической цели сектора/отрасли, к которому относится главный распорядитель, является первым шагом формирования бюджета на программной основе. В случаях, когда главный распорядитель бюджетных средств не принадлежит к конкретному сектору, формулируется стратегическая цель организации. К формулировке целей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национального стратегического/программного документа и/или секторальных стратегических/программных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с учетом приоритетов устойчивого развития (сокращение бедности, эффективность использования земельных и водных ресурсов, энергосберегающие технологии, качество жизни населения, уровень загрязнения окружающей среды, уровень культуры и ответственности граждан за сохранение окружающей среды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четкость, конкретность и краткость формулировки;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достижимость и измеримость;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отражение общественной значимости/выгоды от деятельности главного распорядителя);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направленность на достижение конкретного результата, а не на процесс.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Стратегические задачи должны отвечать приоритетам устойчивого развития, формулироваться кратко и четко. Задачи должны быть направлены на достижение стратегической цели и отражать основные приоритетные направления деятельности. Задачи являются основой для определения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Сформулированные цели и задачи, описание и краткий анализ текущей ситуации вносятся в пояснительную записку к проекту бюджета на программной основе по форме согласно </w:t>
      </w:r>
      <w:hyperlink w:history="1" r:id="rIdmeu2x-tyhi8sjswcpf_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2. Определение бюджетных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Взаимосвязанные направления деятельности главного распорядителя группируются в бюджетные программы в соответствии с объединяющими их задачами главного распорядителя.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формулировке бюджетных программ предъявляются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приоритетам государственной политики в секторе/отрасли и четкая взаимосвязь с национальным стратегическим/программным документом и/или секторальными стратегическими/программными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направленность бюджетной программы на решение одной из задач сектора/главного распорядителя, реализуемых одной или более бюджетными программами;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краткость названия бюджетных программ с отражением основных направлений деятельности главного распорядителя в рамках выполнения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количества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устойчивость программной структуры во времени. Новые бюджетные программы/меры включаются по согласованию с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деятельность по проведению реформ и инвестиционные проекты отражаются в виде бюджетной меры в рамках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финансирование либо увеличение объемов финансирования не является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структурные подразделения и подведомственные организации главного распорядителя группируются по направлениям деятельности с распределением ответственности за реализацию той или иной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программной структуре бюджета главного распорядителя отражается стандартная программа "Планирование, управление и администрирование", охватывающая функции подразделений, расходы которых сложно распределить по основным бюджетным программам. Реализация данной программы оказывает координирующее и организационное воздействие на реализацию других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программе "Планирование, управление и администрирование" относятся: высшее руководство главного распорядителя; финансовая служба; подразделения, отвечающие за мониторинг и контроль; управление человеческими ресурсами; международные отношения; юридическая служба; внутренний аудит; службы по связям с общественностью, пресс-секретари, вспомогательные службы и т.п. Не допускается относить к данной программе все расходы, осуществляемые центральным аппаратом главного распорядителя. Для программы "Планирование, управление и администрирование" предусмотрен перечень стандартных бюджетных мер, приведенный в § Шаг 3. "Определение бюджетных мер"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Программа "Планирование, управление и администрирование" указывается первой в списке бюджетных программ и имеет код 001.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Бюджетная программа имеет цель, которая формулируется четко и кратко, и является конкретной, достижимой, измеримой, ориентированной на внешнего потребителя услуг сектора, направленной на достижение результата. Формулировка цели не должна содержать специальных терминов, затрудняющих ее понимание лицами, не обладающими профессиональными знаниями в сфере деятельности, связанной с реализацией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каждой бюджетной программы определяется ожидаемый результат, который формулируется кратко, понятно, с указанием значения планового показателя в среднесрочном или долгосрочном периоде. Одна бюджетная программа направляется на достижение одного измеримого общественно значимого результата.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Сформулированные бюджетные программы вносятся в "Пояснительную записку к проекту бюджета на программной основе" и в таблицу "Структура бюджетных программ и мер" по форме согласно </w:t>
      </w:r>
      <w:hyperlink w:history="1" r:id="rIdpl8y8iociejukryve0x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При заполнении таблицы в специальной графе указываются коды бюджетных программ, соответствующие кодам программной бюджетной классификации. В случае отсутствия кода программной бюджетной классификации бюджетная программа указывается как "новая программа" для последующего присвоения ей кода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3. Определение бюджетных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Бюджетные меры должны иметь взаимосвязь с мероприятиями в рамках национального стратегического/программного документа и/или секторальных стратегических, программных документов и быть сформированы с учетом приоритетов устойчивого развития. Формулирование бюджетных мер необходимо для определения способов достижения целей программы и увязки программ со структурными подразделениями главного распорядителя.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Ответственность за реализацию бюджетной меры возлагается на структурные или подведомственные подразделения главного распорядителя. Ответственность структурных подразделений за реализацию бюджетных программ и мер определяется по следующей форме: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1"/>
        <w:gridCol w:w="7927"/>
      </w:tblGrid>
      <w:tr>
        <w:tc>
          <w:tcPr>
            <w:tcW w:type="dxa" w:w="2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бюджетной программы/меры</w:t>
            </w:r>
          </w:p>
        </w:tc>
        <w:tc>
          <w:tcPr>
            <w:tcW w:type="dxa" w:w="7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структурные подразделения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1. Название программы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Название меры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Название меры</w:t>
            </w:r>
          </w:p>
        </w:tc>
        <w:tc>
          <w:tcPr>
            <w:tcW w:type="dxa" w:w="7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Приводится список подразделений, ответственных за реализацию бюджетной меры. Если одно подразделение участвует в реализации нескольких бюджетных мер, рядом в скобках указывается процент участия, используемый при определении стоимости меры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2. Название программы</w:t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Название меры</w:t>
            </w:r>
          </w:p>
        </w:tc>
        <w:tc>
          <w:tcPr>
            <w:tcW w:type="dxa" w:w="7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Название меры</w:t>
            </w:r>
          </w:p>
        </w:tc>
        <w:tc>
          <w:tcPr>
            <w:tcW w:type="dxa" w:w="7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случае, когда подразделения территориальных органов главного распорядителя выполняют несколько функций, привязанных к разным бюджетным программам/мерам, их деятельность указывается в виде одной бюджетной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систематизации бюджетных мер в рамках программ и их распределения между административными подразделениями необходимо использовать таблицу "Структура бюджетных программ и мер", указанную в </w:t>
      </w:r>
      <w:hyperlink w:history="1" r:id="rIdkfxii4cnv5etpdbyni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программы "Планирование, управление и администрирование" применяется следующий стандартный перечень бюджетных мер с ответственными сотрудниками и/или подразделениями: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общего руководства (деятельность руководителей, их секретарей и помощников, которая не может быть отнесена к конкретной программе). В случае, когда заместитель руководителя курирует подразделения, реализующие одну бюджетную программу, то деятельность этого заместителя относится именно к этой бюджетной программе, а не к программе "Планирование, управление и администрирование";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финансового менеджмента и учета (деятельность финансовых и бюджетных подразделений);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человеческими ресурсами (деятельность служб управления персоналом);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правовая поддержка (деятельность юридических служб);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поддержание внешних связей и связей с общественностью (деятельность подразделений международного сотрудничества, по связям с общественностью, пресс-секретарей);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деятельности и службы обеспечения (деятельность организационно-технических подразделений, технического и младшего обслуживающего персонала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мониторинга, анализа и стратегического планирования (деятельность подразделений внутреннего аудита, по противодействию коррупции, стратегического планирования и анализа);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общая координация на региональном уровне (деятельность региональных подразделений численностью до 5 человек, которые не могут быть отнесены к другим программам).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случаях отсутствия отдельных подразделений, реализующих стандартные бюджетные меры, перечисленные в пункте 32 настоящей Инструкции, не следует отражать такие меры в проекте программного бюджета главного распорядителя.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Бюджетная мера подлежит описанию ответственными за ее реализацию подразделениями или подведомственными организациями главного распорядителя по форме, приведенной в </w:t>
      </w:r>
      <w:hyperlink w:history="1" r:id="rIdhs68fxzfyny8tcyxgn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представляется членам рабочей группы, ответственным за свод проекта программного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Бюджетные меры, касающиеся приоритетных направлений деятельности, требующие дополнительного финансирования, описываются по форме, приведенной в </w:t>
      </w:r>
      <w:hyperlink w:history="1" r:id="rId3l3xwltus5j0da-35gy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с пометкой "новая мера" и представляются в уполномоченный государственный орган отдельным приложением к проекту программного бюджета с соответствующим обоснованием.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Пометка "новая мера" указывается также в случаях, если новая мера планируется за счет перераспределения средств внутри бюджета главного распорядителя при изменении приоритетов внутри программы или за счет экономии по другим бюджетным мерам.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Изменение перечня бюджетных мер в той или иной программе сопровождается соответствующим обоснованием. Бюджетные меры, представленные в предыдущий цикл формирования бюджета, отмечаются в соответствующей графе </w:t>
      </w:r>
      <w:hyperlink w:history="1" r:id="rIdj3sflbtlhzhgumptg7n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 как "существующие".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описании бюджетной меры указывается ее взаимосвязь с национальными стратегическими/программными документами и/или с секторальными стратегическими и программными документами.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4. Определение стоимости бюджетных программ и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Контрольные цифры по главным распорядителям должны быть распределены по бюджетным программам. Расчет расходов по бюджетным программам начинается с определения стоимости бюджетных мер в рамках каждой из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Стоимость бюджетной меры (сумма годовых бюджетных расходов) зависит от ее содержания. Распространенными разновидностями мер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группировка функций отдельного подразделения или подведомственной организации, направленных на реализацию бюджетной программы/меры. В этом случае стоимость меры состоит из расходов на содержание данного подразделения (подведомственных/территориальных единиц), определяемых по категориям операционных расходов (оплата труда работников, использование товаров и услуг, проценты, субсидии, гранты, социальные пособия и выплаты, другие расходы) и расходам по операциям с финансовыми, нефинансовыми активами 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регулярно повторяющихся мероприятий стоимость бюджетной меры определяется исходя из планируемой годовой сметы расходов на проведение этих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бюджетной меры по инвестиционным проектам планируется исходя из сметной стоимости расходов по проекту на планируемый период. Текущие расходы на содержание созданных активов после окончания проекта должны быть учтены в бюджетных мерах, которые имеют отношение к использованию таких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осуществления бюджетной меры несколькими структурными подразделениями стоимость меры включает сумму общих расходов по всем подразделениям, реализующим бюджетную меру. В случае вовлеченности одного структурного подразделения в реализации нескольких бюджетных мер расходы на содержание этого структурного подразделения распределяются между этими бюджетными мерами пропорционально степени вовлеченности данного подразделения (в процентах) в реализацию той или иной меры. Такие пропорции выявляются в результате функционального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расчете стоимости бюджетных мер, которые не относятся к реализации инвестиционных проектов и регулярным закупкам, оценивается планируемая величина расходов на содержание подразделений, ответственных за реализацию данной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Расходы по бюджетным мерам определяются по категориям расходов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категории "Оплата труда работников" расходы рассчитываются исходя из штатной численности сотрудников в подразделениях главного распорядителя, задействованных в реализации конкретной бюджетной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расчета расходов по бюджетной мере по категории "Приобретение и использование товаров и услуг", плановую общую сумму необходимо разделить пропорционально по административным подразделениям, исходя из результатов функционального анализа, согласно вкладу в реализацию данной бюджетной меры. При этом расходы на транспортные услуги рассчитываются в зависимости от количества автомашин на балансе структурных подразделений главного распорядителя, задействованных в реализации данной бюджетной меры. Расходы на приобретение прочих услуг распределяются по бюджетным мерам исходя из запланированных мероприятий или закупок в рамках данной бюджетной меры. В случае, если плановая сумма расходов на приобретение прочих услуг не рассчитывается отдельно по каждому подразделению, то общую сумму необходимо разделить пропорционально по административным подразделениям исходя из результатов функционального анализа согласно вкладу в реализацию данной бюджетной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по категории "Проценты", "Субсидии", "Гранты", "Социальные пособия и выплаты", "Другие расходы", "Нефинансовые активы", "Финансовые активы", "Обязательства" отражаются в рамках бюджетных мер, в которых такие расходы существуют.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Стоимость бюджетных мер, рассчитанная по источникам финансирования и по годам, вносится в таблицу "Бюджетная мера в разрезе источников финансирования" по форме, приведенной в </w:t>
      </w:r>
      <w:hyperlink w:history="1" r:id="rIduii_zsw1i8qxpyljfgd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Детальные сведения о расходах по бюджетным программам и мерам в разрезе по категориям расходов и операциям с нефинансовыми активами представляются по форме "Стоимость бюджетных программ и мер в разрезе категорий расходов и операций с нефинансовыми активами", приведенной в приложениях </w:t>
      </w:r>
      <w:hyperlink w:history="1" r:id="rId9tvijhctwwkrrfqvrgr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u2jts1mwdlkmulbv0i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</w:t>
      </w:r>
      <w:hyperlink w:history="1" r:id="rIduy0dshwfxr5hj03_atm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4-1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заполняется для бюджетных средств на очередной бюджетный год; </w:t>
      </w:r>
      <w:hyperlink w:history="1" r:id="rIdllix7gnssq0oafjm1z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4-2</w:t>
        </w:r>
      </w:hyperlink>
      <w:r>
        <w:rPr>
          <w:rFonts w:ascii="Arial" w:cs="Arial" w:eastAsia="Arial" w:hAnsi="Arial"/>
          <w:sz w:val="24"/>
          <w:szCs w:val="24"/>
        </w:rPr>
        <w:t xml:space="preserve"> - для средств, аккумулируемых на специальных счетах главного распорядителя,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Стоимость каждой бюджетной меры на очередной бюджетный год и прогнозируемый период вносится в таблицу "Структура бюджетных программ и мер", форма которой приведена в </w:t>
      </w:r>
      <w:hyperlink w:history="1" r:id="rIdgqjtpdb1wkzztln0a8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 В таблицу "Структура бюджетных программ и мер" вносятся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фактические расходы по бюджетной мере за предыдущий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утвержденные/уточненные расходы по каждой бюджетной мере за текущий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Расчет стоимости бюджетных программ осуществляется путем суммирования расходов по бюджетным мерам. Результаты расчетов вносятся в таблицу "Структура бюджетных программ и мер" по форме, приведенной в </w:t>
      </w:r>
      <w:hyperlink w:history="1" r:id="rId4-puwyvy-bboyk5lmyv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в таблицу "Бюджетные программы в разрезе источников финансирования" по форме, приведенной в </w:t>
      </w:r>
      <w:hyperlink w:history="1" r:id="rId1q5r6tr-ycebzi2nx8z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5. Определение индикаторов результативности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Индикаторы результативности должны быть определены для каждой бюджетной программы и для каждой бюджетной меры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Индикаторы результативности определяются с указанием источников данных, единиц измерения, базовых и целевых значений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бюджетной программы - в количестве от одного до трех;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бюджетной меры - в количестве от одного до пяти.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Индикаторы результативности программ/мер представляются соответственно в таблице "Индикаторы результативности по бюджетной мере" по форме, приведенной в </w:t>
      </w:r>
      <w:hyperlink w:history="1" r:id="rIdsuxpvsdu3ejqapazhfq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и в таблице "Структура бюджетных программ и мер" по форме, приведенной в </w:t>
      </w:r>
      <w:hyperlink w:history="1" r:id="rId0qoobolfgykgfh8c7tj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Индикаторы результативности бюджетных программ определяются в соответствии с Инструкцией о порядке определения индикаторов результативности бюджетных программ и мер, утверждаемой решением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Шаг 6. Обобщение и представление сводной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формировании проектов программных бюджетов главные распорядители заполняют все графы формы, приведенной в </w:t>
      </w:r>
      <w:hyperlink w:history="1" r:id="rIdbpsdr-9mtl13xxz74x3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Инструкции, включая код бюджетной программы (код ПР), код бюджетной меры (код ME), код инициативы (код 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Коды бюджетных программ/мер определяются согласно программной бюджетной классификации. Программа "Планирование, управление и администрирование" указывается первой в списке бюджетных программ под кодом 001.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Коды новым бюджетным программам/мерам присваиваются путем внесения изменений в программную классификацию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Код инициативы отражает связь национальных приоритетов с бюджетными программами/мерами. Имеется четыре кода инициативы: (0), (1), (2) и (3),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(0) - означает, что реализация бюджетной программы/меры осуществляется в соответствии с набором функций, установленных Положением о главном распорядителе;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- означает, что данная программа/мера (или используемый для нее индикатор результативности) соответствует одному из приоритетов национального стратегического/программного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- означает, что данная программа/мера соответствует одному из приоритетов секторальных стратегических, программных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- означает, что программа/мера осуществляется в соответствии с нормативным актом, предусматривающим финансирование данного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бюджетная программа/мера принадлежит одновременно инициативам и (0), (1), (2) и (3), то указывается код инициативы (1).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графе "Менеджер программы" указывается должность в подразделении главного распорядителя, то есть лица, ответственного за реализацию данной бюджетной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графе "Ответственное ведомство/подразделение" указываются главный распорядитель и подразделение, несущее основную (в отличие от соисполнителей) ответственность за реализацию бюджетной программы/меры.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Графа "Соисполнитель" заполняется, если главный распорядитель, вовлеченный в реализацию программы, не является основным исполнителем.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рассмотрения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Проекты программных бюджетов и индикаторы результативности главных распорядителей подлежат общественному обсуждению, включая представителей общественного совета главного распорядителя (при наличии), в срок не позднее 25 июля ежегодно.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Обсуждение проекта программного бюджета судебной системы проводится ежегодно, не позднее 25 апреля.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 итогам проведения общественных слушаний главные распорядители готовят протокол общественного обсуждения, матрицу учета замечаний и предложений по итогам общественного обсуждения проекта программного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рассмотрении проекта программного бюджета главный распорядитель оценивает приоритетность бюджетной программы/меры, которая определяется посредством определения среднего значения двух оценок: собственной оценки главного распорядителя и обобщенной оценки общественного совета главного распорядителя (при наличии), экспертного и научных сообществ. Оценка приоритетности бюджетной программы/меры осуществляется исходя из предположения успешного достижения целевых индикаторов бюджетных программ/мер, запланированных на период ее реализации, а также полной реализации проекта Плана мероприятий по исполнению бюджетных программ главного распорядителя. Оценка приоритетности производится в соответствии с критериями, определенными в пункте 64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 главным распорядителям, которые формируют Среднесрочные стратегии бюджетных расходов на очередной бюджетный год и прогнозируемый период, используются оценки, произведенные при рассмотрении Среднесрочных стратегий бюджетных расходов на очередной бюджетный год и прогнозируемый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Оценка приоритетности бюджетных программ/мер осуществляется с применением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целей и индикаторов бюджетных программ/мер приоритетам национального стратегического/программного документа (не соответствует - 0 баллов, соответствует национальному стратегическому/программному документу - 5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целей и индикаторов бюджетных программ/мер приоритетам секторальных стратегических и программных документов (не соответствует - 0 баллов, соответствует секторальным стратегическим и программным документам - 5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актуальность бюджетной программы/меры определяющая степень соответствия программ/мер решению проблем, существующим в секторе, в котором высокая степень соответствия оценивается в 5 баллов, частичное соответствие - 3 балла, несоответствие - 0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результативность программы за предыдущий период учитывает степень достижения целевых индикаторов за предыдущий период (высокая степень - плановые показатели достигнуты на 100 процентов - 5 баллов, средняя степень - плановые показатели достигнуты на 50 и более процентов по объективным причинам - 3 балла, нерезультативная - плановые показатели не выполнены либо выполнены менее чем на 50 процентов - 0 баллов);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экономический вклад, определяющий ожидаемый вклад реализации бюджетной программы/меры в экономическое развитие (значительный вклад - 5 баллов, незначительный вклад - 3 балла, не влияет - ответ "неприменимо");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социальный вклад, характеризующий ожидаемый вклад реализации бюджетной программы/меры в социальное развитие, а также планируемое воздействие на жизнедеятельность малообеспеченных и социально уязвимых слоев населения (дети, пожилые граждане, лица с ограниченными возможностями здоровья, лица, находящиеся в трудной жизненной ситуации), либо направлены на создание равных возможностей для лиц разного пола (высокая - 5 баллов, средняя - 3 балла, не влияет - ответ "неприменимо");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экологический вклад, оценивающий влияние программы/меры на окружающую среду (положительное влияние - 5 баллов, отрицательное влияние - минус 1 балл, не влияет - ответ "неприменимо");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комплексность бюджетной программы главного распорядителя, определяющая обоснованность бюджетных мер и мероприятий по исполнению бюджетной программы (план мероприятий обеспечивает своевременное и полное достижение цели бюджетной программы - 5 баллов, план мероприятий обеспечивает частичное достижение цели бюджетной программы - 3 балла, план мероприятий отсутствует - 0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Оценка приоритетности бюджетной программы/меры составляется исходя из значения, определенного из расчета общей суммы баллов, разделенных на количество рассмотренных критериев, указанных в пункте 64 настоящей Инструкции. Критерии с оценкой "неприменимо" не учитываются при расчете приоритетности программы/меры. Бюджетные программы, набравшие наибольшее количество баллов, считаются наиболее приоритетными.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Проекты программных бюджетов главных распорядителей, оценка приоритетности бюджетных программ/мер рассматриваются и одобряются руководителями главных распорядителей до представления в уполномоченный государственной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Проекты программных бюджетов представляются в уполномоченный государственный орган в срок не позднее 1 августа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Проект программного бюджета судебной системы представляется в уполномоченный государственный орган в срок не позднее 1 мая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Уполномоченный государственный орган рассматривает проекты программных бюджетов главных распорядителей на предмет соответствия требованиям настоящей Инструкции и Инструкции о порядке определения индикаторов результативности бюджетных программ и мер, утверждаемой Правительством Кыргызской Республики, и в случае несоответствия изложенным требованиям возвращает представленный проект программного бюджета на доработку главному распорядителю.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Главный распорядитель дорабатывает проект программного бюджета с учетом замечаний и предложений уполномоченного государственного органа. Доработанный проект программного бюджета главного распорядителя представляется в уполномоченный государственный орган в течение трех рабочих дней со дня его направления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случае изменения планируемого объема бюджетных ассигнований, проект программного бюджета корректируется главными распорядителями и представляется в УГО в течение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государственный орган формирует перечень приоритетных программ/мер с учетом представленных главными распорядителями оценок приоритетности программ/мер.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Уполномоченный государственный орган обеспечивает свод представленных проектов программных бюджетов главных распорядителей, финансируемых из республиканского бюджета. Проекты программных бюджетов всех главных распорядителей формируются в отдельное приложение к проекту республиканского бюджета на очередной бюджетный год и прогнозируемый период и вносятся на рассмотрение и одобрение Правительства Кыргызской Республики для последующего внесения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исполнения программного бюджета главным распорядителем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Главные распорядители разрабатывают проект плана мероприятий по исполнению бюджетных программ (далее - План мероприятий) на стадии разработки программного бюджета по форме согласно таблице 1.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по исполнению бюджетных программ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1645"/>
        <w:gridCol w:w="1678"/>
        <w:gridCol w:w="1747"/>
        <w:gridCol w:w="1875"/>
        <w:gridCol w:w="1358"/>
      </w:tblGrid>
      <w:tr>
        <w:tc>
          <w:tcPr>
            <w:tcW w:type="dxa" w:w="1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программы/меры</w:t>
            </w:r>
          </w:p>
        </w:tc>
        <w:tc>
          <w:tcPr>
            <w:tcW w:type="dxa" w:w="1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вовлеченных сотрудников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финансирования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случаях, когда выполнение мероприятия входит в должностные обязанности ответственных исполнителей, разрешается указывать в данной графе "В рамках должностных обязанностей".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целях обеспечения эффективного мониторинга и контроля за реализацией бюджетных программ/мер главные распорядители утверждают План мероприятий в срок не позднее десяти рабочих дней после утверждения соответствующего закона о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Главные распорядители в трехдневный срок со дня утверждения Плана мероприятий представляют его в уполномоченный государственный орган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ходе исполнения программных бюджетов главные распорядители имеют право перераспределять средства по экономической классификации внутри одной программы в пределах до 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Внесение изменений в бюджет на программной основе осуществляется при внесении изменений и дополнений в соответствующий закон о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Ответственные исполнители мероприятий формируют отчет о ходе исполнения Плана мероприятий и о достигнутых результатах реализации бюджетных программ/мер не позднее двух месяцев, следующих за отчетными полугодовыми и годовым периодами. Отчеты о ходе исполнения Плана мероприятий рассматриваются на заседаниях главных распорядителей до представления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Отчеты должны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конкретные результаты, достигнутые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достижении целевых значений индикаторов бюджетных программ/мер;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мероприятий, выполненных и невыполненных (с указанием причин)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факторов, повлиявших на ход исполнения бюджетной программы/меры и описание рисков, которые могут повлиять на реализацию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об использовании бюджетных ассигнований и иных средств на выполнение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 предлагаемых в программном бюджете изменениях, об изменении форм и методов реализации бюджетной программы/меры, о сокращении (увеличении) человеческих и материальных ресурсов на реализацию конкретной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оценку эффективности реализации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воздействия проводимой государственной политики на целевые группы, на которых направлено действие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Координация исполнения и предварительное рассмотрение результатов мониторинга реализации бюджетных программ осуществляются руководящим составом главного распорядителя в соответствии с распределением обязанностей. Подразделения внутреннего аудита (при наличии) осуществляют постоянный мониторинг исполнения программного бюджета главного распорядителя и своевременно информируют руководство о существующих рисках неисполнения бюджетных программ/мер и мероприятий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Отчеты о достижении индикаторов результативности бюджетных программ утверждаются руководителями главных распорядителей.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руководителей главных распорядителей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Руководители главных распорядителей: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несут персональную ответственность за эффективность реализации бюджетных программ, достижение целевых индикаторов, а также за достоверность отчета о достижении индикаторов результативности бюджетных программ/мер;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 ведомственный акт, предусматривающий исполнение бюджетных программ/мер главных распорядителей и возложение ответственности на руководителей структурных/подведомственных и территориальных подразделений за достижение индикаторов результативности бюджетных программ/мер;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исполнение программного бюджета, осуществляют на постоянной основе мониторинг его исполнения, принимают решение о внесении изменений и дополнений в программный бюджет главного распорядителя и несут ответственность за достижение целевых значений индикаторов;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оценку эффективности реализации бюджетных программ/мер;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рассматривают и утверждают отчет о достижении индикаторов результативности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бюджетных программ и мер по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название главного распорядителя)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20__-20__гг.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наименование главного распорядителя)
 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299"/>
        <w:gridCol w:w="299"/>
        <w:gridCol w:w="1352"/>
        <w:gridCol w:w="704"/>
        <w:gridCol w:w="1470"/>
        <w:gridCol w:w="906"/>
        <w:gridCol w:w="289"/>
        <w:gridCol w:w="289"/>
        <w:gridCol w:w="289"/>
        <w:gridCol w:w="289"/>
        <w:gridCol w:w="289"/>
        <w:gridCol w:w="1022"/>
        <w:gridCol w:w="655"/>
        <w:gridCol w:w="564"/>
        <w:gridCol w:w="291"/>
        <w:gridCol w:w="291"/>
        <w:gridCol w:w="291"/>
        <w:gridCol w:w="291"/>
      </w:tblGrid>
      <w:tr>
        <w:tc>
          <w:tcPr>
            <w:tcW w:type="dxa" w:w="2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</w:t>
            </w:r>
          </w:p>
        </w:tc>
        <w:tc>
          <w:tcPr>
            <w:tcW w:type="dxa" w:w="2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13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7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Менеджер программы</w:t>
            </w:r>
          </w:p>
        </w:tc>
        <w:tc>
          <w:tcPr>
            <w:tcW w:type="dxa" w:w="1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ведомство/подразделение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Соисполнитель</w:t>
            </w:r>
          </w:p>
        </w:tc>
        <w:tc>
          <w:tcPr>
            <w:tcW w:type="dxa" w:w="14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программам/мерам) (тыс. сом)</w:t>
            </w:r>
          </w:p>
        </w:tc>
        <w:tc>
          <w:tcPr>
            <w:tcW w:type="dxa" w:w="10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 результативности</w:t>
            </w:r>
          </w:p>
        </w:tc>
        <w:tc>
          <w:tcPr>
            <w:tcW w:type="dxa" w:w="6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X-1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X-1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координирующее и организационное воздействие на реализацию других программ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расходов на заработную плату по Программе 001 к сумме расходов на заработную плату по всем программам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коэф.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 бюджета без нарушений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выигранных судебных процессов по трудовым спорам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выигранных судебных дел к их общему количеству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ед./ед.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внешних связей и связей с общественностью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положительных упоминаний мин-ва/вед-ва в средствах массовой информации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 служб обеспечения от общей численности сотрудников центрального аппарата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результативности (целевой индикатор по Программе)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результативности (индикатор результатов по мере)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программы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результативности (целевой индикатор по Программе)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результативности (индикатор результатов по мере)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3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 X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текущий год, в котором осуществляется исполнение бюджета, составление и рассмотрение проекта бюджета на очередной бюджетный год и прогнозируемый период.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 X-1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год, предшествующий текущему бюджетному году.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годы Х+1 и Х+2+Х+3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очередной бюджетный год и прогнозируемый период.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инициативы: (0) означает, что реализация данной программы и меры осуществляется в соответствии с набором функций, установленных Положением о главном распорядителе; 1) означает, что данная программа и мера (или используемый для нее индикатор результативности) полностью соответствует одному из приоритетов национального стратегического/программного документа и/или отражены в стратегиях; (2) означает, что данная программа и мера соответствует одному из приоритетов секторальных стратегических и программных документов или Планах действий главного распорядителя; (3) означает, что программа или мера осуществляются в соответствии с нормативным актом, предусматривающим целевое финансирование данного направления.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программы.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ME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Бюджетные программы в разрезе источников финансирования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наименование главного распорядителя)
 __________________________________________________________________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Х+1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144"/>
        <w:gridCol w:w="716"/>
        <w:gridCol w:w="716"/>
        <w:gridCol w:w="716"/>
        <w:gridCol w:w="716"/>
        <w:gridCol w:w="833"/>
        <w:gridCol w:w="833"/>
        <w:gridCol w:w="833"/>
        <w:gridCol w:w="716"/>
        <w:gridCol w:w="716"/>
        <w:gridCol w:w="716"/>
        <w:gridCol w:w="716"/>
        <w:gridCol w:w="488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4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инвестиции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(внешнее фин-е)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(внутр. фин-е)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Названия бюджетных программ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Х+2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144"/>
        <w:gridCol w:w="716"/>
        <w:gridCol w:w="716"/>
        <w:gridCol w:w="716"/>
        <w:gridCol w:w="716"/>
        <w:gridCol w:w="833"/>
        <w:gridCol w:w="833"/>
        <w:gridCol w:w="833"/>
        <w:gridCol w:w="716"/>
        <w:gridCol w:w="716"/>
        <w:gridCol w:w="716"/>
        <w:gridCol w:w="716"/>
        <w:gridCol w:w="488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4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инвестиции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(внешнее фин-е)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(внутр. фин-е)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Названия бюджетных программ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5"/>
        <w:gridCol w:w="1144"/>
        <w:gridCol w:w="716"/>
        <w:gridCol w:w="716"/>
        <w:gridCol w:w="716"/>
        <w:gridCol w:w="716"/>
        <w:gridCol w:w="833"/>
        <w:gridCol w:w="833"/>
        <w:gridCol w:w="833"/>
        <w:gridCol w:w="716"/>
        <w:gridCol w:w="716"/>
        <w:gridCol w:w="716"/>
        <w:gridCol w:w="716"/>
        <w:gridCol w:w="488"/>
      </w:tblGrid>
      <w:tr>
        <w:tc>
          <w:tcPr>
            <w:tcW w:type="dxa" w:w="3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1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4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инвестиции</w:t>
            </w:r>
          </w:p>
        </w:tc>
        <w:tc>
          <w:tcPr>
            <w:tcW w:type="dxa" w:w="28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8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14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(внешнее фин-е)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(внутр. фин-е)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Названия бюджетных программ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45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(контрольные цифры)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бюджетное меры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3"/>
        <w:gridCol w:w="1655"/>
        <w:gridCol w:w="1655"/>
        <w:gridCol w:w="1655"/>
        <w:gridCol w:w="1655"/>
        <w:gridCol w:w="1655"/>
      </w:tblGrid>
      <w:tr>
        <w:tc>
          <w:tcPr>
            <w:tcW w:type="dxa" w:w="19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организация</w:t>
            </w:r>
          </w:p>
        </w:tc>
        <w:tc>
          <w:tcPr>
            <w:tcW w:type="dxa" w:w="827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главного распорядителя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название бюджетной программы, к которой относится мера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мера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название бюджетной меры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подразделения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подразделения и/или подведомственные главного распорядителя, получающие финансирование в рамках реализации данной бюджетной меры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существующая мера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мера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отметить галочкой в прямоугольнике слева от статуса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меры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Описать в 2-3 предложениях содержание меры (услуги и мероприятия, проекты, планируемые в рамках данной меры на среднесрочный период. Если это новая бюджетная мера, должно быть приведено обоснование ее целесообразности.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 с приоритетами Правительства</w:t>
            </w:r>
          </w:p>
        </w:tc>
        <w:tc>
          <w:tcPr>
            <w:tcW w:type="dxa" w:w="8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инициативы: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Вставить названия государственных программ и стратегий развития сектора, с выполнением которых согласуется данная бюджетная мера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мера в разрезе источников финансирования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 название бюджетной меры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807"/>
        <w:gridCol w:w="807"/>
        <w:gridCol w:w="807"/>
        <w:gridCol w:w="807"/>
        <w:gridCol w:w="939"/>
        <w:gridCol w:w="939"/>
        <w:gridCol w:w="939"/>
        <w:gridCol w:w="807"/>
        <w:gridCol w:w="807"/>
        <w:gridCol w:w="807"/>
        <w:gridCol w:w="807"/>
        <w:gridCol w:w="550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</w:t>
            </w:r>
          </w:p>
        </w:tc>
        <w:tc>
          <w:tcPr>
            <w:tcW w:type="dxa" w:w="3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81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инвестиции</w:t>
            </w:r>
          </w:p>
        </w:tc>
        <w:tc>
          <w:tcPr>
            <w:tcW w:type="dxa" w:w="3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аккумулируемые на специальных счетах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9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tcW w:type="dxa" w:w="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(внешнее фин-е)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инвестиции (внутр. фин-е)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оплаты труда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нефинансовыми активами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X+1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X+2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X+3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результативности по бюджетной мере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и название бюджетной меры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3"/>
        <w:gridCol w:w="1814"/>
        <w:gridCol w:w="1006"/>
        <w:gridCol w:w="1295"/>
        <w:gridCol w:w="790"/>
        <w:gridCol w:w="790"/>
        <w:gridCol w:w="790"/>
        <w:gridCol w:w="790"/>
      </w:tblGrid>
      <w:tr>
        <w:tc>
          <w:tcPr>
            <w:tcW w:type="dxa" w:w="29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результативности</w:t>
            </w:r>
          </w:p>
        </w:tc>
        <w:tc>
          <w:tcPr>
            <w:tcW w:type="dxa" w:w="18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0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изм-я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1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X+1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X+3</w:t>
            </w:r>
          </w:p>
        </w:tc>
      </w:tr>
      <w:tr>
        <w:tc>
          <w:tcPr>
            <w:tcW w:type="dxa" w:w="29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 результативности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
 подразделения, ответственного за
 реализацию бюджетной меры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4-1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бюджетных программ и мер в разрезе экономической классификации (бюджетные средства) на очередной бюджетный год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наименование главного распорядителя)
 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61"/>
        <w:gridCol w:w="1153"/>
        <w:gridCol w:w="1265"/>
        <w:gridCol w:w="656"/>
        <w:gridCol w:w="603"/>
        <w:gridCol w:w="776"/>
        <w:gridCol w:w="538"/>
        <w:gridCol w:w="527"/>
        <w:gridCol w:w="422"/>
        <w:gridCol w:w="656"/>
        <w:gridCol w:w="479"/>
        <w:gridCol w:w="768"/>
        <w:gridCol w:w="656"/>
        <w:gridCol w:w="751"/>
        <w:gridCol w:w="409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1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ведомство/подразделение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Субсидии</w:t>
            </w:r>
          </w:p>
        </w:tc>
        <w:tc>
          <w:tcPr>
            <w:tcW w:type="dxa" w:w="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пособия выплаты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расходы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внешних связей и связей с общественностью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4-2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бюджетных программ и мер в разрезе экономической классификации (средства, аккумулируемые на специальных счетах) на очередной бюджетный год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Главный распорядитель (полное наименование главного распорядителя)
 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261"/>
        <w:gridCol w:w="1153"/>
        <w:gridCol w:w="1265"/>
        <w:gridCol w:w="656"/>
        <w:gridCol w:w="603"/>
        <w:gridCol w:w="776"/>
        <w:gridCol w:w="538"/>
        <w:gridCol w:w="527"/>
        <w:gridCol w:w="422"/>
        <w:gridCol w:w="656"/>
        <w:gridCol w:w="479"/>
        <w:gridCol w:w="768"/>
        <w:gridCol w:w="656"/>
        <w:gridCol w:w="751"/>
        <w:gridCol w:w="409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1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1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Ответственное ведомство/подразделение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численность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труда работников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Субсидии</w:t>
            </w:r>
          </w:p>
        </w:tc>
        <w:tc>
          <w:tcPr>
            <w:tcW w:type="dxa" w:w="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Гранты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пособия выплаты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расходы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внешних связей и связей с общественностью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программы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бюджетной меры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представления пояснительной записки к проекту бюджета на программной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к проекту бюджета на программной основе формируется в соответствии со следующими требованиями: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сектора/отрасли (2-3 абзаца);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краткое описание роли главного распорядителя в управлении сектором и его развитии (1 абзац);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краткая и конкретная формулировка стратегической цели сектора с описанием (1 абзац);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основных задач сектора (главного распорядителя) с их кратким описанием (1-2 абзаца);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краткий анализ текущей ситуации в секторе/отрасли (3-4 абзаца) с описанием основных проблем, на решение которых направлены бюджетные программы/меры;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бюджетных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бюджетных программ, которое включает описание цели программы, ожидаемые результаты в среднесрочном периоде, значение показателя ожидаемого результата, перечень бюджетных мер внутри каждой программы с указанием кода программной бюджетной классификации (не более 8-10 абзацев);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информация об изменении объемов бюджетных ассигнований свыше трех процентов от показателей на соответствующий год в сравнении с предусмотренными в предыдущие бюджетные циклы;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перечисление бюджетных программ и бюджетных мер, финансирование которых увеличивается/уменьшается свыше трех процентов в случае изменения/сохранения объемов бюджетных ассигнований с обоснованием причин выбора бюджетных программ/бюджетных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главного распорядителя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финансового
 подразделения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расшифровка подписи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Инструкции по формированию, рассмотрению и исполнению бюджетов на программной основе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проекту программного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Пояснительная записка к проекту бюджета на программной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Сводная таблица "Структура бюджетных программ и мер".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Сводная таблица "Бюджетные программы в разрезе источников финансирования".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3. Стандартная форма "Описание бюджетной меры" с таблицами "Бюджетная мера в разрезе источников финансирования" и "Индикаторы результативности по бюджетной мере" по каждой бюджетной 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4-1. Стоимость бюджетных программ и мер в разбивке по экономической классификации (бюджетное финансирование).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4-2. Стоимость бюджетных программ и мер в разрезе основных статей экономической классификации (средства, аккумулируемые на специальных счетах).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мероприятий по исполнению бюджетных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приоритетности бюджетных программ/мер главных распорядителей: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оценка;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обобщенная оценка общественного совета главного распорядителя, экспертного и научных сообществ.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общественного обсуждения проекта программного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 учета замечаний и предложений по итогам общественного обсуждения проекта программного бюджета.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tym6qwz7yjxieauhw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dalil.kg/document/11526</w:t>
      </w:r>
    </w:hyperlink>
  </w:p>
  <w:p>
    <w:pPr>
      <w:spacing w:after="0" w:before="40"/>
      <w:jc w:val="center"/>
    </w:pPr>
    <w:hyperlink w:history="1" r:id="rIdouudaiarpt3bumcpxyj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w4ccrycmg1v2jqyfuh9" Type="http://schemas.openxmlformats.org/officeDocument/2006/relationships/hyperlink" Target="https://dalil.kg/document/158854" TargetMode="External"/><Relationship Id="rIdx5ybsp58kdzzlessc-8-z" Type="http://schemas.openxmlformats.org/officeDocument/2006/relationships/hyperlink" Target="https://dalil.kg/document/11524" TargetMode="External"/><Relationship Id="rId3-baut745sc2_w_vzz2zz" Type="http://schemas.openxmlformats.org/officeDocument/2006/relationships/hyperlink" Target="https://dalil.kg/document/111338" TargetMode="External"/><Relationship Id="rIdnaghapth86ckfh8mvzdsp" Type="http://schemas.openxmlformats.org/officeDocument/2006/relationships/hyperlink" Target="https://dalil.kg/document/11526#p1" TargetMode="External"/><Relationship Id="rId-as9hxe5gv20bbcqeelid" Type="http://schemas.openxmlformats.org/officeDocument/2006/relationships/hyperlink" Target="https://dalil.kg/document/11526#p20" TargetMode="External"/><Relationship Id="rIdofv9ka2wbe7qd8daemwcv" Type="http://schemas.openxmlformats.org/officeDocument/2006/relationships/hyperlink" Target="https://dalil.kg/document/11526#p21" TargetMode="External"/><Relationship Id="rIdodj8nb2i3awcsjhjcu08_" Type="http://schemas.openxmlformats.org/officeDocument/2006/relationships/hyperlink" Target="https://dalil.kg/document/11526#p5" TargetMode="External"/><Relationship Id="rIdy2sxk7gecnx0doa_ve2gm" Type="http://schemas.openxmlformats.org/officeDocument/2006/relationships/hyperlink" Target="https://dalil.kg/document/11526#p6" TargetMode="External"/><Relationship Id="rIdmeu2x-tyhi8sjswcpf_6u" Type="http://schemas.openxmlformats.org/officeDocument/2006/relationships/hyperlink" Target="https://dalil.kg/document/11526#p5" TargetMode="External"/><Relationship Id="rIdpl8y8iociejukryve0x2f" Type="http://schemas.openxmlformats.org/officeDocument/2006/relationships/hyperlink" Target="https://dalil.kg/document/11526#p1" TargetMode="External"/><Relationship Id="rIdkfxii4cnv5etpdbyniovx" Type="http://schemas.openxmlformats.org/officeDocument/2006/relationships/hyperlink" Target="https://dalil.kg/document/11526#p1" TargetMode="External"/><Relationship Id="rIdhs68fxzfyny8tcyxgnjzq" Type="http://schemas.openxmlformats.org/officeDocument/2006/relationships/hyperlink" Target="https://dalil.kg/document/11526#p3" TargetMode="External"/><Relationship Id="rId3l3xwltus5j0da-35gy-b" Type="http://schemas.openxmlformats.org/officeDocument/2006/relationships/hyperlink" Target="https://dalil.kg/document/11526#p3" TargetMode="External"/><Relationship Id="rIdj3sflbtlhzhgumptg7n3y" Type="http://schemas.openxmlformats.org/officeDocument/2006/relationships/hyperlink" Target="https://dalil.kg/document/11526#p3" TargetMode="External"/><Relationship Id="rIduii_zsw1i8qxpyljfgddg" Type="http://schemas.openxmlformats.org/officeDocument/2006/relationships/hyperlink" Target="https://dalil.kg/document/11526#p3" TargetMode="External"/><Relationship Id="rId9tvijhctwwkrrfqvrgr-1" Type="http://schemas.openxmlformats.org/officeDocument/2006/relationships/hyperlink" Target="https://dalil.kg/document/11526#p20" TargetMode="External"/><Relationship Id="rIdqu2jts1mwdlkmulbv0ipx" Type="http://schemas.openxmlformats.org/officeDocument/2006/relationships/hyperlink" Target="https://dalil.kg/document/11526#p21" TargetMode="External"/><Relationship Id="rIduy0dshwfxr5hj03_atmz3" Type="http://schemas.openxmlformats.org/officeDocument/2006/relationships/hyperlink" Target="https://dalil.kg/document/11526#p20" TargetMode="External"/><Relationship Id="rIdllix7gnssq0oafjm1zrdm" Type="http://schemas.openxmlformats.org/officeDocument/2006/relationships/hyperlink" Target="https://dalil.kg/document/11526#p21" TargetMode="External"/><Relationship Id="rIdgqjtpdb1wkzztln0a8izf" Type="http://schemas.openxmlformats.org/officeDocument/2006/relationships/hyperlink" Target="https://dalil.kg/document/11526#p1" TargetMode="External"/><Relationship Id="rId4-puwyvy-bboyk5lmyvav" Type="http://schemas.openxmlformats.org/officeDocument/2006/relationships/hyperlink" Target="https://dalil.kg/document/11526#p1" TargetMode="External"/><Relationship Id="rId1q5r6tr-ycebzi2nx8zg7" Type="http://schemas.openxmlformats.org/officeDocument/2006/relationships/hyperlink" Target="https://dalil.kg/document/11526#p2" TargetMode="External"/><Relationship Id="rIdsuxpvsdu3ejqapazhfqqn" Type="http://schemas.openxmlformats.org/officeDocument/2006/relationships/hyperlink" Target="https://dalil.kg/document/11526#p3" TargetMode="External"/><Relationship Id="rId0qoobolfgykgfh8c7tji6" Type="http://schemas.openxmlformats.org/officeDocument/2006/relationships/hyperlink" Target="https://dalil.kg/document/11526#p1" TargetMode="External"/><Relationship Id="rIdbpsdr-9mtl13xxz74x3a_" Type="http://schemas.openxmlformats.org/officeDocument/2006/relationships/hyperlink" Target="https://dalil.kg/document/11526#p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tym6qwz7yjxieauhwte" Type="http://schemas.openxmlformats.org/officeDocument/2006/relationships/hyperlink" Target="https://dalil.kg/document/11526" TargetMode="External"/><Relationship Id="rIdouudaiarpt3bumcpxyj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2026-09-24T05:31:59.154Z</dcterms:created>
  <dcterms:modified xsi:type="dcterms:W3CDTF">2026-09-24T05:31:59.154Z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