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m2qxm0e7sswjtkhdkgn7">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октября 2017 года № 719</w:t>
      </w:r>
    </w:p>
    <w:p>
      <w:pPr>
        <w:spacing w:after="400" w:before="400"/>
        <w:jc w:val="center"/>
      </w:pPr>
      <w:r>
        <w:rPr>
          <w:rFonts w:ascii="Arial" w:cs="Arial" w:eastAsia="Arial" w:hAnsi="Arial"/>
          <w:b/>
          <w:bCs/>
          <w:sz w:val="28"/>
          <w:szCs w:val="28"/>
        </w:rPr>
        <w:t xml:space="preserve">Об утверждении Положения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_jzhuko9e9lqea2sw6tr">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регулирования вопросов выдачи разрешения на размещение телерадиоканала в аналоговом вещании и (или) в цифровом пакете вещания, в соответствии с законами Кыргызской Республики "</w:t>
      </w:r>
      <w:hyperlink w:history="1" r:id="rId_0wfhgjcba6rv6ptue4zl">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и "</w:t>
      </w:r>
      <w:hyperlink w:history="1" r:id="rIdjys3tspbl8zfh_420zv6w">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affs38h--aggc0hqg11_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8ribwyp3vxhjhkmrakaz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выдаче разрешения на размещение телерадиоканала в аналоговом вещании и (или) в цифровом пакете вещания независимо от применяемых технологий согласно приложению 1;</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me6ijoxsikqismttjgep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hjvxfljyv8jf_rjwi1ed">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9fw_00jffu8v60_7qxr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sz w:val="24"/>
          <w:szCs w:val="24"/>
        </w:rPr>
        <w:t xml:space="preserve">3. Министерству культуры, информации и туризма Кыргызской Республики:</w:t>
      </w:r>
    </w:p>
    <w:p>
      <w:pPr>
        <w:spacing w:after="60"/>
        <w:ind w:firstLine="567"/>
        <w:jc w:val="both"/>
      </w:pPr>
      <w:r>
        <w:rPr>
          <w:rFonts w:ascii="Arial" w:cs="Arial" w:eastAsia="Arial" w:hAnsi="Arial"/>
          <w:sz w:val="24"/>
          <w:szCs w:val="24"/>
        </w:rPr>
        <w:t xml:space="preserve">- принять организационные и иные меры, вытекающие из настоящего постановления;</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5poa9u7jc5esixqkhql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июля 2019 года № 351)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aznmdr3dwtukge-n54f8">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информационного обеспечения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декабря 2017 года N 127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30 октября 2017 года № 719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7lmk2jfuumf44d7uqxbg">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выдаче разрешения на размещение телерадиоканала в аналоговом вещании и (или) в цифровом пакете вещания (далее - Положение) определяет порядок выдачи, переоформления, отказа, приостановления, прекращения, аннулирования и возобновления разрешения телерадиоорганизациям и операторам телерадиовещания на размещение телерадиоканала в аналоговом вещании и (или) в цифровом пакете вещания независимо от применяемых технологий (далее - разрешение).</w:t>
      </w:r>
    </w:p>
    <w:p>
      <w:pPr>
        <w:spacing w:after="60"/>
        <w:ind w:firstLine="567"/>
        <w:jc w:val="both"/>
      </w:pPr>
      <w:r>
        <w:rPr>
          <w:rFonts w:ascii="Arial" w:cs="Arial" w:eastAsia="Arial" w:hAnsi="Arial"/>
          <w:sz w:val="24"/>
          <w:szCs w:val="24"/>
        </w:rPr>
        <w:t xml:space="preserve">2. Лица независимо от организационно-правовой формы и формы собственности, желающие осуществлять деятельность по созданию, комплектованию и распространению телерадиоканалов, обязаны получить разрешение в порядке, установленном законами Кыргызской Республики "</w:t>
      </w:r>
      <w:hyperlink w:history="1" r:id="rIdgj2jdbk0ou3wnmig_ntap">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jhpas315qv6nglrrsbswu">
        <w:r>
          <w:rPr>
            <w:rFonts w:ascii="Arial" w:cs="Arial" w:eastAsia="Arial" w:hAnsi="Arial"/>
            <w:color w:val="1D4ED8"/>
            <w:sz w:val="24"/>
            <w:szCs w:val="24"/>
            <w:u w:val="single"/>
          </w:rPr>
          <w:t xml:space="preserve">О телевидении и радиовещании</w:t>
        </w:r>
      </w:hyperlink>
      <w:r>
        <w:rPr>
          <w:rFonts w:ascii="Arial" w:cs="Arial" w:eastAsia="Arial" w:hAnsi="Arial"/>
          <w:sz w:val="24"/>
          <w:szCs w:val="24"/>
        </w:rPr>
        <w:t xml:space="preserve">" и настоящим Положением.</w:t>
      </w:r>
    </w:p>
    <w:p>
      <w:pPr>
        <w:spacing w:after="60"/>
        <w:ind w:firstLine="567"/>
        <w:jc w:val="both"/>
      </w:pPr>
      <w:r>
        <w:rPr>
          <w:rFonts w:ascii="Arial" w:cs="Arial" w:eastAsia="Arial" w:hAnsi="Arial"/>
          <w:sz w:val="24"/>
          <w:szCs w:val="24"/>
        </w:rPr>
        <w:t xml:space="preserve">3. Выдача разрешения осуществляется Департаментом информации и массовых коммуникаций при Министерстве культуры, информации и туризма Кыргызской Республики (далее - лицензиар).</w:t>
      </w:r>
    </w:p>
    <w:p>
      <w:pPr>
        <w:spacing w:after="60"/>
        <w:ind w:firstLine="567"/>
        <w:jc w:val="both"/>
      </w:pPr>
      <w:r>
        <w:rPr>
          <w:rFonts w:ascii="Arial" w:cs="Arial" w:eastAsia="Arial" w:hAnsi="Arial"/>
          <w:sz w:val="24"/>
          <w:szCs w:val="24"/>
        </w:rPr>
        <w:t xml:space="preserve">4. Разрешение выдается телерадиоорганизациям и/или операторам телерадиовещания, осуществляющим деятельность по созданию, комплектованию и распространению телерадиоканалов на территории Кыргызской Республики (далее - лицензиат).</w:t>
      </w:r>
    </w:p>
    <w:p>
      <w:pPr>
        <w:spacing w:after="60"/>
        <w:ind w:firstLine="567"/>
        <w:jc w:val="both"/>
      </w:pPr>
      <w:r>
        <w:rPr>
          <w:rFonts w:ascii="Arial" w:cs="Arial" w:eastAsia="Arial" w:hAnsi="Arial"/>
          <w:sz w:val="24"/>
          <w:szCs w:val="24"/>
        </w:rPr>
        <w:t xml:space="preserve">5. Процедура выдачи разрешения осуществляется на принципах, предусмотренных </w:t>
      </w:r>
      <w:hyperlink w:history="1" r:id="rIdh2pcn-nngsl5wwa89821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с учетом требований </w:t>
      </w:r>
      <w:hyperlink w:history="1" r:id="rIddmh-h2fmcu3rsljrgnxb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w:t>
      </w:r>
    </w:p>
    <w:p>
      <w:pPr>
        <w:spacing w:after="60"/>
        <w:ind w:firstLine="567"/>
        <w:jc w:val="both"/>
      </w:pPr>
      <w:r>
        <w:rPr>
          <w:rFonts w:ascii="Arial" w:cs="Arial" w:eastAsia="Arial" w:hAnsi="Arial"/>
          <w:sz w:val="24"/>
          <w:szCs w:val="24"/>
        </w:rPr>
        <w:t xml:space="preserve">6. Разрешение является неотчуждаемым, бессрочным и действует на всей территории Кыргызской Республики. Передача разрешения третьим лицам запрещается.</w:t>
      </w:r>
    </w:p>
    <w:p>
      <w:pPr>
        <w:spacing w:after="200" w:before="200"/>
        <w:jc w:val="center"/>
      </w:pPr>
      <w:r>
        <w:rPr>
          <w:rFonts w:ascii="Arial" w:cs="Arial" w:eastAsia="Arial" w:hAnsi="Arial"/>
          <w:b/>
          <w:bCs/>
          <w:sz w:val="24"/>
          <w:szCs w:val="24"/>
        </w:rPr>
        <w:t xml:space="preserve">Глава 2. Документы необходимые для получения разрешения</w:t>
      </w:r>
    </w:p>
    <w:p>
      <w:pPr>
        <w:spacing w:after="60"/>
        <w:ind w:firstLine="567"/>
        <w:jc w:val="both"/>
      </w:pPr>
      <w:r>
        <w:rPr>
          <w:rFonts w:ascii="Arial" w:cs="Arial" w:eastAsia="Arial" w:hAnsi="Arial"/>
          <w:sz w:val="24"/>
          <w:szCs w:val="24"/>
        </w:rPr>
        <w:t xml:space="preserve">7. Для получения разрешения необходимо представить лицензиару следующие документы:</w:t>
      </w:r>
    </w:p>
    <w:p>
      <w:pPr>
        <w:spacing w:after="60"/>
        <w:ind w:firstLine="567"/>
        <w:jc w:val="both"/>
      </w:pPr>
      <w:r>
        <w:rPr>
          <w:rFonts w:ascii="Arial" w:cs="Arial" w:eastAsia="Arial" w:hAnsi="Arial"/>
          <w:sz w:val="24"/>
          <w:szCs w:val="24"/>
        </w:rPr>
        <w:t xml:space="preserve">1) заявление на получение разрешения по форме согласно </w:t>
      </w:r>
      <w:hyperlink w:history="1" r:id="rIdc4crpc3x0z0yn5as3nl8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копия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3) копия учредительных документов, свидетельство о государственной регистрации - для юридического лица;</w:t>
      </w:r>
    </w:p>
    <w:p>
      <w:pPr>
        <w:spacing w:after="60"/>
        <w:ind w:firstLine="567"/>
        <w:jc w:val="both"/>
      </w:pPr>
      <w:r>
        <w:rPr>
          <w:rFonts w:ascii="Arial" w:cs="Arial" w:eastAsia="Arial" w:hAnsi="Arial"/>
          <w:sz w:val="24"/>
          <w:szCs w:val="24"/>
        </w:rPr>
        <w:t xml:space="preserve">4) копия свидетельства о регистрации телерадиоканала в качестве средства массовой информации - для телерадиоорганизаций;</w:t>
      </w:r>
    </w:p>
    <w:p>
      <w:pPr>
        <w:spacing w:after="60"/>
        <w:ind w:firstLine="567"/>
        <w:jc w:val="both"/>
      </w:pPr>
      <w:r>
        <w:rPr>
          <w:rFonts w:ascii="Arial" w:cs="Arial" w:eastAsia="Arial" w:hAnsi="Arial"/>
          <w:sz w:val="24"/>
          <w:szCs w:val="24"/>
        </w:rPr>
        <w:t xml:space="preserve">5) копия лицензии в области электросвязи, в лицензионные требования которой включено распространение телерадиоканалов - для операторов телерадиовещания;</w:t>
      </w:r>
    </w:p>
    <w:p>
      <w:pPr>
        <w:spacing w:after="60"/>
        <w:ind w:firstLine="567"/>
        <w:jc w:val="both"/>
      </w:pPr>
      <w:r>
        <w:rPr>
          <w:rFonts w:ascii="Arial" w:cs="Arial" w:eastAsia="Arial" w:hAnsi="Arial"/>
          <w:sz w:val="24"/>
          <w:szCs w:val="24"/>
        </w:rPr>
        <w:t xml:space="preserve">6) доверенность телерадиоорганизации и/или оператора телерадиовещания, выданная уполномоченному лицу, на подачу документов для получения разрешения лицензиару;</w:t>
      </w:r>
    </w:p>
    <w:p>
      <w:pPr>
        <w:spacing w:after="60"/>
        <w:ind w:firstLine="567"/>
        <w:jc w:val="both"/>
      </w:pPr>
      <w:r>
        <w:rPr>
          <w:rFonts w:ascii="Arial" w:cs="Arial" w:eastAsia="Arial" w:hAnsi="Arial"/>
          <w:sz w:val="24"/>
          <w:szCs w:val="24"/>
        </w:rPr>
        <w:t xml:space="preserve">7) копия программной концепции телерадиоканала, определяющей объем телерадиопередач и телерадиопрограмм отечественного производства, аудиовизуальных и/или музыкальных и иных произведений авторов либо исполнителей Кыргызской Республики, объем телерадиопередач и телерадиопрограмм иностранного производства и ретрансляции, жанровое распределение программ и передач, политику распространения программ и передач, рассчитанных на позитивное физическое, умственное и моральное развитие общества, - для телерадиоорганизаций;</w:t>
      </w:r>
    </w:p>
    <w:p>
      <w:pPr>
        <w:spacing w:after="60"/>
        <w:ind w:firstLine="567"/>
        <w:jc w:val="both"/>
      </w:pPr>
      <w:r>
        <w:rPr>
          <w:rFonts w:ascii="Arial" w:cs="Arial" w:eastAsia="Arial" w:hAnsi="Arial"/>
          <w:sz w:val="24"/>
          <w:szCs w:val="24"/>
        </w:rPr>
        <w:t xml:space="preserve">8) сведения об основной тематической направленности телерадиоканала (документальные, новостные, общественно-информационные, информационно-аналитические, информационно-развлекательные, музыкально-развлекательные, спортивные, детско-юношеские, культурно-просветительские, научно-образовательные и другие) - для операторов телерадиовещания;</w:t>
      </w:r>
    </w:p>
    <w:p>
      <w:pPr>
        <w:spacing w:after="60"/>
        <w:ind w:firstLine="567"/>
        <w:jc w:val="both"/>
      </w:pPr>
      <w:r>
        <w:rPr>
          <w:rFonts w:ascii="Arial" w:cs="Arial" w:eastAsia="Arial" w:hAnsi="Arial"/>
          <w:sz w:val="24"/>
          <w:szCs w:val="24"/>
        </w:rPr>
        <w:t xml:space="preserve">9) копия документа, подтверждающего оплату государственной пошлины за рассмотрение заявления и выдачу разрешения;</w:t>
      </w:r>
    </w:p>
    <w:p>
      <w:pPr>
        <w:spacing w:after="60"/>
        <w:ind w:firstLine="567"/>
        <w:jc w:val="both"/>
      </w:pPr>
      <w:r>
        <w:rPr>
          <w:rFonts w:ascii="Arial" w:cs="Arial" w:eastAsia="Arial" w:hAnsi="Arial"/>
          <w:sz w:val="24"/>
          <w:szCs w:val="24"/>
        </w:rPr>
        <w:t xml:space="preserve">10) копия лицензионного договора на вещание (ретрансляцию) иностранного телерадиоканала в Кыргызской Республике или пояснительная записка об открытом для ретрансляции доступе телерадиоканала.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m0l-lr3zevyguj07o5-c">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Документы, перечисленные в пункте 7 настоящего Положения, представляются заявителем на государственном и официальном языках.</w:t>
      </w:r>
    </w:p>
    <w:p>
      <w:pPr>
        <w:spacing w:after="200" w:before="200"/>
        <w:jc w:val="center"/>
      </w:pPr>
      <w:r>
        <w:rPr>
          <w:rFonts w:ascii="Arial" w:cs="Arial" w:eastAsia="Arial" w:hAnsi="Arial"/>
          <w:b/>
          <w:bCs/>
          <w:sz w:val="24"/>
          <w:szCs w:val="24"/>
        </w:rPr>
        <w:t xml:space="preserve">Глава 3. Содержание разрешения</w:t>
      </w:r>
    </w:p>
    <w:p>
      <w:pPr>
        <w:spacing w:after="60"/>
        <w:ind w:firstLine="567"/>
        <w:jc w:val="both"/>
      </w:pPr>
      <w:r>
        <w:rPr>
          <w:rFonts w:ascii="Arial" w:cs="Arial" w:eastAsia="Arial" w:hAnsi="Arial"/>
          <w:sz w:val="24"/>
          <w:szCs w:val="24"/>
        </w:rPr>
        <w:t xml:space="preserve">9. В разрешении указываются:</w:t>
      </w:r>
    </w:p>
    <w:p>
      <w:pPr>
        <w:spacing w:after="60"/>
        <w:ind w:firstLine="567"/>
        <w:jc w:val="both"/>
      </w:pPr>
      <w:r>
        <w:rPr>
          <w:rFonts w:ascii="Arial" w:cs="Arial" w:eastAsia="Arial" w:hAnsi="Arial"/>
          <w:sz w:val="24"/>
          <w:szCs w:val="24"/>
        </w:rPr>
        <w:t xml:space="preserve">1) наименование лицензиара, выдавшего разрешение;</w:t>
      </w:r>
    </w:p>
    <w:p>
      <w:pPr>
        <w:spacing w:after="60"/>
        <w:ind w:firstLine="567"/>
        <w:jc w:val="both"/>
      </w:pPr>
      <w:r>
        <w:rPr>
          <w:rFonts w:ascii="Arial" w:cs="Arial" w:eastAsia="Arial" w:hAnsi="Arial"/>
          <w:sz w:val="24"/>
          <w:szCs w:val="24"/>
        </w:rPr>
        <w:t xml:space="preserve">2) полное и (если имеется) сокращенное наименование, в том числе фирменное наименование телеканала;</w:t>
      </w:r>
    </w:p>
    <w:p>
      <w:pPr>
        <w:spacing w:after="60"/>
        <w:ind w:firstLine="567"/>
        <w:jc w:val="both"/>
      </w:pPr>
      <w:r>
        <w:rPr>
          <w:rFonts w:ascii="Arial" w:cs="Arial" w:eastAsia="Arial" w:hAnsi="Arial"/>
          <w:sz w:val="24"/>
          <w:szCs w:val="24"/>
        </w:rPr>
        <w:t xml:space="preserve">3) наименование лицензиата:</w:t>
      </w:r>
    </w:p>
    <w:p>
      <w:pPr>
        <w:spacing w:after="60"/>
        <w:ind w:firstLine="567"/>
        <w:jc w:val="both"/>
      </w:pPr>
      <w:r>
        <w:rPr>
          <w:rFonts w:ascii="Arial" w:cs="Arial" w:eastAsia="Arial" w:hAnsi="Arial"/>
          <w:sz w:val="24"/>
          <w:szCs w:val="24"/>
        </w:rPr>
        <w:t xml:space="preserve">- организационно-правовая форма, номер свидетельства о государственной регистрации (перерегистрации) - для юридического лица;</w:t>
      </w:r>
    </w:p>
    <w:p>
      <w:pPr>
        <w:spacing w:after="60"/>
        <w:ind w:firstLine="567"/>
        <w:jc w:val="both"/>
      </w:pPr>
      <w:r>
        <w:rPr>
          <w:rFonts w:ascii="Arial" w:cs="Arial" w:eastAsia="Arial" w:hAnsi="Arial"/>
          <w:sz w:val="24"/>
          <w:szCs w:val="24"/>
        </w:rPr>
        <w:t xml:space="preserve">- фамилия, имя, отчество, данные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 регистрационный номер записи о государственной регистрации - для индивидуального предпринимателя;</w:t>
      </w:r>
    </w:p>
    <w:p>
      <w:pPr>
        <w:spacing w:after="60"/>
        <w:ind w:firstLine="567"/>
        <w:jc w:val="both"/>
      </w:pPr>
      <w:r>
        <w:rPr>
          <w:rFonts w:ascii="Arial" w:cs="Arial" w:eastAsia="Arial" w:hAnsi="Arial"/>
          <w:sz w:val="24"/>
          <w:szCs w:val="24"/>
        </w:rPr>
        <w:t xml:space="preserve">4) срок действия разрешения;</w:t>
      </w:r>
    </w:p>
    <w:p>
      <w:pPr>
        <w:spacing w:after="60"/>
        <w:ind w:firstLine="567"/>
        <w:jc w:val="both"/>
      </w:pPr>
      <w:r>
        <w:rPr>
          <w:rFonts w:ascii="Arial" w:cs="Arial" w:eastAsia="Arial" w:hAnsi="Arial"/>
          <w:sz w:val="24"/>
          <w:szCs w:val="24"/>
        </w:rPr>
        <w:t xml:space="preserve">5) территория действия разрешения;</w:t>
      </w:r>
    </w:p>
    <w:p>
      <w:pPr>
        <w:spacing w:after="60"/>
        <w:ind w:firstLine="567"/>
        <w:jc w:val="both"/>
      </w:pPr>
      <w:r>
        <w:rPr>
          <w:rFonts w:ascii="Arial" w:cs="Arial" w:eastAsia="Arial" w:hAnsi="Arial"/>
          <w:sz w:val="24"/>
          <w:szCs w:val="24"/>
        </w:rPr>
        <w:t xml:space="preserve">6) дата выдачи и регистрационный номер разрешения;</w:t>
      </w:r>
    </w:p>
    <w:p>
      <w:pPr>
        <w:spacing w:after="60"/>
        <w:ind w:firstLine="567"/>
        <w:jc w:val="both"/>
      </w:pPr>
      <w:r>
        <w:rPr>
          <w:rFonts w:ascii="Arial" w:cs="Arial" w:eastAsia="Arial" w:hAnsi="Arial"/>
          <w:sz w:val="24"/>
          <w:szCs w:val="24"/>
        </w:rPr>
        <w:t xml:space="preserve">7) идентификационный номер налогоплательщика;</w:t>
      </w:r>
    </w:p>
    <w:p>
      <w:pPr>
        <w:spacing w:after="60"/>
        <w:ind w:firstLine="567"/>
        <w:jc w:val="both"/>
      </w:pPr>
      <w:r>
        <w:rPr>
          <w:rFonts w:ascii="Arial" w:cs="Arial" w:eastAsia="Arial" w:hAnsi="Arial"/>
          <w:sz w:val="24"/>
          <w:szCs w:val="24"/>
        </w:rPr>
        <w:t xml:space="preserve">8) 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9) вид(-ы) вещания (в открытом и/или в кодированном виде);</w:t>
      </w:r>
    </w:p>
    <w:p>
      <w:pPr>
        <w:spacing w:after="60"/>
        <w:ind w:firstLine="567"/>
        <w:jc w:val="both"/>
      </w:pPr>
      <w:r>
        <w:rPr>
          <w:rFonts w:ascii="Arial" w:cs="Arial" w:eastAsia="Arial" w:hAnsi="Arial"/>
          <w:sz w:val="24"/>
          <w:szCs w:val="24"/>
        </w:rPr>
        <w:t xml:space="preserve">10) объем ретрансляции иностранных телерадиоканалов (полная, частичная).</w:t>
      </w:r>
    </w:p>
    <w:p>
      <w:pPr>
        <w:spacing w:after="60"/>
        <w:ind w:firstLine="567"/>
        <w:jc w:val="both"/>
      </w:pPr>
      <w:r>
        <w:rPr>
          <w:rFonts w:ascii="Arial" w:cs="Arial" w:eastAsia="Arial" w:hAnsi="Arial"/>
          <w:sz w:val="24"/>
          <w:szCs w:val="24"/>
        </w:rPr>
        <w:t xml:space="preserve">10. Бланки разрешения изготавливаются типографским способом, имеют учетную серию и номер и являются документами строгой отчетности. Изготовление, учет и хранение бланков разрешения осуществляются лицензиаром.</w:t>
      </w:r>
    </w:p>
    <w:p>
      <w:pPr>
        <w:spacing w:after="60"/>
        <w:ind w:firstLine="567"/>
        <w:jc w:val="both"/>
      </w:pPr>
      <w:r>
        <w:rPr>
          <w:rFonts w:ascii="Arial" w:cs="Arial" w:eastAsia="Arial" w:hAnsi="Arial"/>
          <w:sz w:val="24"/>
          <w:szCs w:val="24"/>
        </w:rPr>
        <w:t xml:space="preserve">11. Бланк разрешения оформляется по форме согласно </w:t>
      </w:r>
      <w:hyperlink w:history="1" r:id="rIdpbdot3cnfwhqvkpriq3z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 В случае утери, порчи разрешения лицензиаты имеют право на получение дубликата разрешения.</w:t>
      </w:r>
    </w:p>
    <w:p>
      <w:pPr>
        <w:spacing w:after="200" w:before="200"/>
        <w:jc w:val="center"/>
      </w:pPr>
      <w:r>
        <w:rPr>
          <w:rFonts w:ascii="Arial" w:cs="Arial" w:eastAsia="Arial" w:hAnsi="Arial"/>
          <w:b/>
          <w:bCs/>
          <w:sz w:val="24"/>
          <w:szCs w:val="24"/>
        </w:rPr>
        <w:t xml:space="preserve">Глава 4. Реестр разрешений</w:t>
      </w:r>
    </w:p>
    <w:p>
      <w:pPr>
        <w:spacing w:after="60"/>
        <w:ind w:firstLine="567"/>
        <w:jc w:val="both"/>
      </w:pPr>
      <w:r>
        <w:rPr>
          <w:rFonts w:ascii="Arial" w:cs="Arial" w:eastAsia="Arial" w:hAnsi="Arial"/>
          <w:sz w:val="24"/>
          <w:szCs w:val="24"/>
        </w:rPr>
        <w:t xml:space="preserve">13. Лицензиар ведет реестр выданных разрешений (далее - реестр), который является единственным официальным источником, подтверждающим наличие выданных, переоформленных, приостановленных, возобновленных, прекращенных и аннулированных разрешений, а также их правовой статус.</w:t>
      </w:r>
    </w:p>
    <w:p>
      <w:pPr>
        <w:spacing w:after="60"/>
        <w:ind w:firstLine="567"/>
        <w:jc w:val="both"/>
      </w:pPr>
      <w:r>
        <w:rPr>
          <w:rFonts w:ascii="Arial" w:cs="Arial" w:eastAsia="Arial" w:hAnsi="Arial"/>
          <w:sz w:val="24"/>
          <w:szCs w:val="24"/>
        </w:rPr>
        <w:t xml:space="preserve">14. Реестр подлежит обязательному размещению на официальном сайте лицензиара,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w:t>
      </w:r>
    </w:p>
    <w:p>
      <w:pPr>
        <w:spacing w:after="200" w:before="200"/>
        <w:jc w:val="center"/>
      </w:pPr>
      <w:r>
        <w:rPr>
          <w:rFonts w:ascii="Arial" w:cs="Arial" w:eastAsia="Arial" w:hAnsi="Arial"/>
          <w:b/>
          <w:bCs/>
          <w:sz w:val="24"/>
          <w:szCs w:val="24"/>
        </w:rPr>
        <w:t xml:space="preserve">Глава 5. Порядок и сроки рассмотрения заявления, выдачи и переоформления разрешения</w:t>
      </w:r>
    </w:p>
    <w:p>
      <w:pPr>
        <w:spacing w:after="60"/>
        <w:ind w:firstLine="567"/>
        <w:jc w:val="both"/>
      </w:pPr>
      <w:r>
        <w:rPr>
          <w:rFonts w:ascii="Arial" w:cs="Arial" w:eastAsia="Arial" w:hAnsi="Arial"/>
          <w:sz w:val="24"/>
          <w:szCs w:val="24"/>
        </w:rPr>
        <w:t xml:space="preserve">15. Лицензиар принимает решение о выдаче или об отказе в выдаче разрешения не позднее тридцати календарных дней со дня получения заявления.</w:t>
      </w:r>
    </w:p>
    <w:p>
      <w:pPr>
        <w:spacing w:after="60"/>
        <w:ind w:firstLine="567"/>
        <w:jc w:val="both"/>
      </w:pPr>
      <w:r>
        <w:rPr>
          <w:rFonts w:ascii="Arial" w:cs="Arial" w:eastAsia="Arial" w:hAnsi="Arial"/>
          <w:sz w:val="24"/>
          <w:szCs w:val="24"/>
        </w:rPr>
        <w:t xml:space="preserve">16. Лицензиар обязан в сроки, установленные для выдачи разрешения, в письменной форме уведомить заявителя о принятии решения о выдаче либо об отказе в выдаче разрешения.</w:t>
      </w:r>
    </w:p>
    <w:p>
      <w:pPr>
        <w:spacing w:after="60"/>
        <w:ind w:firstLine="567"/>
        <w:jc w:val="both"/>
      </w:pPr>
      <w:r>
        <w:rPr>
          <w:rFonts w:ascii="Arial" w:cs="Arial" w:eastAsia="Arial" w:hAnsi="Arial"/>
          <w:sz w:val="24"/>
          <w:szCs w:val="24"/>
        </w:rPr>
        <w:t xml:space="preserve">17. Выдача разрешения осуществляется на бумажном носителе и в электронном формате.</w:t>
      </w:r>
    </w:p>
    <w:p>
      <w:pPr>
        <w:spacing w:after="60"/>
        <w:ind w:firstLine="567"/>
        <w:jc w:val="both"/>
      </w:pPr>
      <w:r>
        <w:rPr>
          <w:rFonts w:ascii="Arial" w:cs="Arial" w:eastAsia="Arial" w:hAnsi="Arial"/>
          <w:sz w:val="24"/>
          <w:szCs w:val="24"/>
        </w:rPr>
        <w:t xml:space="preserve">18. Решение о выдаче разрешения оформляется приказом лицензиара.</w:t>
      </w:r>
    </w:p>
    <w:p>
      <w:pPr>
        <w:spacing w:after="60"/>
        <w:ind w:firstLine="567"/>
        <w:jc w:val="both"/>
      </w:pPr>
      <w:r>
        <w:rPr>
          <w:rFonts w:ascii="Arial" w:cs="Arial" w:eastAsia="Arial" w:hAnsi="Arial"/>
          <w:sz w:val="24"/>
          <w:szCs w:val="24"/>
        </w:rPr>
        <w:t xml:space="preserve">19. Разрешение считается официально выданным с даты внесения сведений об этом в реестр. Лицензиар вносит в реестр сведения в день выдачи разрешения.</w:t>
      </w:r>
    </w:p>
    <w:p>
      <w:pPr>
        <w:spacing w:after="60"/>
        <w:ind w:firstLine="567"/>
        <w:jc w:val="both"/>
      </w:pPr>
      <w:r>
        <w:rPr>
          <w:rFonts w:ascii="Arial" w:cs="Arial" w:eastAsia="Arial" w:hAnsi="Arial"/>
          <w:sz w:val="24"/>
          <w:szCs w:val="24"/>
        </w:rPr>
        <w:t xml:space="preserve">20. Выдача разрешения осуществляется на платной основе. Размер государственной пошлины за выдачу разрешения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Государственная пошлина за выдачу разрешения поступает в республиканский бюджет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hlbucw6ggspgtj1e46o">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Переоформление разрешения осуществляется в случаях:</w:t>
      </w:r>
    </w:p>
    <w:p>
      <w:pPr>
        <w:spacing w:after="60"/>
        <w:ind w:firstLine="567"/>
        <w:jc w:val="both"/>
      </w:pPr>
      <w:r>
        <w:rPr>
          <w:rFonts w:ascii="Arial" w:cs="Arial" w:eastAsia="Arial" w:hAnsi="Arial"/>
          <w:sz w:val="24"/>
          <w:szCs w:val="24"/>
        </w:rPr>
        <w:t xml:space="preserve">1) реорганизации юридического лица;</w:t>
      </w:r>
    </w:p>
    <w:p>
      <w:pPr>
        <w:spacing w:after="60"/>
        <w:ind w:firstLine="567"/>
        <w:jc w:val="both"/>
      </w:pPr>
      <w:r>
        <w:rPr>
          <w:rFonts w:ascii="Arial" w:cs="Arial" w:eastAsia="Arial" w:hAnsi="Arial"/>
          <w:sz w:val="24"/>
          <w:szCs w:val="24"/>
        </w:rPr>
        <w:t xml:space="preserve">2) изменения наименования юридического лица;</w:t>
      </w:r>
    </w:p>
    <w:p>
      <w:pPr>
        <w:spacing w:after="60"/>
        <w:ind w:firstLine="567"/>
        <w:jc w:val="both"/>
      </w:pPr>
      <w:r>
        <w:rPr>
          <w:rFonts w:ascii="Arial" w:cs="Arial" w:eastAsia="Arial" w:hAnsi="Arial"/>
          <w:sz w:val="24"/>
          <w:szCs w:val="24"/>
        </w:rPr>
        <w:t xml:space="preserve">3) изменения фамилии, имени, отчества физического лица - индивидуального предпринимателя;</w:t>
      </w:r>
    </w:p>
    <w:p>
      <w:pPr>
        <w:spacing w:after="60"/>
        <w:ind w:firstLine="567"/>
        <w:jc w:val="both"/>
      </w:pPr>
      <w:r>
        <w:rPr>
          <w:rFonts w:ascii="Arial" w:cs="Arial" w:eastAsia="Arial" w:hAnsi="Arial"/>
          <w:sz w:val="24"/>
          <w:szCs w:val="24"/>
        </w:rPr>
        <w:t xml:space="preserve">4) изменения наименования средства массовой информации.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0ft2dtqp7mi_jpcj-5qe">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возникновении оснований для переоформления разрешения лицензиаты обращаются лицензиару с заявлением о переоформлении разрешения.</w:t>
      </w:r>
    </w:p>
    <w:p>
      <w:pPr>
        <w:spacing w:after="60"/>
        <w:ind w:firstLine="567"/>
        <w:jc w:val="both"/>
      </w:pPr>
      <w:r>
        <w:rPr>
          <w:rFonts w:ascii="Arial" w:cs="Arial" w:eastAsia="Arial" w:hAnsi="Arial"/>
          <w:sz w:val="24"/>
          <w:szCs w:val="24"/>
        </w:rPr>
        <w:t xml:space="preserve">23. Заявление о переоформлении разрешения,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пятнадцать рабочих дней со дня возникновения оснований для переоформления разрешения.</w:t>
      </w:r>
    </w:p>
    <w:p>
      <w:pPr>
        <w:spacing w:after="60"/>
        <w:ind w:firstLine="567"/>
        <w:jc w:val="both"/>
      </w:pPr>
      <w:r>
        <w:rPr>
          <w:rFonts w:ascii="Arial" w:cs="Arial" w:eastAsia="Arial" w:hAnsi="Arial"/>
          <w:sz w:val="24"/>
          <w:szCs w:val="24"/>
        </w:rPr>
        <w:t xml:space="preserve">24. Переоформление разрешения осуществляется в течение пяти рабочих дней со дня получения лицензиаром заявления. При переоформлении разрешения лицензиар вносит соответствующие изменения в реестр.</w:t>
      </w:r>
    </w:p>
    <w:p>
      <w:pPr>
        <w:spacing w:after="60"/>
        <w:ind w:firstLine="567"/>
        <w:jc w:val="both"/>
      </w:pPr>
      <w:r>
        <w:rPr>
          <w:rFonts w:ascii="Arial" w:cs="Arial" w:eastAsia="Arial" w:hAnsi="Arial"/>
          <w:sz w:val="24"/>
          <w:szCs w:val="24"/>
        </w:rPr>
        <w:t xml:space="preserve">25. По заявлению правообладателей или иных лиц, а также в случае выявления лицензиаром нарушений законодательства в сфере авторского права и смежных прав лицензиар обращается в соответствующий уполномоченный орган для принятия мер, установленных законодательством об ответственности.</w:t>
      </w:r>
    </w:p>
    <w:p>
      <w:pPr>
        <w:spacing w:after="200" w:before="200"/>
        <w:jc w:val="center"/>
      </w:pPr>
      <w:r>
        <w:rPr>
          <w:rFonts w:ascii="Arial" w:cs="Arial" w:eastAsia="Arial" w:hAnsi="Arial"/>
          <w:b/>
          <w:bCs/>
          <w:sz w:val="24"/>
          <w:szCs w:val="24"/>
        </w:rPr>
        <w:t xml:space="preserve">Глава 6. Отказ в выдаче разрешения</w:t>
      </w:r>
    </w:p>
    <w:p>
      <w:pPr>
        <w:spacing w:after="60"/>
        <w:ind w:firstLine="567"/>
        <w:jc w:val="both"/>
      </w:pPr>
      <w:r>
        <w:rPr>
          <w:rFonts w:ascii="Arial" w:cs="Arial" w:eastAsia="Arial" w:hAnsi="Arial"/>
          <w:sz w:val="24"/>
          <w:szCs w:val="24"/>
        </w:rPr>
        <w:t xml:space="preserve">26. Основаниями для отказа в выдаче разрешения являются:</w:t>
      </w:r>
    </w:p>
    <w:p>
      <w:pPr>
        <w:spacing w:after="60"/>
        <w:ind w:firstLine="567"/>
        <w:jc w:val="both"/>
      </w:pPr>
      <w:r>
        <w:rPr>
          <w:rFonts w:ascii="Arial" w:cs="Arial" w:eastAsia="Arial" w:hAnsi="Arial"/>
          <w:sz w:val="24"/>
          <w:szCs w:val="24"/>
        </w:rPr>
        <w:t xml:space="preserve">1) наличие предусмотренного законодательством запрета на осуществление определенного вида действия для лицензиата;</w:t>
      </w:r>
    </w:p>
    <w:p>
      <w:pPr>
        <w:spacing w:after="60"/>
        <w:ind w:firstLine="567"/>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60"/>
        <w:ind w:firstLine="567"/>
        <w:jc w:val="both"/>
      </w:pPr>
      <w:r>
        <w:rPr>
          <w:rFonts w:ascii="Arial" w:cs="Arial" w:eastAsia="Arial" w:hAnsi="Arial"/>
          <w:sz w:val="24"/>
          <w:szCs w:val="24"/>
        </w:rPr>
        <w:t xml:space="preserve">3) представление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4) несоответствие документов, представленных заявителем, требованиям, установленным </w:t>
      </w:r>
      <w:hyperlink w:history="1" r:id="rId5lep2rmbk-mdvfxy7chb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5) отсутствие документа, подтверждающего оплату государственной пошлины за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f-kiee2jujvf_hbod0p_">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Лицензиар вправе дать письменный отказ только один раз с изложением оснований и причин для отказа.</w:t>
      </w:r>
    </w:p>
    <w:p>
      <w:pPr>
        <w:spacing w:after="60"/>
        <w:ind w:firstLine="567"/>
        <w:jc w:val="both"/>
      </w:pPr>
      <w:r>
        <w:rPr>
          <w:rFonts w:ascii="Arial" w:cs="Arial" w:eastAsia="Arial" w:hAnsi="Arial"/>
          <w:sz w:val="24"/>
          <w:szCs w:val="24"/>
        </w:rPr>
        <w:t xml:space="preserve">28. Решение об отказе в выдаче разрешения направляется заявителю в письменной форме в сроки, установленные для выдачи разрешения, с указанием причин отказа.</w:t>
      </w:r>
    </w:p>
    <w:p>
      <w:pPr>
        <w:spacing w:after="60"/>
        <w:ind w:firstLine="567"/>
        <w:jc w:val="both"/>
      </w:pPr>
      <w:r>
        <w:rPr>
          <w:rFonts w:ascii="Arial" w:cs="Arial" w:eastAsia="Arial" w:hAnsi="Arial"/>
          <w:sz w:val="24"/>
          <w:szCs w:val="24"/>
        </w:rPr>
        <w:t xml:space="preserve">29. В случае устранения оснований для отказа в выдаче разрешения заявление подлежит повторному рассмотрению. При этом срок рассмотрения заявления и выдачи разрешения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30. Отказ лицензиара в выдаче лицензии и (или) разрешения заявитель имеет право обжаловать в порядке, установленном законодательством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7. Приостановление, прекращение действия и аннулирование разрешения</w:t>
      </w:r>
    </w:p>
    <w:p>
      <w:pPr>
        <w:spacing w:after="60"/>
        <w:ind w:firstLine="567"/>
        <w:jc w:val="both"/>
      </w:pPr>
      <w:r>
        <w:rPr>
          <w:rFonts w:ascii="Arial" w:cs="Arial" w:eastAsia="Arial" w:hAnsi="Arial"/>
          <w:sz w:val="24"/>
          <w:szCs w:val="24"/>
        </w:rPr>
        <w:t xml:space="preserve">31. Действие разрешения приостанавливается лицензиаром по результатам лицензионной проверки, на срок до трех месяцев, с указанием причин приостановления, в случае нарушения разрешительных требований, за которое ранее лицензиат получал предупреждение и штраф.</w:t>
      </w:r>
    </w:p>
    <w:p>
      <w:pPr>
        <w:spacing w:after="60"/>
        <w:ind w:firstLine="567"/>
        <w:jc w:val="both"/>
      </w:pPr>
      <w:r>
        <w:rPr>
          <w:rFonts w:ascii="Arial" w:cs="Arial" w:eastAsia="Arial" w:hAnsi="Arial"/>
          <w:sz w:val="24"/>
          <w:szCs w:val="24"/>
        </w:rPr>
        <w:t xml:space="preserve">Сведения о приостановлении действия разрешения вносятся в Реестр разрешений в день вынесения решения.</w:t>
      </w:r>
    </w:p>
    <w:p>
      <w:pPr>
        <w:spacing w:after="60"/>
        <w:ind w:firstLine="567"/>
        <w:jc w:val="both"/>
      </w:pPr>
      <w:r>
        <w:rPr>
          <w:rFonts w:ascii="Arial" w:cs="Arial" w:eastAsia="Arial" w:hAnsi="Arial"/>
          <w:sz w:val="24"/>
          <w:szCs w:val="24"/>
        </w:rPr>
        <w:t xml:space="preserve">Лицензиат, со дня вынесения решения о приостановлении действия разрешения, в течение одного рабочего дня прекращает работу на весь период приостановления действия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xvib6psiczzti5vcufd3">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Основанием для принятия решения о возобновлении действия разрешения является заявление лицензиата об устранении обстоятельств, повлекших за собой приостановление действия разрешения с подтверждающими доказательствами устранения обстоятельств, повлекших за собой приостановление действия разрешения, или акт о проведенной лицензионной проверке, с подтверждением устранения обстоятельств, повлекших за собой приостановление действия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b2qiuge-ozoepe4xwxwr">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Действие разрешения прекращается в случаях:</w:t>
      </w:r>
    </w:p>
    <w:p>
      <w:pPr>
        <w:spacing w:after="60"/>
        <w:ind w:firstLine="567"/>
        <w:jc w:val="both"/>
      </w:pPr>
      <w:r>
        <w:rPr>
          <w:rFonts w:ascii="Arial" w:cs="Arial" w:eastAsia="Arial" w:hAnsi="Arial"/>
          <w:sz w:val="24"/>
          <w:szCs w:val="24"/>
        </w:rPr>
        <w:t xml:space="preserve">1) прекращения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2) ликвидации юридического лица;</w:t>
      </w:r>
    </w:p>
    <w:p>
      <w:pPr>
        <w:spacing w:after="60"/>
        <w:ind w:firstLine="567"/>
        <w:jc w:val="both"/>
      </w:pPr>
      <w:r>
        <w:rPr>
          <w:rFonts w:ascii="Arial" w:cs="Arial" w:eastAsia="Arial" w:hAnsi="Arial"/>
          <w:sz w:val="24"/>
          <w:szCs w:val="24"/>
        </w:rPr>
        <w:t xml:space="preserve">3) подачи заявления лицензиатом (правопреемником лицензиата) в случае добровольного прекращения им осуществления лицензируемого вида деятельности;</w:t>
      </w:r>
    </w:p>
    <w:p>
      <w:pPr>
        <w:spacing w:after="60"/>
        <w:ind w:firstLine="567"/>
        <w:jc w:val="both"/>
      </w:pPr>
      <w:r>
        <w:rPr>
          <w:rFonts w:ascii="Arial" w:cs="Arial" w:eastAsia="Arial" w:hAnsi="Arial"/>
          <w:sz w:val="24"/>
          <w:szCs w:val="24"/>
        </w:rPr>
        <w:t xml:space="preserve">4) исключения отдельного вида действий из перечня разрешений в процессе деятельности;</w:t>
      </w:r>
    </w:p>
    <w:p>
      <w:pPr>
        <w:spacing w:after="60"/>
        <w:ind w:firstLine="567"/>
        <w:jc w:val="both"/>
      </w:pPr>
      <w:r>
        <w:rPr>
          <w:rFonts w:ascii="Arial" w:cs="Arial" w:eastAsia="Arial" w:hAnsi="Arial"/>
          <w:sz w:val="24"/>
          <w:szCs w:val="24"/>
        </w:rPr>
        <w:t xml:space="preserve">5) вступления в законную силу решения суда об аннулировании разрешения;</w:t>
      </w:r>
    </w:p>
    <w:p>
      <w:pPr>
        <w:spacing w:after="60"/>
        <w:ind w:firstLine="567"/>
        <w:jc w:val="both"/>
      </w:pPr>
      <w:r>
        <w:rPr>
          <w:rFonts w:ascii="Arial" w:cs="Arial" w:eastAsia="Arial" w:hAnsi="Arial"/>
          <w:sz w:val="24"/>
          <w:szCs w:val="24"/>
        </w:rPr>
        <w:t xml:space="preserve">6) смерти физического лица.</w:t>
      </w:r>
    </w:p>
    <w:p>
      <w:pPr>
        <w:spacing w:after="60"/>
        <w:ind w:firstLine="567"/>
        <w:jc w:val="both"/>
      </w:pPr>
      <w:r>
        <w:rPr>
          <w:rFonts w:ascii="Arial" w:cs="Arial" w:eastAsia="Arial" w:hAnsi="Arial"/>
          <w:sz w:val="24"/>
          <w:szCs w:val="24"/>
        </w:rPr>
        <w:t xml:space="preserve">33. Прекращение вещания телерадиоканала на срок более тридцати календарных дней или неразмещение телерадиоорганизацией или оператором телерадиовещания телерадиоканала(-ов) в аналоговом вещании и/или цифровом пакете вещания, - в течение одного года со дня получения разрешения являются основанием для аннулирования соответствующего разрешения в установленном законодательством порядке.</w:t>
      </w:r>
    </w:p>
    <w:p>
      <w:pPr>
        <w:spacing w:after="60"/>
        <w:ind w:firstLine="567"/>
        <w:jc w:val="both"/>
      </w:pPr>
      <w:r>
        <w:rPr>
          <w:rFonts w:ascii="Arial" w:cs="Arial" w:eastAsia="Arial" w:hAnsi="Arial"/>
          <w:sz w:val="24"/>
          <w:szCs w:val="24"/>
        </w:rPr>
        <w:t xml:space="preserve">34. При прекращении действия разрешения лицензиар вносит сведения о прекращении действия разрешения в реестр. Разрешение признается прекратившим свое действие с даты внесения сведений в реестр.</w:t>
      </w:r>
    </w:p>
    <w:p>
      <w:pPr>
        <w:spacing w:after="60"/>
        <w:ind w:firstLine="567"/>
        <w:jc w:val="both"/>
      </w:pPr>
      <w:r>
        <w:rPr>
          <w:rFonts w:ascii="Arial" w:cs="Arial" w:eastAsia="Arial" w:hAnsi="Arial"/>
          <w:sz w:val="24"/>
          <w:szCs w:val="24"/>
        </w:rPr>
        <w:t xml:space="preserve">35. Разрешение на бумажном носителе, находящееся у лицензиата, считается недействительным с даты внесения сведений о прекращении действия разрешения в реестр.</w:t>
      </w:r>
    </w:p>
    <w:p>
      <w:pPr>
        <w:spacing w:after="60"/>
        <w:ind w:firstLine="567"/>
        <w:jc w:val="both"/>
      </w:pPr>
      <w:r>
        <w:rPr>
          <w:rFonts w:ascii="Arial" w:cs="Arial" w:eastAsia="Arial" w:hAnsi="Arial"/>
          <w:sz w:val="24"/>
          <w:szCs w:val="24"/>
        </w:rPr>
        <w:t xml:space="preserve">36. В период приостановления действия разрешения лицензиат устраняет причины, по которым действие разрешения было приостановлено. В случае неустранения причин, по которым было приостановлено действие разрешения, лицензиар передает материалы в судебные органы для аннулирования разрешения. До момента вступления в законную силу судебного акта срок действия разрешения считается приостановленным.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gozusgshouh4walwt4sp">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Возобновление действия разрешения</w:t>
      </w:r>
    </w:p>
    <w:p>
      <w:pPr>
        <w:spacing w:after="60"/>
        <w:ind w:firstLine="567"/>
        <w:jc w:val="both"/>
      </w:pPr>
      <w:r>
        <w:rPr>
          <w:rFonts w:ascii="Arial" w:cs="Arial" w:eastAsia="Arial" w:hAnsi="Arial"/>
          <w:sz w:val="24"/>
          <w:szCs w:val="24"/>
        </w:rPr>
        <w:t xml:space="preserve">37. Действие разрешения возобновляется лицензиаром со дня, следующего за днем истечения срока, на который было приостановлено действие разрешения, при условии устранения заявителем нарушений разрешительных требований, указанных в настоящем Положении, либо до истечения установленного срока, на который было приостановлено действие разрешения, в случае досрочного устранения нарушений требований заявителем.</w:t>
      </w:r>
    </w:p>
    <w:p>
      <w:pPr>
        <w:spacing w:after="60"/>
        <w:ind w:firstLine="567"/>
        <w:jc w:val="both"/>
      </w:pPr>
      <w:r>
        <w:rPr>
          <w:rFonts w:ascii="Arial" w:cs="Arial" w:eastAsia="Arial" w:hAnsi="Arial"/>
          <w:sz w:val="24"/>
          <w:szCs w:val="24"/>
        </w:rPr>
        <w:t xml:space="preserve">38. В случае досрочного устранения выявленных нарушений разрешительных требований заявитель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39. Разрешение считается возобновившим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40. Заявитель имеет право обжаловать решение лицензиара об отказе в возобновлении действия разрешения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Глава 9. Разрешительные требования к операторам телерадиовещания и телерадиоорганизациям</w:t>
      </w:r>
    </w:p>
    <w:p>
      <w:pPr>
        <w:spacing w:after="60"/>
        <w:ind w:firstLine="567"/>
        <w:jc w:val="both"/>
      </w:pPr>
      <w:r>
        <w:rPr>
          <w:rFonts w:ascii="Arial" w:cs="Arial" w:eastAsia="Arial" w:hAnsi="Arial"/>
          <w:sz w:val="24"/>
          <w:szCs w:val="24"/>
        </w:rPr>
        <w:t xml:space="preserve">41. Оператор телерадиовещания обязан формировать пакет своего вещания/сеть из телерадиоканалов, имеющих разрешение, выдаваемое лицензиаром.</w:t>
      </w:r>
    </w:p>
    <w:p>
      <w:pPr>
        <w:spacing w:after="60"/>
        <w:ind w:firstLine="567"/>
        <w:jc w:val="both"/>
      </w:pPr>
      <w:r>
        <w:rPr>
          <w:rFonts w:ascii="Arial" w:cs="Arial" w:eastAsia="Arial" w:hAnsi="Arial"/>
          <w:sz w:val="24"/>
          <w:szCs w:val="24"/>
        </w:rPr>
        <w:t xml:space="preserve">42. В случае если оператор телерадиовещания вносит какие-либо изменения в сетку вещания ретранслируемых телерадиоканалов, включая рекламу, он обязан зарегистрироваться в качестве телерадиоорганизации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43. Оператор телерадиовещания освобождается от получения разрешения при распространении телерадиоканалов, зарегистрированных на территории Кыргызской Республики в качестве средств массовой информации и имеющих разрешение, выданное ранее лицензиаром.</w:t>
      </w:r>
    </w:p>
    <w:p>
      <w:pPr>
        <w:spacing w:after="60"/>
        <w:ind w:firstLine="567"/>
        <w:jc w:val="both"/>
      </w:pPr>
      <w:r>
        <w:rPr>
          <w:rFonts w:ascii="Arial" w:cs="Arial" w:eastAsia="Arial" w:hAnsi="Arial"/>
          <w:sz w:val="24"/>
          <w:szCs w:val="24"/>
        </w:rPr>
        <w:t xml:space="preserve">44. Оператор телерадиовещания обязан не позднее 1 марта каждого календарного года представлять лицензиару перечень транслируемых/ретранслируемых в своей сети телерадиоканалов, а при внесении изменений в такой перечень - извещать лицензиара об этом не позднее тридцати календарных дней с даты таких изменений.</w:t>
      </w:r>
    </w:p>
    <w:p>
      <w:pPr>
        <w:spacing w:after="60"/>
        <w:ind w:firstLine="567"/>
        <w:jc w:val="both"/>
      </w:pPr>
      <w:r>
        <w:rPr>
          <w:rFonts w:ascii="Arial" w:cs="Arial" w:eastAsia="Arial" w:hAnsi="Arial"/>
          <w:sz w:val="24"/>
          <w:szCs w:val="24"/>
        </w:rPr>
        <w:t xml:space="preserve">45. Телерадиоорганизации и оператор телерадиовещания при смене руководителя, юридического адреса, адреса места нахождения и контактных телефонов обязан известить лицензиара письмом с приложением необходимых подтверждающих документов не позднее тридцати календарных дней с даты таких изменений.</w:t>
      </w:r>
    </w:p>
    <w:p>
      <w:pPr>
        <w:spacing w:after="60"/>
        <w:ind w:firstLine="567"/>
        <w:jc w:val="both"/>
      </w:pPr>
      <w:r>
        <w:rPr>
          <w:rFonts w:ascii="Arial" w:cs="Arial" w:eastAsia="Arial" w:hAnsi="Arial"/>
          <w:sz w:val="24"/>
          <w:szCs w:val="24"/>
        </w:rPr>
        <w:t xml:space="preserve">46. Телерадиоорганизации в отношении транслируемых телерадиопрограмм, телерадиопередач (за исключением рекламы) в общем объеме ежедневной сетки вещания в период с 7.00 до 00.00 каждого телерадиоканала должны соблюдать следующие условия и пропорции:</w:t>
      </w:r>
    </w:p>
    <w:p>
      <w:pPr>
        <w:spacing w:after="60"/>
        <w:ind w:firstLine="567"/>
        <w:jc w:val="both"/>
      </w:pPr>
      <w:r>
        <w:rPr>
          <w:rFonts w:ascii="Arial" w:cs="Arial" w:eastAsia="Arial" w:hAnsi="Arial"/>
          <w:sz w:val="24"/>
          <w:szCs w:val="24"/>
        </w:rPr>
        <w:t xml:space="preserve">1) не менее 50 процентов телерадиопрограмм и телерадиопередач должны состоять из телерадиопрограмм и телерадиопередач отечественного производства, в том числе в период с 7:00 до 10:00 и с 18:00 до 23:00;</w:t>
      </w:r>
    </w:p>
    <w:p>
      <w:pPr>
        <w:spacing w:after="60"/>
        <w:ind w:firstLine="567"/>
        <w:jc w:val="both"/>
      </w:pPr>
      <w:r>
        <w:rPr>
          <w:rFonts w:ascii="Arial" w:cs="Arial" w:eastAsia="Arial" w:hAnsi="Arial"/>
          <w:sz w:val="24"/>
          <w:szCs w:val="24"/>
        </w:rPr>
        <w:t xml:space="preserve">2) не менее 50 процентов вещания должно вестись на государственном языке, в том числе в период с 7:00 до 10:00 и с 18:00 до 23:00.</w:t>
      </w:r>
    </w:p>
    <w:p>
      <w:pPr>
        <w:spacing w:after="60"/>
        <w:ind w:firstLine="567"/>
        <w:jc w:val="both"/>
      </w:pPr>
      <w:r>
        <w:rPr>
          <w:rFonts w:ascii="Arial" w:cs="Arial" w:eastAsia="Arial" w:hAnsi="Arial"/>
          <w:sz w:val="24"/>
          <w:szCs w:val="24"/>
        </w:rPr>
        <w:t xml:space="preserve">47. Если язык оригинала (или дублирования) фильма и/или другой телерадиопрограммы и/или телерадиопередачи не является государственным или официальным, такие фильмы и/или телерадиопрограммы и телерадиопередачи транслируются при условии дублирования их на государственный или официальный язык.</w:t>
      </w:r>
    </w:p>
    <w:p>
      <w:pPr>
        <w:spacing w:after="60"/>
        <w:ind w:firstLine="567"/>
        <w:jc w:val="both"/>
      </w:pPr>
      <w:r>
        <w:rPr>
          <w:rFonts w:ascii="Arial" w:cs="Arial" w:eastAsia="Arial" w:hAnsi="Arial"/>
          <w:sz w:val="24"/>
          <w:szCs w:val="24"/>
        </w:rPr>
        <w:t xml:space="preserve">48. Если вещание осуществляется с использованием опции мультизвук, то один из языков вещания должен быть государственным.</w:t>
      </w:r>
    </w:p>
    <w:p>
      <w:pPr>
        <w:spacing w:after="60"/>
        <w:ind w:firstLine="567"/>
        <w:jc w:val="both"/>
      </w:pPr>
      <w:r>
        <w:rPr>
          <w:rFonts w:ascii="Arial" w:cs="Arial" w:eastAsia="Arial" w:hAnsi="Arial"/>
          <w:sz w:val="24"/>
          <w:szCs w:val="24"/>
        </w:rPr>
        <w:t xml:space="preserve">49. Телерадиоорганизации и/или операторы телерадиовещания могут осуществлять полную ретрансляцию. В данном случае на них не распространяются действие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zo2fkztphuh1aja2cumm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w:t>
      </w:r>
    </w:p>
    <w:p>
      <w:pPr>
        <w:spacing w:after="60"/>
        <w:ind w:firstLine="567"/>
        <w:jc w:val="both"/>
      </w:pPr>
      <w:r>
        <w:rPr>
          <w:rFonts w:ascii="Arial" w:cs="Arial" w:eastAsia="Arial" w:hAnsi="Arial"/>
          <w:sz w:val="24"/>
          <w:szCs w:val="24"/>
        </w:rPr>
        <w:t xml:space="preserve">50. Телерадиоорганизации могут осуществлять частичную ретрансляцию при наличии разрешения с соблюдением требований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hfrvdu5hpbpzph9adki_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Максимальные объемы ретрансляции и ориентировочный перечень (по жанрам) предусмотренных к ретрансляции телерадиоканалов, телерадиопрограмм, телерадиопередач определяются программной концепцией вещания телерадиоканала.</w:t>
      </w:r>
    </w:p>
    <w:p>
      <w:pPr>
        <w:spacing w:after="60"/>
        <w:ind w:firstLine="567"/>
        <w:jc w:val="both"/>
      </w:pPr>
      <w:r>
        <w:rPr>
          <w:rFonts w:ascii="Arial" w:cs="Arial" w:eastAsia="Arial" w:hAnsi="Arial"/>
          <w:sz w:val="24"/>
          <w:szCs w:val="24"/>
        </w:rPr>
        <w:t xml:space="preserve">51. Телерадиоорганизации и/или операторы телерадиовещания, осуществляющие полную или частичную ретрансляцию и получившие на это соответствующие права от производителя, обязаны соблюдать требования законодательства Кыргызской Республики.</w:t>
      </w:r>
    </w:p>
    <w:p>
      <w:pPr>
        <w:spacing w:after="60"/>
        <w:ind w:firstLine="567"/>
        <w:jc w:val="both"/>
      </w:pPr>
      <w:r>
        <w:rPr>
          <w:rFonts w:ascii="Arial" w:cs="Arial" w:eastAsia="Arial" w:hAnsi="Arial"/>
          <w:sz w:val="24"/>
          <w:szCs w:val="24"/>
        </w:rPr>
        <w:t xml:space="preserve">52. Телерадиоорганизация и/или оператор в сфере телерадиовещания осуществляет размещение телерадиоканала в аналоговом вещании и (или) в цифровом пакете вещания не позднее одного года со дня получения разрешения. О начале такого размещения они обязаны в десятидневный срок уведомить лицензиара.</w:t>
      </w:r>
    </w:p>
    <w:p>
      <w:pPr>
        <w:spacing w:after="60"/>
        <w:ind w:firstLine="567"/>
        <w:jc w:val="both"/>
      </w:pPr>
      <w:r>
        <w:rPr>
          <w:rFonts w:ascii="Arial" w:cs="Arial" w:eastAsia="Arial" w:hAnsi="Arial"/>
          <w:sz w:val="24"/>
          <w:szCs w:val="24"/>
        </w:rPr>
        <w:t xml:space="preserve">53. Телерадиоорганизациям и/или операторам телерадиовещания, осуществляющим полную или частичную ретрансляцию иностранных телерадиоканалов на территории Кыргызской Республики запрещается размещение рекламы, за исключением случаев:</w:t>
      </w:r>
    </w:p>
    <w:p>
      <w:pPr>
        <w:spacing w:after="60"/>
        <w:ind w:firstLine="567"/>
        <w:jc w:val="both"/>
      </w:pPr>
      <w:r>
        <w:rPr>
          <w:rFonts w:ascii="Arial" w:cs="Arial" w:eastAsia="Arial" w:hAnsi="Arial"/>
          <w:sz w:val="24"/>
          <w:szCs w:val="24"/>
        </w:rPr>
        <w:t xml:space="preserve">1) полной ретрансляции цифрового вещания иностранных телеканалов в рамках социального пакета телеканалов на основании вступивших в установленном законом порядке в силу международных договоров, участницей которых является Кыргызская Республика. При этом размещение рекламы допускается в объемах, определяемых Правительством Кыргызской Республики, для покрытия расходов на распространение телеканалов на территории Кыргызской Республики в рамках социального пакета телеканалов, утвержденного </w:t>
      </w:r>
      <w:hyperlink w:history="1" r:id="rIdol-mu2jgg5qlh3lrwas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r6yofeanzbymufb9mahu">
        <w:r>
          <w:rPr>
            <w:rFonts w:ascii="Arial" w:cs="Arial" w:eastAsia="Arial" w:hAnsi="Arial"/>
            <w:color w:val="1D4ED8"/>
            <w:sz w:val="24"/>
            <w:szCs w:val="24"/>
            <w:u w:val="single"/>
          </w:rPr>
          <w:t xml:space="preserve">Социального пакета</w:t>
        </w:r>
      </w:hyperlink>
      <w:r>
        <w:rPr>
          <w:rFonts w:ascii="Arial" w:cs="Arial" w:eastAsia="Arial" w:hAnsi="Arial"/>
          <w:sz w:val="24"/>
          <w:szCs w:val="24"/>
        </w:rPr>
        <w:t xml:space="preserve"> телеканалов эфирного цифрового наземного вещания в Кыргызской Республике" от 9 октября 2014 года № 593;</w:t>
      </w:r>
    </w:p>
    <w:p>
      <w:pPr>
        <w:spacing w:after="60"/>
        <w:ind w:firstLine="567"/>
        <w:jc w:val="both"/>
      </w:pPr>
      <w:r>
        <w:rPr>
          <w:rFonts w:ascii="Arial" w:cs="Arial" w:eastAsia="Arial" w:hAnsi="Arial"/>
          <w:sz w:val="24"/>
          <w:szCs w:val="24"/>
        </w:rPr>
        <w:t xml:space="preserve">2) частичной ретрансляции телерадиоорганизациями вещания иностранных телеканалов в ежедневном эфире данного телеканала с соблюдением требований частей 1 и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zrearrrbzzm-eey09b8b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и пункта 46 настоящего Положения.</w:t>
      </w:r>
    </w:p>
    <w:p>
      <w:pPr>
        <w:spacing w:after="60"/>
        <w:ind w:firstLine="567"/>
        <w:jc w:val="both"/>
      </w:pPr>
      <w:r>
        <w:rPr>
          <w:rFonts w:ascii="Arial" w:cs="Arial" w:eastAsia="Arial" w:hAnsi="Arial"/>
          <w:sz w:val="24"/>
          <w:szCs w:val="24"/>
        </w:rPr>
        <w:t xml:space="preserve">54. Запрещается реклама на телерадиоканалах, не соблюдающих законодательство Кыргызской Республики в сфере авторских и смежных прав.</w:t>
      </w:r>
    </w:p>
    <w:p>
      <w:pPr>
        <w:spacing w:after="60"/>
        <w:ind w:firstLine="567"/>
        <w:jc w:val="both"/>
      </w:pPr>
      <w:r>
        <w:rPr>
          <w:rFonts w:ascii="Arial" w:cs="Arial" w:eastAsia="Arial" w:hAnsi="Arial"/>
          <w:sz w:val="24"/>
          <w:szCs w:val="24"/>
        </w:rPr>
        <w:t xml:space="preserve">55. Телерадиоорганизация и/или оператор телерадиовещания обязаны указывать в рекламе номер разрешения и наименование органа, выдавшего разрешение.</w:t>
      </w:r>
    </w:p>
    <w:p>
      <w:pPr>
        <w:spacing w:after="200" w:before="200"/>
        <w:jc w:val="center"/>
      </w:pPr>
      <w:r>
        <w:rPr>
          <w:rFonts w:ascii="Arial" w:cs="Arial" w:eastAsia="Arial" w:hAnsi="Arial"/>
          <w:b/>
          <w:bCs/>
          <w:sz w:val="24"/>
          <w:szCs w:val="24"/>
        </w:rPr>
        <w:t xml:space="preserve">Глава 10. Лицензионный контроль</w:t>
      </w:r>
    </w:p>
    <w:p>
      <w:pPr>
        <w:spacing w:after="60"/>
        <w:ind w:firstLine="567"/>
        <w:jc w:val="both"/>
      </w:pPr>
      <w:r>
        <w:rPr>
          <w:rFonts w:ascii="Arial" w:cs="Arial" w:eastAsia="Arial" w:hAnsi="Arial"/>
          <w:sz w:val="24"/>
          <w:szCs w:val="24"/>
        </w:rPr>
        <w:t xml:space="preserve">56. Лицензиар проводит лицензионный контроль в целях проверки соблюдения лицензиатом разрешительных требований (далее - требования), установленных настоящим Положением, </w:t>
      </w:r>
      <w:hyperlink w:history="1" r:id="rIdnofwufvh7fneypoe8ini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57. Лицензионный контроль проводится в форме лицензионной проверки в соответствии с планом, утверждаемом лицензиаром.</w:t>
      </w:r>
    </w:p>
    <w:p>
      <w:pPr>
        <w:spacing w:after="60"/>
        <w:ind w:firstLine="567"/>
        <w:jc w:val="both"/>
      </w:pPr>
      <w:r>
        <w:rPr>
          <w:rFonts w:ascii="Arial" w:cs="Arial" w:eastAsia="Arial" w:hAnsi="Arial"/>
          <w:sz w:val="24"/>
          <w:szCs w:val="24"/>
        </w:rPr>
        <w:t xml:space="preserve">58. Основанием для включения в план осуществления лицензионного контроля является:</w:t>
      </w:r>
    </w:p>
    <w:p>
      <w:pPr>
        <w:spacing w:after="60"/>
        <w:ind w:firstLine="567"/>
        <w:jc w:val="both"/>
      </w:pPr>
      <w:r>
        <w:rPr>
          <w:rFonts w:ascii="Arial" w:cs="Arial" w:eastAsia="Arial" w:hAnsi="Arial"/>
          <w:sz w:val="24"/>
          <w:szCs w:val="24"/>
        </w:rPr>
        <w:t xml:space="preserve">- истечение одного года с даты выдачи разрешения;</w:t>
      </w:r>
    </w:p>
    <w:p>
      <w:pPr>
        <w:spacing w:after="60"/>
        <w:ind w:firstLine="567"/>
        <w:jc w:val="both"/>
      </w:pPr>
      <w:r>
        <w:rPr>
          <w:rFonts w:ascii="Arial" w:cs="Arial" w:eastAsia="Arial" w:hAnsi="Arial"/>
          <w:sz w:val="24"/>
          <w:szCs w:val="24"/>
        </w:rPr>
        <w:t xml:space="preserve">-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Периодичность проведения плановых проверок составляет не чаще одного раза в год.</w:t>
      </w:r>
    </w:p>
    <w:p>
      <w:pPr>
        <w:spacing w:after="60"/>
        <w:ind w:firstLine="567"/>
        <w:jc w:val="both"/>
      </w:pPr>
      <w:r>
        <w:rPr>
          <w:rFonts w:ascii="Arial" w:cs="Arial" w:eastAsia="Arial" w:hAnsi="Arial"/>
          <w:sz w:val="24"/>
          <w:szCs w:val="24"/>
        </w:rPr>
        <w:t xml:space="preserve">59. Основаниями проведения лицензиаром внеплановых проверок являются:</w:t>
      </w:r>
    </w:p>
    <w:p>
      <w:pPr>
        <w:spacing w:after="60"/>
        <w:ind w:firstLine="567"/>
        <w:jc w:val="both"/>
      </w:pPr>
      <w:r>
        <w:rPr>
          <w:rFonts w:ascii="Arial" w:cs="Arial" w:eastAsia="Arial" w:hAnsi="Arial"/>
          <w:sz w:val="24"/>
          <w:szCs w:val="24"/>
        </w:rPr>
        <w:t xml:space="preserve">- выявление лицензиаром нарушений требований;</w:t>
      </w:r>
    </w:p>
    <w:p>
      <w:pPr>
        <w:spacing w:after="60"/>
        <w:ind w:firstLine="567"/>
        <w:jc w:val="both"/>
      </w:pPr>
      <w:r>
        <w:rPr>
          <w:rFonts w:ascii="Arial" w:cs="Arial" w:eastAsia="Arial" w:hAnsi="Arial"/>
          <w:sz w:val="24"/>
          <w:szCs w:val="24"/>
        </w:rPr>
        <w:t xml:space="preserve">- обращение лицензиата о проведении проверки;</w:t>
      </w:r>
    </w:p>
    <w:p>
      <w:pPr>
        <w:spacing w:after="60"/>
        <w:ind w:firstLine="567"/>
        <w:jc w:val="both"/>
      </w:pPr>
      <w:r>
        <w:rPr>
          <w:rFonts w:ascii="Arial" w:cs="Arial" w:eastAsia="Arial" w:hAnsi="Arial"/>
          <w:sz w:val="24"/>
          <w:szCs w:val="24"/>
        </w:rPr>
        <w:t xml:space="preserve">- обращения физических и юридических лиц по фактам нарушений разрешительных требований, с приложением подтверждающих документов о таких нарушениях.</w:t>
      </w:r>
    </w:p>
    <w:p>
      <w:pPr>
        <w:spacing w:after="60"/>
        <w:ind w:firstLine="567"/>
        <w:jc w:val="both"/>
      </w:pPr>
      <w:r>
        <w:rPr>
          <w:rFonts w:ascii="Arial" w:cs="Arial" w:eastAsia="Arial" w:hAnsi="Arial"/>
          <w:sz w:val="24"/>
          <w:szCs w:val="24"/>
        </w:rPr>
        <w:t xml:space="preserve">60. Предметом лицензионного контроля являются:</w:t>
      </w:r>
    </w:p>
    <w:p>
      <w:pPr>
        <w:spacing w:after="60"/>
        <w:ind w:firstLine="567"/>
        <w:jc w:val="both"/>
      </w:pPr>
      <w:r>
        <w:rPr>
          <w:rFonts w:ascii="Arial" w:cs="Arial" w:eastAsia="Arial" w:hAnsi="Arial"/>
          <w:sz w:val="24"/>
          <w:szCs w:val="24"/>
        </w:rPr>
        <w:t xml:space="preserve">1) проверка выполнения лицензиатом требований, предусмотренных настоящим Положением, </w:t>
      </w:r>
      <w:hyperlink w:history="1" r:id="rId6yhuajyc6euybityky0c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телевидении и радиовещании"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проверка устранения лицензиатом выявленных нарушений в ходе предыдущих проверок.</w:t>
      </w:r>
    </w:p>
    <w:p>
      <w:pPr>
        <w:spacing w:after="60"/>
        <w:ind w:firstLine="567"/>
        <w:jc w:val="both"/>
      </w:pPr>
      <w:r>
        <w:rPr>
          <w:rFonts w:ascii="Arial" w:cs="Arial" w:eastAsia="Arial" w:hAnsi="Arial"/>
          <w:sz w:val="24"/>
          <w:szCs w:val="24"/>
        </w:rPr>
        <w:t xml:space="preserve">61. Срок проведения каждого лицензионного контроля с выездом на место осуществления лицензируемого вида деятельности не должен превышать 15 рабочих дней.</w:t>
      </w:r>
    </w:p>
    <w:p>
      <w:pPr>
        <w:spacing w:after="60"/>
        <w:ind w:firstLine="567"/>
        <w:jc w:val="both"/>
      </w:pPr>
      <w:r>
        <w:rPr>
          <w:rFonts w:ascii="Arial" w:cs="Arial" w:eastAsia="Arial" w:hAnsi="Arial"/>
          <w:sz w:val="24"/>
          <w:szCs w:val="24"/>
        </w:rPr>
        <w:t xml:space="preserve">62. В случаях, связанных с необходимостью проведения сложных и (или) длительных исследований, испытаний и специальных экспертиз на основании мотивированных предложений специалистов лицензиара, проводивших лицензионный контроль, срок проведения лицензионного контроля может быть продлен лицензиаром не более чем на 30 рабочих дней.</w:t>
      </w:r>
    </w:p>
    <w:p>
      <w:pPr>
        <w:spacing w:after="60"/>
        <w:ind w:firstLine="567"/>
        <w:jc w:val="both"/>
      </w:pPr>
      <w:r>
        <w:rPr>
          <w:rFonts w:ascii="Arial" w:cs="Arial" w:eastAsia="Arial" w:hAnsi="Arial"/>
          <w:sz w:val="24"/>
          <w:szCs w:val="24"/>
        </w:rPr>
        <w:t xml:space="preserve">63. Лицензионный контроль проводится на основании приказа лицензиара о проведении лицензионного контроля.</w:t>
      </w:r>
    </w:p>
    <w:p>
      <w:pPr>
        <w:spacing w:after="60"/>
        <w:ind w:firstLine="567"/>
        <w:jc w:val="both"/>
      </w:pPr>
      <w:r>
        <w:rPr>
          <w:rFonts w:ascii="Arial" w:cs="Arial" w:eastAsia="Arial" w:hAnsi="Arial"/>
          <w:sz w:val="24"/>
          <w:szCs w:val="24"/>
        </w:rPr>
        <w:t xml:space="preserve">64. В приказе о проведении лицензионного контроля указываются:</w:t>
      </w:r>
    </w:p>
    <w:p>
      <w:pPr>
        <w:spacing w:after="60"/>
        <w:ind w:firstLine="567"/>
        <w:jc w:val="both"/>
      </w:pPr>
      <w:r>
        <w:rPr>
          <w:rFonts w:ascii="Arial" w:cs="Arial" w:eastAsia="Arial" w:hAnsi="Arial"/>
          <w:sz w:val="24"/>
          <w:szCs w:val="24"/>
        </w:rPr>
        <w:t xml:space="preserve">1) фамилии, имена, отчества, должности специалистов лицензиара, привлеченных независимых экспертов или специалистов (при необходимости, определяемой лицензиаром);</w:t>
      </w:r>
    </w:p>
    <w:p>
      <w:pPr>
        <w:spacing w:after="60"/>
        <w:ind w:firstLine="567"/>
        <w:jc w:val="both"/>
      </w:pPr>
      <w:r>
        <w:rPr>
          <w:rFonts w:ascii="Arial" w:cs="Arial" w:eastAsia="Arial" w:hAnsi="Arial"/>
          <w:sz w:val="24"/>
          <w:szCs w:val="24"/>
        </w:rPr>
        <w:t xml:space="preserve">2) наименование лицензиата, проверка которого осуществляется;</w:t>
      </w:r>
    </w:p>
    <w:p>
      <w:pPr>
        <w:spacing w:after="60"/>
        <w:ind w:firstLine="567"/>
        <w:jc w:val="both"/>
      </w:pPr>
      <w:r>
        <w:rPr>
          <w:rFonts w:ascii="Arial" w:cs="Arial" w:eastAsia="Arial" w:hAnsi="Arial"/>
          <w:sz w:val="24"/>
          <w:szCs w:val="24"/>
        </w:rPr>
        <w:t xml:space="preserve">3) юридический адрес и (или) место фактического осуществления лицензируемой деятельности;</w:t>
      </w:r>
    </w:p>
    <w:p>
      <w:pPr>
        <w:spacing w:after="60"/>
        <w:ind w:firstLine="567"/>
        <w:jc w:val="both"/>
      </w:pPr>
      <w:r>
        <w:rPr>
          <w:rFonts w:ascii="Arial" w:cs="Arial" w:eastAsia="Arial" w:hAnsi="Arial"/>
          <w:sz w:val="24"/>
          <w:szCs w:val="24"/>
        </w:rPr>
        <w:t xml:space="preserve">4) предмет лицензионного контроля;</w:t>
      </w:r>
    </w:p>
    <w:p>
      <w:pPr>
        <w:spacing w:after="60"/>
        <w:ind w:firstLine="567"/>
        <w:jc w:val="both"/>
      </w:pPr>
      <w:r>
        <w:rPr>
          <w:rFonts w:ascii="Arial" w:cs="Arial" w:eastAsia="Arial" w:hAnsi="Arial"/>
          <w:sz w:val="24"/>
          <w:szCs w:val="24"/>
        </w:rPr>
        <w:t xml:space="preserve">5) даты начала и окончания проведения лицензионного контроля.</w:t>
      </w:r>
    </w:p>
    <w:p>
      <w:pPr>
        <w:spacing w:after="60"/>
        <w:ind w:firstLine="567"/>
        <w:jc w:val="both"/>
      </w:pPr>
      <w:r>
        <w:rPr>
          <w:rFonts w:ascii="Arial" w:cs="Arial" w:eastAsia="Arial" w:hAnsi="Arial"/>
          <w:sz w:val="24"/>
          <w:szCs w:val="24"/>
        </w:rPr>
        <w:t xml:space="preserve">65. Приказ о проведении проверки подписывается руководителем лицензиара.</w:t>
      </w:r>
    </w:p>
    <w:p>
      <w:pPr>
        <w:spacing w:after="60"/>
        <w:ind w:firstLine="567"/>
        <w:jc w:val="both"/>
      </w:pPr>
      <w:r>
        <w:rPr>
          <w:rFonts w:ascii="Arial" w:cs="Arial" w:eastAsia="Arial" w:hAnsi="Arial"/>
          <w:sz w:val="24"/>
          <w:szCs w:val="24"/>
        </w:rPr>
        <w:t xml:space="preserve">66. Специалисты лицензиара в назначенный день лицензионного контроля осуществляют выезд к лицензиату по адресу, указанному в материалах лицензионного дела.</w:t>
      </w:r>
    </w:p>
    <w:p>
      <w:pPr>
        <w:spacing w:after="60"/>
        <w:ind w:firstLine="567"/>
        <w:jc w:val="both"/>
      </w:pPr>
      <w:r>
        <w:rPr>
          <w:rFonts w:ascii="Arial" w:cs="Arial" w:eastAsia="Arial" w:hAnsi="Arial"/>
          <w:sz w:val="24"/>
          <w:szCs w:val="24"/>
        </w:rPr>
        <w:t xml:space="preserve">67. Специалисты лицензиара при проведении лицензионного контроля обязаны:</w:t>
      </w:r>
    </w:p>
    <w:p>
      <w:pPr>
        <w:spacing w:after="60"/>
        <w:ind w:firstLine="567"/>
        <w:jc w:val="both"/>
      </w:pPr>
      <w:r>
        <w:rPr>
          <w:rFonts w:ascii="Arial" w:cs="Arial" w:eastAsia="Arial" w:hAnsi="Arial"/>
          <w:sz w:val="24"/>
          <w:szCs w:val="24"/>
        </w:rPr>
        <w:t xml:space="preserve">1) проводить лицензионный контроль с целью предупреждения, выявления и пресечения нарушений требований;</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права и законные интересы заявителей и лицензиатов, в отношении которых проводится лицензионный контроль;</w:t>
      </w:r>
    </w:p>
    <w:p>
      <w:pPr>
        <w:spacing w:after="60"/>
        <w:ind w:firstLine="567"/>
        <w:jc w:val="both"/>
      </w:pPr>
      <w:r>
        <w:rPr>
          <w:rFonts w:ascii="Arial" w:cs="Arial" w:eastAsia="Arial" w:hAnsi="Arial"/>
          <w:sz w:val="24"/>
          <w:szCs w:val="24"/>
        </w:rPr>
        <w:t xml:space="preserve">3) проводить лицензионный контроль на основании и в соответствии с решением лицензиара о его проведении и настоящим Положением;</w:t>
      </w:r>
    </w:p>
    <w:p>
      <w:pPr>
        <w:spacing w:after="60"/>
        <w:ind w:firstLine="567"/>
        <w:jc w:val="both"/>
      </w:pPr>
      <w:r>
        <w:rPr>
          <w:rFonts w:ascii="Arial" w:cs="Arial" w:eastAsia="Arial" w:hAnsi="Arial"/>
          <w:sz w:val="24"/>
          <w:szCs w:val="24"/>
        </w:rPr>
        <w:t xml:space="preserve">4) проводить лицензионный контроль только во время исполнения служебных обязанностей;</w:t>
      </w:r>
    </w:p>
    <w:p>
      <w:pPr>
        <w:spacing w:after="60"/>
        <w:ind w:firstLine="567"/>
        <w:jc w:val="both"/>
      </w:pPr>
      <w:r>
        <w:rPr>
          <w:rFonts w:ascii="Arial" w:cs="Arial" w:eastAsia="Arial" w:hAnsi="Arial"/>
          <w:sz w:val="24"/>
          <w:szCs w:val="24"/>
        </w:rPr>
        <w:t xml:space="preserve">5) соблюдать сроки проведения лицензионного контроля, установленные настоящим Положением;</w:t>
      </w:r>
    </w:p>
    <w:p>
      <w:pPr>
        <w:spacing w:after="60"/>
        <w:ind w:firstLine="567"/>
        <w:jc w:val="both"/>
      </w:pPr>
      <w:r>
        <w:rPr>
          <w:rFonts w:ascii="Arial" w:cs="Arial" w:eastAsia="Arial" w:hAnsi="Arial"/>
          <w:sz w:val="24"/>
          <w:szCs w:val="24"/>
        </w:rPr>
        <w:t xml:space="preserve">6) не требовать от лицензиатов документы и иные сведения, представление которых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7) подготавливать предупреждения об устранении выявленных нарушений требований, за исключением случаев, предусмотренных подпунктом 8 настоящего пункта;</w:t>
      </w:r>
    </w:p>
    <w:p>
      <w:pPr>
        <w:spacing w:after="60"/>
        <w:ind w:firstLine="567"/>
        <w:jc w:val="both"/>
      </w:pPr>
      <w:r>
        <w:rPr>
          <w:rFonts w:ascii="Arial" w:cs="Arial" w:eastAsia="Arial" w:hAnsi="Arial"/>
          <w:sz w:val="24"/>
          <w:szCs w:val="24"/>
        </w:rPr>
        <w:t xml:space="preserve">8) составлять протоколы об административных правонарушениях, связанных с нарушением требований.</w:t>
      </w:r>
    </w:p>
    <w:p>
      <w:pPr>
        <w:spacing w:after="60"/>
        <w:ind w:firstLine="567"/>
        <w:jc w:val="both"/>
      </w:pPr>
      <w:r>
        <w:rPr>
          <w:rFonts w:ascii="Arial" w:cs="Arial" w:eastAsia="Arial" w:hAnsi="Arial"/>
          <w:sz w:val="24"/>
          <w:szCs w:val="24"/>
        </w:rPr>
        <w:t xml:space="preserve">68. Специалисты лицензиара при проведении лицензионного контроля не вправе:</w:t>
      </w:r>
    </w:p>
    <w:p>
      <w:pPr>
        <w:spacing w:after="60"/>
        <w:ind w:firstLine="567"/>
        <w:jc w:val="both"/>
      </w:pPr>
      <w:r>
        <w:rPr>
          <w:rFonts w:ascii="Arial" w:cs="Arial" w:eastAsia="Arial" w:hAnsi="Arial"/>
          <w:sz w:val="24"/>
          <w:szCs w:val="24"/>
        </w:rPr>
        <w:t xml:space="preserve">1) требовать от лицензиата или его должностного лица, документы, информацию и разъяснения, не относящиеся к разрешительным требованиям, указанным в настоящем Положении;</w:t>
      </w:r>
    </w:p>
    <w:p>
      <w:pPr>
        <w:spacing w:after="60"/>
        <w:ind w:firstLine="567"/>
        <w:jc w:val="both"/>
      </w:pPr>
      <w:r>
        <w:rPr>
          <w:rFonts w:ascii="Arial" w:cs="Arial" w:eastAsia="Arial" w:hAnsi="Arial"/>
          <w:sz w:val="24"/>
          <w:szCs w:val="24"/>
        </w:rPr>
        <w:t xml:space="preserve">2) разглашать и распространять информацию, полученную в результате лицензионного контроля, составляющую государственную, коммерческую, служебную и иную охраняемую законом тайну,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осуществлять лицензионный контроль за счет средств и имущества лицензиатов.</w:t>
      </w:r>
    </w:p>
    <w:p>
      <w:pPr>
        <w:spacing w:after="60"/>
        <w:ind w:firstLine="567"/>
        <w:jc w:val="both"/>
      </w:pPr>
      <w:r>
        <w:rPr>
          <w:rFonts w:ascii="Arial" w:cs="Arial" w:eastAsia="Arial" w:hAnsi="Arial"/>
          <w:sz w:val="24"/>
          <w:szCs w:val="24"/>
        </w:rPr>
        <w:t xml:space="preserve">69. При проведении лицензионного контроля лицензиаты обязаны предоставлять специалистам лицензиара, осуществляющим лицензионный контроль, документы и иные материалы по вопросам осуществления проверки.</w:t>
      </w:r>
    </w:p>
    <w:p>
      <w:pPr>
        <w:spacing w:after="60"/>
        <w:ind w:firstLine="567"/>
        <w:jc w:val="both"/>
      </w:pPr>
      <w:r>
        <w:rPr>
          <w:rFonts w:ascii="Arial" w:cs="Arial" w:eastAsia="Arial" w:hAnsi="Arial"/>
          <w:sz w:val="24"/>
          <w:szCs w:val="24"/>
        </w:rPr>
        <w:t xml:space="preserve">70. При проведении лицензионного контроля лицензиаты имеют право:</w:t>
      </w:r>
    </w:p>
    <w:p>
      <w:pPr>
        <w:spacing w:after="60"/>
        <w:ind w:firstLine="567"/>
        <w:jc w:val="both"/>
      </w:pPr>
      <w:r>
        <w:rPr>
          <w:rFonts w:ascii="Arial" w:cs="Arial" w:eastAsia="Arial" w:hAnsi="Arial"/>
          <w:sz w:val="24"/>
          <w:szCs w:val="24"/>
        </w:rPr>
        <w:t xml:space="preserve">1) получать от специалистов лицензиара информацию, которая относится к предмету лицензионного контроля;</w:t>
      </w:r>
    </w:p>
    <w:p>
      <w:pPr>
        <w:spacing w:after="60"/>
        <w:ind w:firstLine="567"/>
        <w:jc w:val="both"/>
      </w:pPr>
      <w:r>
        <w:rPr>
          <w:rFonts w:ascii="Arial" w:cs="Arial" w:eastAsia="Arial" w:hAnsi="Arial"/>
          <w:sz w:val="24"/>
          <w:szCs w:val="24"/>
        </w:rPr>
        <w:t xml:space="preserve">2) знакомиться с результатами лицензионного контроля и указывать в акте лицензионного контроля (далее - акт) о своем ознакомлении с результатами лицензионного контроля, согласии или несогласии с ними, а также с отдельными действиями, специалистов лицензиара осуществлявших лицензионный контроль;</w:t>
      </w:r>
    </w:p>
    <w:p>
      <w:pPr>
        <w:spacing w:after="60"/>
        <w:ind w:firstLine="567"/>
        <w:jc w:val="both"/>
      </w:pPr>
      <w:r>
        <w:rPr>
          <w:rFonts w:ascii="Arial" w:cs="Arial" w:eastAsia="Arial" w:hAnsi="Arial"/>
          <w:sz w:val="24"/>
          <w:szCs w:val="24"/>
        </w:rPr>
        <w:t xml:space="preserve">3) обжаловать действия или бездействие специалистов лицензиара, повлекшие за собой нарушение прав лицензиатов при осуществлении лицензионного контроля,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71. По результатам лицензионного контроля специалист лицензиара, уполномоченный на осуществление лицензионного контроля, в книге регистрации инспекторских проверок осуществляет запись о проведенном лицензионном контроле. В ходе проведения лицензионного контроля составляется акт в двух экземплярах по утвержденной лицензиаром форме, за исключением случаев, когда лицензиат не находится по заявленному адресу.</w:t>
      </w:r>
    </w:p>
    <w:p>
      <w:pPr>
        <w:spacing w:after="60"/>
        <w:ind w:firstLine="567"/>
        <w:jc w:val="both"/>
      </w:pPr>
      <w:r>
        <w:rPr>
          <w:rFonts w:ascii="Arial" w:cs="Arial" w:eastAsia="Arial" w:hAnsi="Arial"/>
          <w:sz w:val="24"/>
          <w:szCs w:val="24"/>
        </w:rPr>
        <w:t xml:space="preserve">72. Акт подписывается специалистом лицензиара, проводившим лицензионный контроль, и ответственными лицами лицензиата. Акт с прилагаемыми к нему документами утверждается руководителем лицензиара и приобщается к лицензионному делу лицензиата.</w:t>
      </w:r>
    </w:p>
    <w:p>
      <w:pPr>
        <w:spacing w:after="60"/>
        <w:ind w:firstLine="567"/>
        <w:jc w:val="both"/>
      </w:pPr>
      <w:r>
        <w:rPr>
          <w:rFonts w:ascii="Arial" w:cs="Arial" w:eastAsia="Arial" w:hAnsi="Arial"/>
          <w:sz w:val="24"/>
          <w:szCs w:val="24"/>
        </w:rPr>
        <w:t xml:space="preserve">73. Завершением срока осуществления лицензионного контроля является дата вручения лицензиату или их ответственным лицам акта или дата окончания лицензионного контроля, указанная в приказе лицензиара, если акт до этой даты не вручен.</w:t>
      </w:r>
    </w:p>
    <w:p>
      <w:pPr>
        <w:spacing w:after="60"/>
        <w:ind w:firstLine="567"/>
        <w:jc w:val="both"/>
      </w:pPr>
      <w:r>
        <w:rPr>
          <w:rFonts w:ascii="Arial" w:cs="Arial" w:eastAsia="Arial" w:hAnsi="Arial"/>
          <w:sz w:val="24"/>
          <w:szCs w:val="24"/>
        </w:rPr>
        <w:t xml:space="preserve">74. В акте не допускаются подчистки и иные исправления, за исключением исправлений, оговоренных и заверенных подписями специалистов лицензиаров, уполномоченных на проведение лицензионного контроля, и лицензиата или их ответственных лиц.</w:t>
      </w:r>
    </w:p>
    <w:p>
      <w:pPr>
        <w:spacing w:after="60"/>
        <w:ind w:firstLine="567"/>
        <w:jc w:val="both"/>
      </w:pPr>
      <w:r>
        <w:rPr>
          <w:rFonts w:ascii="Arial" w:cs="Arial" w:eastAsia="Arial" w:hAnsi="Arial"/>
          <w:sz w:val="24"/>
          <w:szCs w:val="24"/>
        </w:rPr>
        <w:t xml:space="preserve">75. Акт составляется также в случае, если в ходе лицензионного контроля нарушения не были установлены.</w:t>
      </w:r>
    </w:p>
    <w:p>
      <w:pPr>
        <w:spacing w:after="60"/>
        <w:ind w:firstLine="567"/>
        <w:jc w:val="both"/>
      </w:pPr>
      <w:r>
        <w:rPr>
          <w:rFonts w:ascii="Arial" w:cs="Arial" w:eastAsia="Arial" w:hAnsi="Arial"/>
          <w:sz w:val="24"/>
          <w:szCs w:val="24"/>
        </w:rPr>
        <w:t xml:space="preserve">76. В случае отсутствия лицензиата или их ответственных лиц, а также в случае отказа лицензиата в получении акта, в подписании об ознакомлении с актом, указанный акт направляется в адрес лицензиата не позднее трех рабочих дней со дня его составления заказным почтовым отправлением с уведомлением о вручении, которое приобщается к экземпляру акта, остающемуся у лицензиара.</w:t>
      </w:r>
    </w:p>
    <w:p>
      <w:pPr>
        <w:spacing w:after="60"/>
        <w:ind w:firstLine="567"/>
        <w:jc w:val="both"/>
      </w:pPr>
      <w:r>
        <w:rPr>
          <w:rFonts w:ascii="Arial" w:cs="Arial" w:eastAsia="Arial" w:hAnsi="Arial"/>
          <w:sz w:val="24"/>
          <w:szCs w:val="24"/>
        </w:rPr>
        <w:t xml:space="preserve">77. В случае несогласия лицензиата или ответственных лиц лицензиата с фактами, выводами, предложениями, изложенными в акте, они имеют право в течение 10 рабочих дней с даты получения акта представить лицензиару в письменной форме возражения в отношении указанных документов в целом или их отдельных положений, с приложением документов или их заверенные копии, подтверждающих обоснованность таких возражений.</w:t>
      </w:r>
    </w:p>
    <w:p>
      <w:pPr>
        <w:spacing w:after="60"/>
        <w:ind w:firstLine="567"/>
        <w:jc w:val="both"/>
      </w:pPr>
      <w:r>
        <w:rPr>
          <w:rFonts w:ascii="Arial" w:cs="Arial" w:eastAsia="Arial" w:hAnsi="Arial"/>
          <w:sz w:val="24"/>
          <w:szCs w:val="24"/>
        </w:rPr>
        <w:t xml:space="preserve">78. При получении возражений в акте проверки делается соответствующая отметка.</w:t>
      </w:r>
    </w:p>
    <w:p>
      <w:pPr>
        <w:spacing w:after="60"/>
        <w:ind w:firstLine="567"/>
        <w:jc w:val="both"/>
      </w:pPr>
      <w:r>
        <w:rPr>
          <w:rFonts w:ascii="Arial" w:cs="Arial" w:eastAsia="Arial" w:hAnsi="Arial"/>
          <w:sz w:val="24"/>
          <w:szCs w:val="24"/>
        </w:rPr>
        <w:t xml:space="preserve">79. Предупреждение со стороны лицензиара, в случае выявления нарушений в ходе осуществления лицензионного контроля, оформляется непосредственно после истечения сроков, предоставляемых для обжалования акта. Предупреждение об устранении выявленных нарушений может быть обжаловано в течение тридцати календарных дней с момента его вынесения.</w:t>
      </w:r>
    </w:p>
    <w:p>
      <w:pPr>
        <w:spacing w:after="60"/>
        <w:ind w:firstLine="567"/>
        <w:jc w:val="both"/>
      </w:pPr>
      <w:r>
        <w:rPr>
          <w:rFonts w:ascii="Arial" w:cs="Arial" w:eastAsia="Arial" w:hAnsi="Arial"/>
          <w:sz w:val="24"/>
          <w:szCs w:val="24"/>
        </w:rPr>
        <w:t xml:space="preserve">80. Сроки исполнения предупреждения не должны превышать сорок пять календарных дней. В случае неисполнения предупреждения в указанные в нем сроки, при обоснованной просьбе со стороны лицензиата с предоставлением подтверждающих документов, сроки исполнения предписания либо предупреждения могут быть продлены, но не более одного раза.</w:t>
      </w:r>
    </w:p>
    <w:p>
      <w:pPr>
        <w:spacing w:after="60"/>
        <w:ind w:firstLine="567"/>
        <w:jc w:val="both"/>
      </w:pPr>
      <w:r>
        <w:rPr>
          <w:rFonts w:ascii="Arial" w:cs="Arial" w:eastAsia="Arial" w:hAnsi="Arial"/>
          <w:sz w:val="24"/>
          <w:szCs w:val="24"/>
        </w:rPr>
        <w:t xml:space="preserve">81. Протокол о нарушении лицензионных требований составляется специалистами лицензиара при выявлении нарушений со стороны лицензиата.</w:t>
      </w:r>
    </w:p>
    <w:p>
      <w:pPr>
        <w:spacing w:after="60"/>
        <w:ind w:firstLine="567"/>
        <w:jc w:val="both"/>
      </w:pPr>
      <w:r>
        <w:rPr>
          <w:rFonts w:ascii="Arial" w:cs="Arial" w:eastAsia="Arial" w:hAnsi="Arial"/>
          <w:sz w:val="24"/>
          <w:szCs w:val="24"/>
        </w:rPr>
        <w:t xml:space="preserve">82. Решение о приостановлении действия разрешения принимается не позднее пятнадцати рабочих дней с момента выявления обстоятельств, по которым разрешение должно быть приостановлено.</w:t>
      </w:r>
    </w:p>
    <w:p>
      <w:pPr>
        <w:spacing w:after="60"/>
        <w:ind w:firstLine="567"/>
        <w:jc w:val="both"/>
      </w:pPr>
      <w:r>
        <w:rPr>
          <w:rFonts w:ascii="Arial" w:cs="Arial" w:eastAsia="Arial" w:hAnsi="Arial"/>
          <w:sz w:val="24"/>
          <w:szCs w:val="24"/>
        </w:rPr>
        <w:t xml:space="preserve">83. Действие разрешения возобновляется лицензиаром со дня, следующего за днем истечения срока, на который было приостановлено действие разрешения, при условии устранения лицензиатом нарушений требований либо до истечения установленного срока, на который было приостановлено действие разрешения, в случае досрочного устранения нарушений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Лицензиар проводит лицензионную проверку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и (или) разрешения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84. Разрешение считается возобновившим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85. Лицензиат вправе обжаловать решение лицензиара об отказе в возобновлении действия разрешения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86. В случае, если в результате лицензионного контроля специалистами лицензиара будет установлено, что лицензиатом не исполнено предупреждение, к нему принимается мера воздействия в виде штрафа, предусмотренная законодательством Кыргызской Республики о нарушениях и лицензионно-разрешительной системе. Материалы по проверке передаются лицензиару для принятия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sbtewunlilxesiji0xql">
        <w:r>
          <w:rPr>
            <w:rFonts w:ascii="Arial" w:cs="Arial" w:eastAsia="Arial" w:hAnsi="Arial"/>
            <w:i/>
            <w:iCs/>
            <w:color w:val="1D4ED8"/>
            <w:sz w:val="24"/>
            <w:szCs w:val="24"/>
            <w:u w:val="single"/>
          </w:rPr>
          <w:t xml:space="preserve">18 июля 2019 года № 351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Основанием для принятия решения о наложении штрафа является выявление в ходе лицензионного контроля двукратного нарушения требований, выразившихся в несоблюдении одних и тех же требований в течение года с момента выявления предыдущего нарушения требований.</w:t>
      </w:r>
    </w:p>
    <w:p>
      <w:pPr>
        <w:spacing w:after="200" w:before="200"/>
        <w:jc w:val="center"/>
      </w:pPr>
      <w:r>
        <w:rPr>
          <w:rFonts w:ascii="Arial" w:cs="Arial" w:eastAsia="Arial" w:hAnsi="Arial"/>
          <w:b/>
          <w:bCs/>
          <w:sz w:val="24"/>
          <w:szCs w:val="24"/>
        </w:rPr>
        <w:t xml:space="preserve">Глава 11. Ответственность за нарушение законодательства Кыргызской Республики о лицензионно-разрешительной системе</w:t>
      </w:r>
    </w:p>
    <w:p>
      <w:pPr>
        <w:spacing w:after="60"/>
        <w:ind w:firstLine="567"/>
        <w:jc w:val="both"/>
      </w:pPr>
      <w:r>
        <w:rPr>
          <w:rFonts w:ascii="Arial" w:cs="Arial" w:eastAsia="Arial" w:hAnsi="Arial"/>
          <w:sz w:val="24"/>
          <w:szCs w:val="24"/>
        </w:rPr>
        <w:t xml:space="preserve">88. Возмещение убытков физического и (или) юридического лица, вызванных необоснованным отказом в выдаче разрешения или нарушением прав и интересов физического и (или) юридического лица,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89. Занятие деятельностью по размещению телерадиоканала в аналоговом вещании и (или) в цифровом пакете вещания без разрешения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90. Продолжение вещания после вступления в силу решения о приостановлении, аннулировании разрешения на размещение телерадиоканала влечет ответственность руководителя лицензиата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Департамент информации и массовых коммуникаций при Министерстве культуры, информации и туризма Кыргызской Республики</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разрешение на следующий вид действия в процессе деятельности: размещение телерадиоканала в аналоговом вещании и (или) в цифровом пакете вещания, независимо от применяемых технологий, а именно:</w:t>
      </w:r>
    </w:p>
    <w:p>
      <w:pPr>
        <w:spacing w:after="60"/>
        <w:ind w:firstLine="567"/>
        <w:jc w:val="both"/>
      </w:pPr>
      <w:r>
        <w:rPr>
          <w:rFonts w:ascii="Arial" w:cs="Arial" w:eastAsia="Arial" w:hAnsi="Arial"/>
          <w:sz w:val="24"/>
          <w:szCs w:val="24"/>
        </w:rPr>
        <w:t xml:space="preserve">1. Разрешение на размещение телеканала/радиоканала 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в аналоговом вещании и (или) в цифровом пакете вещания 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120"/>
        <w:ind w:firstLine="567"/>
        <w:jc w:val="both"/>
      </w:pPr>
      <w:r>
        <w:rPr>
          <w:rFonts w:ascii="Arial" w:cs="Arial" w:eastAsia="Arial" w:hAnsi="Arial"/>
          <w:sz w:val="24"/>
          <w:szCs w:val="24"/>
        </w:rPr>
        <w:t xml:space="preserve">2. Сведение о заявителе: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юридического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Сокращенное наименование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Фирменное наименование телеканала (если имеется)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местонахождение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о государственной регистрации (перерегистрации):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номер, издавший орган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физического лица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Отчество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жительства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Паспортные данные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кем и когда выдан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индивидуального предпринимателя:</w:t>
            </w:r>
          </w:p>
          <w:p>
            <w:pPr>
              <w:jc w:val="left"/>
            </w:pPr>
            <w:r>
              <w:rPr>
                <w:rFonts w:ascii="Arial" w:cs="Arial" w:eastAsia="Arial" w:hAnsi="Arial"/>
                <w:sz w:val="24"/>
                <w:szCs w:val="24"/>
              </w:rPr>
              <w:t xml:space="preserve">Свидетельство о государственной регистрации (перерегистрации):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Серия, номер, издавший орган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Вид(-ы) вещания:</w:t>
      </w:r>
    </w:p>
    <w:p>
      <w:pPr>
        <w:spacing w:after="60"/>
        <w:ind w:firstLine="567"/>
        <w:jc w:val="both"/>
      </w:pPr>
      <w:r>
        <w:rPr>
          <w:rFonts w:ascii="Arial" w:cs="Arial" w:eastAsia="Arial" w:hAnsi="Arial"/>
          <w:sz w:val="24"/>
          <w:szCs w:val="24"/>
        </w:rPr>
        <w:t xml:space="preserve">В открытом виде £</w:t>
      </w:r>
    </w:p>
    <w:p>
      <w:pPr>
        <w:spacing w:after="60"/>
        <w:ind w:firstLine="567"/>
        <w:jc w:val="both"/>
      </w:pPr>
      <w:r>
        <w:rPr>
          <w:rFonts w:ascii="Arial" w:cs="Arial" w:eastAsia="Arial" w:hAnsi="Arial"/>
          <w:sz w:val="24"/>
          <w:szCs w:val="24"/>
        </w:rPr>
        <w:t xml:space="preserve">В кодированном виде £</w:t>
      </w:r>
    </w:p>
    <w:p>
      <w:pPr>
        <w:spacing w:after="120"/>
        <w:ind w:firstLine="567"/>
        <w:jc w:val="both"/>
      </w:pPr>
      <w:r>
        <w:rPr>
          <w:rFonts w:ascii="Arial" w:cs="Arial" w:eastAsia="Arial" w:hAnsi="Arial"/>
          <w:sz w:val="24"/>
          <w:szCs w:val="24"/>
        </w:rPr>
        <w:t xml:space="preserve">Объем ретрансляции иностранных телерадиоканалов (отметить нужное, выбрать только одно):</w:t>
      </w:r>
    </w:p>
    <w:p>
      <w:pPr>
        <w:tabs>
          <w:tab w:val="right" w:pos="10178"/>
        </w:tabs>
        <w:spacing w:after="120"/>
      </w:pPr>
      <w:r>
        <w:rPr>
          <w:rFonts w:ascii="Arial" w:cs="Arial" w:eastAsia="Arial" w:hAnsi="Arial"/>
          <w:sz w:val="24"/>
          <w:szCs w:val="24"/>
        </w:rPr>
        <w:t xml:space="preserve">полная £</w:t>
      </w:r>
      <w:r>
        <w:rPr>
          <w:rFonts w:ascii="Arial" w:cs="Arial" w:eastAsia="Arial" w:hAnsi="Arial"/>
          <w:sz w:val="24"/>
          <w:szCs w:val="24"/>
        </w:rPr>
        <w:t xml:space="preserve">	</w:t>
      </w:r>
      <w:r>
        <w:rPr>
          <w:rFonts w:ascii="Arial" w:cs="Arial" w:eastAsia="Arial" w:hAnsi="Arial"/>
          <w:sz w:val="24"/>
          <w:szCs w:val="24"/>
        </w:rPr>
        <w:t xml:space="preserve">нет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подтверждаю достоверность предоставляемых документов и сведений заявителя, а также выражаю согласие заявителя на обработку персональных данных.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Подпись 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выдаче разрешения на размещение телерадиоканала в аналоговом вещании и (или) в цифровом пакете вещания независимо от применяемых технологий</w:t>
      </w:r>
    </w:p>
    <w:p>
      <w:pPr>
        <w:spacing w:after="60" w:before="200"/>
        <w:jc w:val="center"/>
      </w:pPr>
      <w:r>
        <w:rPr>
          <w:rFonts w:ascii="Arial" w:cs="Arial" w:eastAsia="Arial" w:hAnsi="Arial"/>
          <w:b/>
          <w:bCs/>
          <w:sz w:val="32"/>
          <w:szCs w:val="32"/>
        </w:rPr>
        <w:t xml:space="preserve">Департамент информации и массовых коммуникаций при</w:t>
      </w:r>
      <w:r>
        <w:rPr>
          <w:rFonts w:ascii="Arial" w:cs="Arial" w:eastAsia="Arial" w:hAnsi="Arial"/>
          <w:b/>
          <w:bCs/>
          <w:sz w:val="32"/>
          <w:szCs w:val="32"/>
        </w:rPr>
        <w:t xml:space="preserve">
 Министерстве культуры, информации и туризма
 Кыргызской Республики</w:t>
      </w:r>
    </w:p>
    <w:p>
      <w:pPr>
        <w:spacing w:after="60"/>
        <w:jc w:val="center"/>
      </w:pPr>
      <w:r>
        <w:rPr>
          <w:rFonts w:ascii="Arial" w:cs="Arial" w:eastAsia="Arial" w:hAnsi="Arial"/>
          <w:sz w:val="24"/>
          <w:szCs w:val="24"/>
        </w:rPr>
        <w:t xml:space="preserve">____________________________________________________________________
 (полное наименование лицензиара)</w:t>
      </w:r>
    </w:p>
    <w:p>
      <w:pPr>
        <w:spacing w:after="400" w:before="400"/>
        <w:jc w:val="center"/>
      </w:pPr>
      <w:r>
        <w:rPr>
          <w:rFonts w:ascii="Arial" w:cs="Arial" w:eastAsia="Arial" w:hAnsi="Arial"/>
          <w:b/>
          <w:bCs/>
          <w:sz w:val="32"/>
          <w:szCs w:val="32"/>
        </w:rPr>
        <w:t xml:space="preserve">РАЗРЕШЕНИЕ
 на размещение телерадиоканала в аналоговом вещании и (или) в цифровом пакете вещания</w:t>
      </w:r>
    </w:p>
    <w:p>
      <w:pPr>
        <w:spacing w:after="60"/>
        <w:ind w:firstLine="567"/>
        <w:jc w:val="both"/>
      </w:pPr>
      <w:r>
        <w:rPr>
          <w:rFonts w:ascii="Arial" w:cs="Arial" w:eastAsia="Arial" w:hAnsi="Arial"/>
          <w:sz w:val="24"/>
          <w:szCs w:val="24"/>
        </w:rPr>
        <w:t xml:space="preserve">Регистрационный номер по реестру разрешений _________________________</w:t>
      </w:r>
    </w:p>
    <w:p>
      <w:pPr>
        <w:spacing w:after="60"/>
        <w:ind w:firstLine="567"/>
        <w:jc w:val="both"/>
      </w:pPr>
      <w:r>
        <w:rPr>
          <w:rFonts w:ascii="Arial" w:cs="Arial" w:eastAsia="Arial" w:hAnsi="Arial"/>
          <w:sz w:val="24"/>
          <w:szCs w:val="24"/>
        </w:rPr>
        <w:t xml:space="preserve">от "___" ____________________ 20__ года.</w:t>
      </w:r>
    </w:p>
    <w:p>
      <w:pPr>
        <w:spacing w:after="60"/>
        <w:ind w:firstLine="567"/>
        <w:jc w:val="both"/>
      </w:pPr>
      <w:r>
        <w:rPr>
          <w:rFonts w:ascii="Arial" w:cs="Arial" w:eastAsia="Arial" w:hAnsi="Arial"/>
          <w:sz w:val="24"/>
          <w:szCs w:val="24"/>
        </w:rPr>
        <w:t xml:space="preserve">Выдано 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или ФИО гражданина)</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(полное и (если имеется) сокращенное наименование, в том числе</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фирменное наименование телеканала)</w:t>
      </w:r>
    </w:p>
    <w:p>
      <w:pPr>
        <w:spacing w:after="60"/>
        <w:ind w:firstLine="567"/>
        <w:jc w:val="both"/>
      </w:pPr>
      <w:r>
        <w:rPr>
          <w:rFonts w:ascii="Arial" w:cs="Arial" w:eastAsia="Arial" w:hAnsi="Arial"/>
          <w:sz w:val="24"/>
          <w:szCs w:val="24"/>
        </w:rPr>
        <w:t xml:space="preserve">Адрес: ______________________________________________________________</w:t>
      </w:r>
    </w:p>
    <w:p>
      <w:pPr>
        <w:spacing w:after="60"/>
        <w:ind w:firstLine="567"/>
        <w:jc w:val="both"/>
      </w:pPr>
      <w:r>
        <w:rPr>
          <w:rFonts w:ascii="Arial" w:cs="Arial" w:eastAsia="Arial" w:hAnsi="Arial"/>
          <w:sz w:val="24"/>
          <w:szCs w:val="24"/>
        </w:rPr>
        <w:t xml:space="preserve">                    (страна, район, населенный пункт, улица, дом, квартира,</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домашний, служебный телефон)</w:t>
      </w:r>
    </w:p>
    <w:p>
      <w:pPr>
        <w:spacing w:after="60"/>
        <w:ind w:firstLine="567"/>
        <w:jc w:val="both"/>
      </w:pPr>
      <w:r>
        <w:rPr>
          <w:rFonts w:ascii="Arial" w:cs="Arial" w:eastAsia="Arial" w:hAnsi="Arial"/>
          <w:sz w:val="24"/>
          <w:szCs w:val="24"/>
        </w:rPr>
        <w:t xml:space="preserve">Свидетельство о государственной регистрации/перерегистрации __________</w:t>
      </w:r>
    </w:p>
    <w:p>
      <w:pPr>
        <w:spacing w:after="60"/>
        <w:ind w:firstLine="567"/>
        <w:jc w:val="both"/>
      </w:pPr>
      <w:r>
        <w:rPr>
          <w:rFonts w:ascii="Arial" w:cs="Arial" w:eastAsia="Arial" w:hAnsi="Arial"/>
          <w:sz w:val="24"/>
          <w:szCs w:val="24"/>
        </w:rPr>
        <w:t xml:space="preserve">_________________________ выдано ___________________________________</w:t>
      </w:r>
    </w:p>
    <w:p>
      <w:pPr>
        <w:spacing w:after="60"/>
        <w:ind w:firstLine="567"/>
        <w:jc w:val="both"/>
      </w:pPr>
      <w:r>
        <w:rPr>
          <w:rFonts w:ascii="Arial" w:cs="Arial" w:eastAsia="Arial" w:hAnsi="Arial"/>
          <w:sz w:val="24"/>
          <w:szCs w:val="24"/>
        </w:rPr>
        <w:t xml:space="preserve">             (серия, номер)                            (дата выдачи, издавший орган)</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w:t>
      </w:r>
    </w:p>
    <w:p>
      <w:pPr>
        <w:spacing w:after="60"/>
        <w:ind w:firstLine="567"/>
        <w:jc w:val="both"/>
      </w:pPr>
      <w:r>
        <w:rPr>
          <w:rFonts w:ascii="Arial" w:cs="Arial" w:eastAsia="Arial" w:hAnsi="Arial"/>
          <w:sz w:val="24"/>
          <w:szCs w:val="24"/>
        </w:rPr>
        <w:t xml:space="preserve">Разрешение на размещение телеканала/радиоканала ____________________</w:t>
      </w:r>
    </w:p>
    <w:p>
      <w:pPr>
        <w:spacing w:after="60"/>
        <w:ind w:firstLine="567"/>
        <w:jc w:val="both"/>
      </w:pPr>
      <w:r>
        <w:rPr>
          <w:rFonts w:ascii="Arial" w:cs="Arial" w:eastAsia="Arial" w:hAnsi="Arial"/>
          <w:sz w:val="24"/>
          <w:szCs w:val="24"/>
        </w:rPr>
        <w:t xml:space="preserve">в аналоговом вещании и (или) в цифровом пакете вещания ______________</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Срок действия разрешения: бессрочно</w:t>
      </w:r>
    </w:p>
    <w:p>
      <w:pPr>
        <w:spacing w:after="60"/>
        <w:ind w:firstLine="567"/>
        <w:jc w:val="both"/>
      </w:pPr>
      <w:r>
        <w:rPr>
          <w:rFonts w:ascii="Arial" w:cs="Arial" w:eastAsia="Arial" w:hAnsi="Arial"/>
          <w:sz w:val="24"/>
          <w:szCs w:val="24"/>
        </w:rPr>
        <w:t xml:space="preserve">Территория действия разрешения: Кыргызская Республика</w:t>
      </w:r>
    </w:p>
    <w:p>
      <w:pPr>
        <w:spacing w:after="60"/>
        <w:ind w:firstLine="567"/>
        <w:jc w:val="both"/>
      </w:pPr>
      <w:r>
        <w:rPr>
          <w:rFonts w:ascii="Arial" w:cs="Arial" w:eastAsia="Arial" w:hAnsi="Arial"/>
          <w:sz w:val="24"/>
          <w:szCs w:val="24"/>
        </w:rPr>
        <w:t xml:space="preserve">Разрешение является неотчуждаемым.</w:t>
      </w:r>
    </w:p>
    <w:p>
      <w:pPr>
        <w:spacing w:after="60"/>
        <w:ind w:firstLine="567"/>
        <w:jc w:val="both"/>
      </w:pPr>
      <w:r>
        <w:rPr>
          <w:rFonts w:ascii="Arial" w:cs="Arial" w:eastAsia="Arial" w:hAnsi="Arial"/>
          <w:sz w:val="24"/>
          <w:szCs w:val="24"/>
        </w:rPr>
        <w:t xml:space="preserve">Способ(-ы) доставки (до головной станции, до потребителя) сигнала: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Вид(-ы) вещания: В открытом виде/в кодированном виде</w:t>
      </w:r>
    </w:p>
    <w:p>
      <w:pPr>
        <w:spacing w:after="60"/>
        <w:ind w:firstLine="567"/>
        <w:jc w:val="both"/>
      </w:pPr>
      <w:r>
        <w:rPr>
          <w:rFonts w:ascii="Arial" w:cs="Arial" w:eastAsia="Arial" w:hAnsi="Arial"/>
          <w:sz w:val="24"/>
          <w:szCs w:val="24"/>
        </w:rPr>
        <w:t xml:space="preserve">Объем ретрансляции иностранных телеканалов: полная/частичная/нет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Должность, подпись лица, выдавшего разрешение _____________________</w:t>
      </w:r>
    </w:p>
    <w:p>
      <w:pPr>
        <w:spacing w:after="60"/>
        <w:ind w:firstLine="567"/>
        <w:jc w:val="both"/>
      </w:pPr>
      <w:r>
        <w:rPr>
          <w:rFonts w:ascii="Arial" w:cs="Arial" w:eastAsia="Arial" w:hAnsi="Arial"/>
          <w:sz w:val="24"/>
          <w:szCs w:val="24"/>
        </w:rPr>
        <w:t xml:space="preserve">№ __________________ Серия бланка ________________________________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2qxm0e7sswjtkhdkgn7" Type="http://schemas.openxmlformats.org/officeDocument/2006/relationships/hyperlink" Target="http://kodeks.duckdns.org/document/160716" TargetMode="External"/><Relationship Id="rIdq_jzhuko9e9lqea2sw6tr" Type="http://schemas.openxmlformats.org/officeDocument/2006/relationships/hyperlink" Target="http://kodeks.duckdns.org/document/14574" TargetMode="External"/><Relationship Id="rId_0wfhgjcba6rv6ptue4zl" Type="http://schemas.openxmlformats.org/officeDocument/2006/relationships/hyperlink" Target="http://kodeks.duckdns.org/document/202317" TargetMode="External"/><Relationship Id="rIdjys3tspbl8zfh_420zv6w" Type="http://schemas.openxmlformats.org/officeDocument/2006/relationships/hyperlink" Target="http://kodeks.duckdns.org/document/205058" TargetMode="External"/><Relationship Id="rIdaffs38h--aggc0hqg11_0" Type="http://schemas.openxmlformats.org/officeDocument/2006/relationships/hyperlink" Target="http://kodeks.duckdns.org/document/203685" TargetMode="External"/><Relationship Id="rId8ribwyp3vxhjhkmrakazd" Type="http://schemas.openxmlformats.org/officeDocument/2006/relationships/hyperlink" Target="http://kodeks.duckdns.org/document/11528#p1" TargetMode="External"/><Relationship Id="rIdme6ijoxsikqismttjgepa" Type="http://schemas.openxmlformats.org/officeDocument/2006/relationships/hyperlink" Target="http://kodeks.duckdns.org/document/14574" TargetMode="External"/><Relationship Id="rIdphjvxfljyv8jf_rjwi1ed" Type="http://schemas.openxmlformats.org/officeDocument/2006/relationships/hyperlink" Target="http://kodeks.duckdns.org/document/14574" TargetMode="External"/><Relationship Id="rId9fw_00jffu8v60_7qxrur" Type="http://schemas.openxmlformats.org/officeDocument/2006/relationships/hyperlink" Target="http://kodeks.duckdns.org/document/14574" TargetMode="External"/><Relationship Id="rId5poa9u7jc5esixqkhqlcl" Type="http://schemas.openxmlformats.org/officeDocument/2006/relationships/hyperlink" Target="http://kodeks.duckdns.org/document/14574" TargetMode="External"/><Relationship Id="rId_aznmdr3dwtukge-n54f8" Type="http://schemas.openxmlformats.org/officeDocument/2006/relationships/hyperlink" Target="http://kodeks.duckdns.org/document/14574" TargetMode="External"/><Relationship Id="rIdx7lmk2jfuumf44d7uqxbg" Type="http://schemas.openxmlformats.org/officeDocument/2006/relationships/hyperlink" Target="http://kodeks.duckdns.org/document/14574" TargetMode="External"/><Relationship Id="rIdgj2jdbk0ou3wnmig_ntap" Type="http://schemas.openxmlformats.org/officeDocument/2006/relationships/hyperlink" Target="http://kodeks.duckdns.org/document/205058" TargetMode="External"/><Relationship Id="rIdjhpas315qv6nglrrsbswu" Type="http://schemas.openxmlformats.org/officeDocument/2006/relationships/hyperlink" Target="http://kodeks.duckdns.org/document/202317" TargetMode="External"/><Relationship Id="rIdh2pcn-nngsl5wwa89821t" Type="http://schemas.openxmlformats.org/officeDocument/2006/relationships/hyperlink" Target="http://kodeks.duckdns.org/document/205058" TargetMode="External"/><Relationship Id="rIddmh-h2fmcu3rsljrgnxb7" Type="http://schemas.openxmlformats.org/officeDocument/2006/relationships/hyperlink" Target="http://kodeks.duckdns.org/document/202317" TargetMode="External"/><Relationship Id="rIdc4crpc3x0z0yn5as3nl8_" Type="http://schemas.openxmlformats.org/officeDocument/2006/relationships/hyperlink" Target="http://kodeks.duckdns.org/document/11528#pr1" TargetMode="External"/><Relationship Id="rIdim0l-lr3zevyguj07o5-c" Type="http://schemas.openxmlformats.org/officeDocument/2006/relationships/hyperlink" Target="http://kodeks.duckdns.org/document/14574" TargetMode="External"/><Relationship Id="rIdpbdot3cnfwhqvkpriq3zx" Type="http://schemas.openxmlformats.org/officeDocument/2006/relationships/hyperlink" Target="http://kodeks.duckdns.org/document/11528#pr2" TargetMode="External"/><Relationship Id="rIdrxhlbucw6ggspgtj1e46o" Type="http://schemas.openxmlformats.org/officeDocument/2006/relationships/hyperlink" Target="http://kodeks.duckdns.org/document/14574" TargetMode="External"/><Relationship Id="rId20ft2dtqp7mi_jpcj-5qe" Type="http://schemas.openxmlformats.org/officeDocument/2006/relationships/hyperlink" Target="http://kodeks.duckdns.org/document/14574" TargetMode="External"/><Relationship Id="rId5lep2rmbk-mdvfxy7chba" Type="http://schemas.openxmlformats.org/officeDocument/2006/relationships/hyperlink" Target="http://kodeks.duckdns.org/document/205058" TargetMode="External"/><Relationship Id="rId1f-kiee2jujvf_hbod0p_" Type="http://schemas.openxmlformats.org/officeDocument/2006/relationships/hyperlink" Target="http://kodeks.duckdns.org/document/14574" TargetMode="External"/><Relationship Id="rIdxxvib6psiczzti5vcufd3" Type="http://schemas.openxmlformats.org/officeDocument/2006/relationships/hyperlink" Target="http://kodeks.duckdns.org/document/14574" TargetMode="External"/><Relationship Id="rIdub2qiuge-ozoepe4xwxwr" Type="http://schemas.openxmlformats.org/officeDocument/2006/relationships/hyperlink" Target="http://kodeks.duckdns.org/document/14574" TargetMode="External"/><Relationship Id="rIdpgozusgshouh4walwt4sp" Type="http://schemas.openxmlformats.org/officeDocument/2006/relationships/hyperlink" Target="http://kodeks.duckdns.org/document/14574" TargetMode="External"/><Relationship Id="rIdzo2fkztphuh1aja2cummk" Type="http://schemas.openxmlformats.org/officeDocument/2006/relationships/hyperlink" Target="http://kodeks.duckdns.org/document/202317" TargetMode="External"/><Relationship Id="rIdhfrvdu5hpbpzph9adki_o" Type="http://schemas.openxmlformats.org/officeDocument/2006/relationships/hyperlink" Target="http://kodeks.duckdns.org/document/202317" TargetMode="External"/><Relationship Id="rIdol-mu2jgg5qlh3lrwasno" Type="http://schemas.openxmlformats.org/officeDocument/2006/relationships/hyperlink" Target="http://kodeks.duckdns.org/document/97048" TargetMode="External"/><Relationship Id="rId4r6yofeanzbymufb9mahu" Type="http://schemas.openxmlformats.org/officeDocument/2006/relationships/hyperlink" Target="http://kodeks.duckdns.org/document/97048#p1" TargetMode="External"/><Relationship Id="rIdzrearrrbzzm-eey09b8b1" Type="http://schemas.openxmlformats.org/officeDocument/2006/relationships/hyperlink" Target="http://kodeks.duckdns.org/document/202317" TargetMode="External"/><Relationship Id="rIdnofwufvh7fneypoe8iniq" Type="http://schemas.openxmlformats.org/officeDocument/2006/relationships/hyperlink" Target="http://kodeks.duckdns.org/document/202317" TargetMode="External"/><Relationship Id="rId6yhuajyc6euybityky0cs" Type="http://schemas.openxmlformats.org/officeDocument/2006/relationships/hyperlink" Target="http://kodeks.duckdns.org/document/202317" TargetMode="External"/><Relationship Id="rIdtsbtewunlilxesiji0xql" Type="http://schemas.openxmlformats.org/officeDocument/2006/relationships/hyperlink" Target="http://kodeks.duckdns.org/document/14574"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2026-09-23T12:37:02.672Z</dcterms:created>
  <dcterms:modified xsi:type="dcterms:W3CDTF">2026-09-23T12:37:02.672Z</dcterms:modified>
</cp:coreProperties>
</file>

<file path=docProps/custom.xml><?xml version="1.0" encoding="utf-8"?>
<Properties xmlns="http://schemas.openxmlformats.org/officeDocument/2006/custom-properties" xmlns:vt="http://schemas.openxmlformats.org/officeDocument/2006/docPropsVTypes"/>
</file>